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bidi w:val="0"/>
        <w:ind w:left="0" w:leftChars="0" w:firstLine="0" w:firstLineChars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通用教学机房机房云桌面建设项目建设需求</w:t>
      </w:r>
    </w:p>
    <w:p w14:paraId="4296247E">
      <w:pPr>
        <w:bidi w:val="0"/>
        <w:rPr>
          <w:rFonts w:hint="eastAsia"/>
          <w:lang w:val="en-US" w:eastAsia="zh-CN"/>
        </w:rPr>
      </w:pPr>
    </w:p>
    <w:p w14:paraId="6B8E63C2">
      <w:pPr>
        <w:bidi w:val="0"/>
        <w:rPr>
          <w:b/>
          <w:bCs/>
        </w:rPr>
      </w:pPr>
      <w:r>
        <w:rPr>
          <w:b/>
          <w:bCs/>
        </w:rPr>
        <w:t>一、机房名称及预算</w:t>
      </w:r>
    </w:p>
    <w:p w14:paraId="127CF602">
      <w:pPr>
        <w:bidi w:val="0"/>
      </w:pPr>
      <w:r>
        <w:rPr>
          <w:rFonts w:hint="eastAsia"/>
          <w:lang w:val="en-US" w:eastAsia="zh-CN"/>
        </w:rPr>
        <w:t>项目</w:t>
      </w:r>
      <w:r>
        <w:t>名称：</w:t>
      </w:r>
      <w:r>
        <w:rPr>
          <w:rFonts w:hint="eastAsia"/>
          <w:lang w:val="en-US" w:eastAsia="zh-CN"/>
        </w:rPr>
        <w:t>通用教学机房机房云桌面建设项目</w:t>
      </w:r>
    </w:p>
    <w:p w14:paraId="427352CA">
      <w:pPr>
        <w:bidi w:val="0"/>
      </w:pPr>
      <w:r>
        <w:t>项目总预算：总投资</w:t>
      </w:r>
      <w:r>
        <w:rPr>
          <w:rFonts w:hint="eastAsia"/>
          <w:lang w:val="en-US" w:eastAsia="zh-CN"/>
        </w:rPr>
        <w:t>≤450</w:t>
      </w:r>
      <w:r>
        <w:t>万元</w:t>
      </w:r>
    </w:p>
    <w:p w14:paraId="12552E7A">
      <w:pPr>
        <w:bidi w:val="0"/>
        <w:rPr>
          <w:b/>
          <w:bCs/>
        </w:rPr>
      </w:pPr>
      <w:r>
        <w:rPr>
          <w:b/>
          <w:bCs/>
        </w:rPr>
        <w:t>二、建设目标</w:t>
      </w:r>
    </w:p>
    <w:p w14:paraId="4E31C29F">
      <w:pPr>
        <w:bidi w:val="0"/>
      </w:pPr>
      <w:r>
        <w:rPr>
          <w:lang w:val="en-US" w:eastAsia="zh-CN"/>
        </w:rPr>
        <w:t>相较于传统 PC 机房及同类院校实验实训室，本项目以技术创新与教育生态重构为核心，通过差异化建设路径，打造具有示范效应的智慧教学空间。构建全域智慧教育生态，塑造行业领先的创新标杆，实现人才培养质量与教学管理水平的双重突破，解决传统 PC 机管理分散、资源调度不足等问题，为多专业群提供安全稳定、灵活扩展的集约化教学平台。</w:t>
      </w:r>
    </w:p>
    <w:p w14:paraId="60749863">
      <w:pPr>
        <w:bidi w:val="0"/>
        <w:rPr>
          <w:b/>
          <w:bCs/>
        </w:rPr>
      </w:pPr>
      <w:r>
        <w:rPr>
          <w:b/>
          <w:bCs/>
        </w:rPr>
        <w:t>三、建设内容</w:t>
      </w:r>
    </w:p>
    <w:p w14:paraId="2E250D4C">
      <w:pPr>
        <w:bidi w:val="0"/>
        <w:rPr>
          <w:lang w:val="en-US" w:eastAsia="zh-CN"/>
        </w:rPr>
      </w:pPr>
      <w:r>
        <w:rPr>
          <w:lang w:val="en-US" w:eastAsia="zh-CN"/>
        </w:rPr>
        <w:t>本次项目拟通过</w:t>
      </w:r>
      <w:bookmarkStart w:id="0" w:name="_GoBack"/>
      <w:r>
        <w:rPr>
          <w:b/>
          <w:bCs/>
          <w:lang w:val="en-US" w:eastAsia="zh-CN"/>
        </w:rPr>
        <w:t>云桌面</w:t>
      </w:r>
      <w:bookmarkEnd w:id="0"/>
      <w:r>
        <w:rPr>
          <w:lang w:val="en-US" w:eastAsia="zh-CN"/>
        </w:rPr>
        <w:t>技术，完成 8 间通用教学机房的集约化升级改造，覆盖 B2-2 层、B2-4 层共计 576 个学生工位及 8 个教师工位。建设完成后，可满足机电一体化专业群、计算机应用专业群、矿物加工专业群、市场物流专业群、电子商务专业群等多专业的教学实训需求，支持日常授课、学生自学、技能训练等多样化教学场景。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484"/>
        <w:gridCol w:w="1867"/>
        <w:gridCol w:w="1361"/>
        <w:gridCol w:w="1361"/>
        <w:gridCol w:w="1361"/>
      </w:tblGrid>
      <w:tr w14:paraId="4A08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6045F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484" w:type="dxa"/>
            <w:vAlign w:val="center"/>
          </w:tcPr>
          <w:p w14:paraId="70819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机房名称</w:t>
            </w:r>
          </w:p>
        </w:tc>
        <w:tc>
          <w:tcPr>
            <w:tcW w:w="1867" w:type="dxa"/>
            <w:vAlign w:val="center"/>
          </w:tcPr>
          <w:p w14:paraId="2AD84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所在位置</w:t>
            </w:r>
          </w:p>
        </w:tc>
        <w:tc>
          <w:tcPr>
            <w:tcW w:w="1361" w:type="dxa"/>
            <w:vAlign w:val="center"/>
          </w:tcPr>
          <w:p w14:paraId="57D2D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占地面积</w:t>
            </w:r>
          </w:p>
        </w:tc>
        <w:tc>
          <w:tcPr>
            <w:tcW w:w="1361" w:type="dxa"/>
            <w:vAlign w:val="center"/>
          </w:tcPr>
          <w:p w14:paraId="0AA56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工位数</w:t>
            </w:r>
          </w:p>
        </w:tc>
        <w:tc>
          <w:tcPr>
            <w:tcW w:w="1361" w:type="dxa"/>
            <w:vAlign w:val="center"/>
          </w:tcPr>
          <w:p w14:paraId="5DEA0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2C83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61BC8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4" w:type="dxa"/>
            <w:vAlign w:val="center"/>
          </w:tcPr>
          <w:p w14:paraId="09668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通用机房一</w:t>
            </w:r>
          </w:p>
        </w:tc>
        <w:tc>
          <w:tcPr>
            <w:tcW w:w="1867" w:type="dxa"/>
            <w:vAlign w:val="center"/>
          </w:tcPr>
          <w:p w14:paraId="2D1C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B2-2层</w:t>
            </w:r>
          </w:p>
        </w:tc>
        <w:tc>
          <w:tcPr>
            <w:tcW w:w="1361" w:type="dxa"/>
            <w:vAlign w:val="center"/>
          </w:tcPr>
          <w:p w14:paraId="088E8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109.2</w:t>
            </w:r>
          </w:p>
        </w:tc>
        <w:tc>
          <w:tcPr>
            <w:tcW w:w="1361" w:type="dxa"/>
            <w:vAlign w:val="center"/>
          </w:tcPr>
          <w:p w14:paraId="714B4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438FF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4A4C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2E75E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4" w:type="dxa"/>
            <w:vAlign w:val="center"/>
          </w:tcPr>
          <w:p w14:paraId="76719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通用机房二</w:t>
            </w:r>
          </w:p>
        </w:tc>
        <w:tc>
          <w:tcPr>
            <w:tcW w:w="1867" w:type="dxa"/>
            <w:vAlign w:val="center"/>
          </w:tcPr>
          <w:p w14:paraId="3CBE3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B2-2层</w:t>
            </w:r>
          </w:p>
        </w:tc>
        <w:tc>
          <w:tcPr>
            <w:tcW w:w="1361" w:type="dxa"/>
            <w:vAlign w:val="center"/>
          </w:tcPr>
          <w:p w14:paraId="78163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107.5</w:t>
            </w:r>
          </w:p>
        </w:tc>
        <w:tc>
          <w:tcPr>
            <w:tcW w:w="1361" w:type="dxa"/>
            <w:vAlign w:val="center"/>
          </w:tcPr>
          <w:p w14:paraId="4AD25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7281E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2A5F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5DB79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84" w:type="dxa"/>
            <w:vAlign w:val="center"/>
          </w:tcPr>
          <w:p w14:paraId="09E7E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通用机房三</w:t>
            </w:r>
          </w:p>
        </w:tc>
        <w:tc>
          <w:tcPr>
            <w:tcW w:w="1867" w:type="dxa"/>
            <w:vAlign w:val="center"/>
          </w:tcPr>
          <w:p w14:paraId="0F90F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B2-2层</w:t>
            </w:r>
          </w:p>
        </w:tc>
        <w:tc>
          <w:tcPr>
            <w:tcW w:w="1361" w:type="dxa"/>
            <w:vAlign w:val="center"/>
          </w:tcPr>
          <w:p w14:paraId="3AA4B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109.04</w:t>
            </w:r>
          </w:p>
        </w:tc>
        <w:tc>
          <w:tcPr>
            <w:tcW w:w="1361" w:type="dxa"/>
            <w:vAlign w:val="center"/>
          </w:tcPr>
          <w:p w14:paraId="0FCC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1D8C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5470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11B09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4" w:type="dxa"/>
            <w:vAlign w:val="center"/>
          </w:tcPr>
          <w:p w14:paraId="52C5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通用机房四</w:t>
            </w:r>
          </w:p>
        </w:tc>
        <w:tc>
          <w:tcPr>
            <w:tcW w:w="1867" w:type="dxa"/>
            <w:vAlign w:val="center"/>
          </w:tcPr>
          <w:p w14:paraId="44E04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B2-2层</w:t>
            </w:r>
          </w:p>
        </w:tc>
        <w:tc>
          <w:tcPr>
            <w:tcW w:w="1361" w:type="dxa"/>
            <w:vAlign w:val="center"/>
          </w:tcPr>
          <w:p w14:paraId="27703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102.12</w:t>
            </w:r>
          </w:p>
        </w:tc>
        <w:tc>
          <w:tcPr>
            <w:tcW w:w="1361" w:type="dxa"/>
            <w:vAlign w:val="center"/>
          </w:tcPr>
          <w:p w14:paraId="0A48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19316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8F7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10C33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84" w:type="dxa"/>
            <w:vAlign w:val="center"/>
          </w:tcPr>
          <w:p w14:paraId="28B39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通用机房五</w:t>
            </w:r>
          </w:p>
        </w:tc>
        <w:tc>
          <w:tcPr>
            <w:tcW w:w="1867" w:type="dxa"/>
            <w:vAlign w:val="center"/>
          </w:tcPr>
          <w:p w14:paraId="78053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B2-4层</w:t>
            </w:r>
          </w:p>
        </w:tc>
        <w:tc>
          <w:tcPr>
            <w:tcW w:w="1361" w:type="dxa"/>
            <w:vAlign w:val="center"/>
          </w:tcPr>
          <w:p w14:paraId="7E594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119.74</w:t>
            </w:r>
          </w:p>
        </w:tc>
        <w:tc>
          <w:tcPr>
            <w:tcW w:w="1361" w:type="dxa"/>
            <w:vAlign w:val="center"/>
          </w:tcPr>
          <w:p w14:paraId="6AABE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01F1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A5D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2FC2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84" w:type="dxa"/>
            <w:vAlign w:val="center"/>
          </w:tcPr>
          <w:p w14:paraId="55C62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通用机房六</w:t>
            </w:r>
          </w:p>
        </w:tc>
        <w:tc>
          <w:tcPr>
            <w:tcW w:w="1867" w:type="dxa"/>
            <w:vAlign w:val="center"/>
          </w:tcPr>
          <w:p w14:paraId="0AA42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B2-4层</w:t>
            </w:r>
          </w:p>
        </w:tc>
        <w:tc>
          <w:tcPr>
            <w:tcW w:w="1361" w:type="dxa"/>
            <w:vAlign w:val="center"/>
          </w:tcPr>
          <w:p w14:paraId="000FE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107.5</w:t>
            </w:r>
          </w:p>
        </w:tc>
        <w:tc>
          <w:tcPr>
            <w:tcW w:w="1361" w:type="dxa"/>
            <w:vAlign w:val="center"/>
          </w:tcPr>
          <w:p w14:paraId="4504E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66B8D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0080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60E04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84" w:type="dxa"/>
            <w:vAlign w:val="center"/>
          </w:tcPr>
          <w:p w14:paraId="6A767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通用机房七</w:t>
            </w:r>
          </w:p>
        </w:tc>
        <w:tc>
          <w:tcPr>
            <w:tcW w:w="1867" w:type="dxa"/>
            <w:vAlign w:val="center"/>
          </w:tcPr>
          <w:p w14:paraId="31143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B2-4层</w:t>
            </w:r>
          </w:p>
        </w:tc>
        <w:tc>
          <w:tcPr>
            <w:tcW w:w="1361" w:type="dxa"/>
            <w:vAlign w:val="center"/>
          </w:tcPr>
          <w:p w14:paraId="4C5D7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109.04</w:t>
            </w:r>
          </w:p>
        </w:tc>
        <w:tc>
          <w:tcPr>
            <w:tcW w:w="1361" w:type="dxa"/>
            <w:vAlign w:val="center"/>
          </w:tcPr>
          <w:p w14:paraId="402E2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6C169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C9C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  <w:vAlign w:val="center"/>
          </w:tcPr>
          <w:p w14:paraId="61D27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84" w:type="dxa"/>
            <w:vAlign w:val="center"/>
          </w:tcPr>
          <w:p w14:paraId="52EB4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通用机房八</w:t>
            </w:r>
          </w:p>
        </w:tc>
        <w:tc>
          <w:tcPr>
            <w:tcW w:w="1867" w:type="dxa"/>
            <w:vAlign w:val="center"/>
          </w:tcPr>
          <w:p w14:paraId="18D91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B2-4层</w:t>
            </w:r>
          </w:p>
        </w:tc>
        <w:tc>
          <w:tcPr>
            <w:tcW w:w="1361" w:type="dxa"/>
            <w:vAlign w:val="center"/>
          </w:tcPr>
          <w:p w14:paraId="27793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102.12</w:t>
            </w:r>
          </w:p>
        </w:tc>
        <w:tc>
          <w:tcPr>
            <w:tcW w:w="1361" w:type="dxa"/>
            <w:vAlign w:val="center"/>
          </w:tcPr>
          <w:p w14:paraId="534FE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72+1</w:t>
            </w:r>
          </w:p>
        </w:tc>
        <w:tc>
          <w:tcPr>
            <w:tcW w:w="1361" w:type="dxa"/>
            <w:vAlign w:val="center"/>
          </w:tcPr>
          <w:p w14:paraId="5A0BB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</w:tbl>
    <w:p w14:paraId="6DE9E5FC">
      <w:pPr>
        <w:bidi w:val="0"/>
        <w:rPr>
          <w:lang w:val="en-US" w:eastAsia="zh-CN"/>
        </w:rPr>
      </w:pPr>
      <w:r>
        <w:t>项目核心建设包括：部署国产自主品牌云服务器及超融合虚拟化平台，配备统一品牌的 x86 架构学生机、教师电脑、桌面云用户许可授权及课堂管理系统软件；搭建配套网络环境，含 16 台高性能机房交换机、Cat6 网线及相关安装辅材；配置 23.8 寸高清显示器、键盘鼠标等终端设备，以及 22U 标准网络机柜，实现教学设备的统一管理、资源灵活调度与教学环境的快速部署。（具体建筑分布详见 A2 建筑地图）</w:t>
      </w:r>
    </w:p>
    <w:p w14:paraId="178549F5">
      <w:pPr>
        <w:bidi w:val="0"/>
        <w:rPr>
          <w:b/>
          <w:bCs/>
        </w:rPr>
      </w:pPr>
      <w:r>
        <w:rPr>
          <w:b/>
          <w:bCs/>
        </w:rPr>
        <w:t>四、拟开设的课程</w:t>
      </w:r>
    </w:p>
    <w:p w14:paraId="324C44AA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（包括但不限于实训教学、职业培训、技能竞赛等）</w:t>
      </w:r>
    </w:p>
    <w:tbl>
      <w:tblPr>
        <w:tblStyle w:val="10"/>
        <w:tblW w:w="802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0"/>
        <w:gridCol w:w="3130"/>
        <w:gridCol w:w="2493"/>
      </w:tblGrid>
      <w:tr w14:paraId="3CAB43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3363F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en-US" w:eastAsia="zh-CN"/>
              </w:rPr>
              <w:t>课程名称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25ADE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en-US" w:eastAsia="zh-CN"/>
              </w:rPr>
              <w:t>实验实训项目名称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1F73F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en-US" w:eastAsia="zh-CN"/>
              </w:rPr>
              <w:t>涉及专业</w:t>
            </w:r>
          </w:p>
        </w:tc>
      </w:tr>
      <w:tr w14:paraId="5D1509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428DE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5" w:lineRule="atLeast"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机电一体化专业群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25F81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仿宋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专业群公共通用课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795B5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所有专业</w:t>
            </w:r>
          </w:p>
        </w:tc>
      </w:tr>
      <w:tr w14:paraId="69FAB9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61D44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5" w:lineRule="atLeast"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计算机应用专业群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6510C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专业群公共通用课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23EBA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所有专业</w:t>
            </w:r>
          </w:p>
        </w:tc>
      </w:tr>
      <w:tr w14:paraId="392291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266EF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5" w:lineRule="atLeast"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矿物加工专业群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4058F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专业群公共通用课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05783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所有专业</w:t>
            </w:r>
          </w:p>
        </w:tc>
      </w:tr>
      <w:tr w14:paraId="0C81CB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07609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5" w:lineRule="atLeast"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市场物流专业群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5FA43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专业群公共通用课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3E269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所有专业</w:t>
            </w:r>
          </w:p>
        </w:tc>
      </w:tr>
      <w:tr w14:paraId="3B876A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183C4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5" w:lineRule="atLeast"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电子商务专业群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761A7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专业群公共通用课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shd w:val="clear" w:color="auto" w:fill="auto"/>
            <w:tcMar>
              <w:top w:w="108" w:type="dxa"/>
              <w:left w:w="96" w:type="dxa"/>
              <w:bottom w:w="108" w:type="dxa"/>
              <w:right w:w="96" w:type="dxa"/>
            </w:tcMar>
            <w:vAlign w:val="center"/>
          </w:tcPr>
          <w:p w14:paraId="753CD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所有专业</w:t>
            </w:r>
          </w:p>
        </w:tc>
      </w:tr>
    </w:tbl>
    <w:p w14:paraId="4E6B2BD3">
      <w:pPr>
        <w:bidi w:val="0"/>
        <w:rPr>
          <w:b/>
          <w:bCs/>
        </w:rPr>
      </w:pPr>
      <w:r>
        <w:rPr>
          <w:b/>
          <w:bCs/>
        </w:rPr>
        <w:t>五、拟采购的设备清单</w:t>
      </w:r>
    </w:p>
    <w:tbl>
      <w:tblPr>
        <w:tblStyle w:val="10"/>
        <w:tblW w:w="9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462"/>
        <w:gridCol w:w="5109"/>
        <w:gridCol w:w="708"/>
        <w:gridCol w:w="756"/>
        <w:gridCol w:w="736"/>
      </w:tblGrid>
      <w:tr w14:paraId="4E28F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06838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序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029A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设备名称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C38F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主要技术参数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366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数量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576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736" w:type="dxa"/>
            <w:vAlign w:val="center"/>
          </w:tcPr>
          <w:p w14:paraId="4DE61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8EC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131AE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0561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云服务器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0ED2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1. 采用1U机架式服务器，采用国产自主品牌，配置C86架构处理器≥1颗，每颗CPU≥8核心16线程，主频≥3.0Ghz；</w:t>
            </w:r>
          </w:p>
          <w:p w14:paraId="346D3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2. 内存：服务器提供内存插槽≥4个，配置内存容量≥32G；</w:t>
            </w:r>
          </w:p>
          <w:p w14:paraId="0F047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3. 硬盘：集成SATA硬盘控制器，整机配置3.5寸 4TB 7200转 SATA III硬盘≥2块；整机配置1块480G 固态硬盘+2块 240G M.2 SSD；</w:t>
            </w:r>
          </w:p>
          <w:p w14:paraId="4EB0C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4. 接口要求：不少于4个千兆网口；</w:t>
            </w:r>
          </w:p>
          <w:p w14:paraId="324AD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5. 电源要求：≥350W；</w:t>
            </w:r>
          </w:p>
          <w:p w14:paraId="2D31D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包含配套的超融合虚拟化软件平台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9AA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9286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60D3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37A4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0319B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EA46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学生机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CF79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终端均需采用x86架构，且为国内自主品牌。</w:t>
            </w:r>
          </w:p>
          <w:p w14:paraId="1538C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sz w:val="21"/>
                <w:szCs w:val="21"/>
              </w:rPr>
              <w:t>CPU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/>
                <w:sz w:val="21"/>
                <w:szCs w:val="21"/>
              </w:rPr>
              <w:t>Intel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I5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-12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2A63E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</w:rPr>
              <w:t>内存≥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GB</w:t>
            </w:r>
          </w:p>
          <w:p w14:paraId="69442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3、本地硬盘</w:t>
            </w:r>
            <w:r>
              <w:rPr>
                <w:rFonts w:hint="eastAsia"/>
                <w:sz w:val="21"/>
                <w:szCs w:val="21"/>
              </w:rPr>
              <w:t xml:space="preserve">≥512 GB </w:t>
            </w:r>
          </w:p>
          <w:p w14:paraId="0DBF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与云服务器统一品牌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E9B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576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5656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3592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7597A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24401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C605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桌面云用户许可授权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9B0A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576</w:t>
            </w:r>
            <w:r>
              <w:rPr>
                <w:rFonts w:hint="eastAsia"/>
                <w:sz w:val="21"/>
                <w:szCs w:val="21"/>
              </w:rPr>
              <w:t>套* V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</w:rPr>
              <w:t>I接入授权;</w:t>
            </w:r>
          </w:p>
          <w:p w14:paraId="43041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1套* 虚拟桌面控制器;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与云服务器统一品牌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19F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EF05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vAlign w:val="center"/>
          </w:tcPr>
          <w:p w14:paraId="566C0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</w:p>
        </w:tc>
      </w:tr>
      <w:tr w14:paraId="67A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56188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8E53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教学软件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2444C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课堂管理系统软件</w:t>
            </w:r>
          </w:p>
          <w:p w14:paraId="682C2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与云服务器统一品牌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6D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AD63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736" w:type="dxa"/>
            <w:vAlign w:val="center"/>
          </w:tcPr>
          <w:p w14:paraId="371DD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</w:p>
        </w:tc>
      </w:tr>
      <w:tr w14:paraId="4020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729DE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C975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教师电脑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2DF2E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sz w:val="21"/>
                <w:szCs w:val="21"/>
              </w:rPr>
              <w:t>CPU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/>
                <w:sz w:val="21"/>
                <w:szCs w:val="21"/>
              </w:rPr>
              <w:t>Intel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I5</w:t>
            </w: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-12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051F4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</w:rPr>
              <w:t>内存容量≥16GB</w:t>
            </w:r>
          </w:p>
          <w:p w14:paraId="2E20D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3、本地硬盘</w:t>
            </w:r>
            <w:r>
              <w:rPr>
                <w:rFonts w:hint="eastAsia"/>
                <w:sz w:val="21"/>
                <w:szCs w:val="21"/>
              </w:rPr>
              <w:t>≥512 GB SSD</w:t>
            </w:r>
          </w:p>
          <w:p w14:paraId="7BEC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与云服务器统一品牌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6DD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99D1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18FB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5ECE2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40D4F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F9B7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超融合虚拟化平台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0684D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超融合虚拟化平台授权</w:t>
            </w:r>
          </w:p>
          <w:p w14:paraId="533E8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与云服务器统一品牌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93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447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7DEEE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44AB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0C34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7963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机房交换机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4AF6F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支持48口千兆电接口，4个2.5G光接口≥4个；交换容量≥6.7Tbps，包转发率≥179Mpps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621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B304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28A5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2E0AD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12CC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53B5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显示器键盘鼠标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FE2C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支持</w:t>
            </w:r>
            <w:r>
              <w:rPr>
                <w:rFonts w:hint="eastAsia"/>
                <w:sz w:val="21"/>
                <w:szCs w:val="21"/>
              </w:rPr>
              <w:t>分辨率1920*1080；屏幕尺寸：23.8寸；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7E4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576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A30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736" w:type="dxa"/>
            <w:vAlign w:val="center"/>
          </w:tcPr>
          <w:p w14:paraId="72B9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32A0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2EACC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F5E5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zh-TW" w:eastAsia="zh-CN"/>
              </w:rPr>
            </w:pPr>
            <w:r>
              <w:rPr>
                <w:rFonts w:hint="eastAsia"/>
                <w:sz w:val="21"/>
                <w:szCs w:val="21"/>
              </w:rPr>
              <w:t>机柜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8EB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22U标准网络机柜，含8孔PDU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273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A371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E59C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14F5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2D01D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F57E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网线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03CF2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Cat6网线，每箱305m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9BA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EA34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AB4E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710C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6" w:type="dxa"/>
            <w:shd w:val="clear" w:color="auto" w:fill="auto"/>
            <w:noWrap/>
            <w:vAlign w:val="center"/>
          </w:tcPr>
          <w:p w14:paraId="11FCA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98C7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安装辅材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612A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涉及施工所用到的电源线、空气开关、强电面板、线槽、水晶头等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F3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6AB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eastAsia="仿宋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736" w:type="dxa"/>
            <w:vAlign w:val="center"/>
          </w:tcPr>
          <w:p w14:paraId="1CBF8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</w:tbl>
    <w:p w14:paraId="5563D9AC"/>
    <w:sectPr>
      <w:pgSz w:w="11905" w:h="16838"/>
      <w:pgMar w:top="1117" w:right="1593" w:bottom="1230" w:left="1689" w:header="879" w:footer="1015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606C7"/>
    <w:rsid w:val="064A7519"/>
    <w:rsid w:val="12E014D7"/>
    <w:rsid w:val="16AB6998"/>
    <w:rsid w:val="1A5A7241"/>
    <w:rsid w:val="27542439"/>
    <w:rsid w:val="28A606C7"/>
    <w:rsid w:val="2BFF378E"/>
    <w:rsid w:val="2C876FE2"/>
    <w:rsid w:val="2DF612B6"/>
    <w:rsid w:val="3DC96B6C"/>
    <w:rsid w:val="47B61B4A"/>
    <w:rsid w:val="49C978BB"/>
    <w:rsid w:val="4DD12838"/>
    <w:rsid w:val="4EED5818"/>
    <w:rsid w:val="548337AD"/>
    <w:rsid w:val="55810291"/>
    <w:rsid w:val="5AA15ED4"/>
    <w:rsid w:val="5BAB5F1D"/>
    <w:rsid w:val="6463489B"/>
    <w:rsid w:val="64F83E91"/>
    <w:rsid w:val="696D4A39"/>
    <w:rsid w:val="6C977B07"/>
    <w:rsid w:val="6D0E228B"/>
    <w:rsid w:val="713D423F"/>
    <w:rsid w:val="78667397"/>
    <w:rsid w:val="79A5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firstLine="0" w:firstLineChars="0"/>
      <w:outlineLvl w:val="0"/>
    </w:pPr>
    <w:rPr>
      <w:rFonts w:ascii="宋体" w:hAnsi="宋体" w:cs="宋体"/>
      <w:b/>
      <w:sz w:val="44"/>
      <w:lang w:bidi="he-I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1"/>
    </w:pPr>
    <w:rPr>
      <w:rFonts w:ascii="宋体" w:hAnsi="宋体"/>
      <w:b/>
      <w:sz w:val="36"/>
      <w:szCs w:val="2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3"/>
    </w:pPr>
    <w:rPr>
      <w:rFonts w:ascii="宋体" w:hAnsi="宋体" w:eastAsia="宋体"/>
      <w:b/>
      <w:sz w:val="3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60" w:lineRule="auto"/>
      <w:ind w:firstLine="0" w:firstLineChars="0"/>
      <w:outlineLvl w:val="4"/>
    </w:pPr>
    <w:rPr>
      <w:rFonts w:ascii="宋体" w:hAnsi="宋体" w:eastAsia="宋体"/>
      <w:b/>
      <w:bCs/>
      <w:sz w:val="24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toc 1"/>
    <w:basedOn w:val="1"/>
    <w:next w:val="1"/>
    <w:qFormat/>
    <w:uiPriority w:val="0"/>
    <w:pPr>
      <w:ind w:firstLine="0" w:firstLineChars="0"/>
    </w:pPr>
  </w:style>
  <w:style w:type="paragraph" w:styleId="9">
    <w:name w:val="toc 2"/>
    <w:basedOn w:val="1"/>
    <w:next w:val="1"/>
    <w:qFormat/>
    <w:uiPriority w:val="0"/>
    <w:pPr>
      <w:ind w:left="420" w:leftChars="200" w:firstLine="0" w:firstLineChars="0"/>
    </w:pPr>
  </w:style>
  <w:style w:type="table" w:styleId="11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3 Char"/>
    <w:basedOn w:val="12"/>
    <w:link w:val="4"/>
    <w:qFormat/>
    <w:uiPriority w:val="9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1139</Characters>
  <Lines>0</Lines>
  <Paragraphs>0</Paragraphs>
  <TotalTime>0</TotalTime>
  <ScaleCrop>false</ScaleCrop>
  <LinksUpToDate>false</LinksUpToDate>
  <CharactersWithSpaces>1176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2025-12-02T05:58:00Z</dcterms:created>
  <dc:creator>Xin</dc:creator>
  <cp:lastModifiedBy>大勇</cp:lastModifiedBy>
  <dcterms:modified xsi:type="dcterms:W3CDTF">2025-12-02T09:19:35Z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A88A8E2E6C464C1ABB42C95EF9AA180D_13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