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eastAsia="zh-CN"/>
        </w:rPr>
        <w:t>数智化会计实验中心实验室建设需求</w:t>
      </w:r>
    </w:p>
    <w:p w14:paraId="26B59780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一、实验室名称及预算</w:t>
      </w:r>
    </w:p>
    <w:p w14:paraId="4DE328CD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数智财务创新综合仿真中心200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万元</w:t>
      </w:r>
    </w:p>
    <w:p w14:paraId="26B22EB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672B252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我校针对项目成立进行了专门的调研与论证。调研团队深入剖析我校大数据与会计专业、大数据与财务管理专业数字化课程教学需求，以及社会对数字财务人才的需求，并考察同类院校实验实训室建设情况，从项目必要性、技术可行性、教学效果、经费预算和社会效益等方面进行了评审。经调研，项目顺应财会专业信息化、数字化发展方向，以完整的“人工智能+RPA+财会教育”的解决方案，有助于加强专业实训条件建设，全面深化课程内涵建设，提升人才培养质量；加强师资队伍建设，提高教学研究水平，为教师在教学方式方法、数字技术应用、产学研创新、社会服务等方面提供资源支撑；结合“三教改革”，提高学生培养质量，提升就业率，使专业学生实现零距离、高薪就业；检验“岗课赛证”综合育人教学成果，加强专业交流，扩大品牌专业影响力，提高专业的社会效益，进而提升财会专业教学质量，服务安徽省智能财务人才培养，推动区域经济社会发展。</w:t>
      </w:r>
    </w:p>
    <w:p w14:paraId="46C22179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4C010FD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硬件类：计算机、音响套装、空调、空调、交换机、综合布线、文化建设。</w:t>
      </w:r>
    </w:p>
    <w:p w14:paraId="4D202F1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软件类：</w:t>
      </w:r>
      <w:r>
        <w:rPr>
          <w:rFonts w:hint="eastAsia" w:ascii="宋体" w:eastAsia="宋体" w:cs="Times New Roman"/>
          <w:sz w:val="24"/>
          <w:szCs w:val="24"/>
          <w:lang w:val="en-US" w:eastAsia="zh-CN"/>
        </w:rPr>
        <w:t>智慧财务云平台软件、AI数智财务实践平台</w:t>
      </w:r>
    </w:p>
    <w:p w14:paraId="0DE4E6B7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四、拟开设的课程</w:t>
      </w:r>
    </w:p>
    <w:p w14:paraId="3CFCC4EB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br w:type="page"/>
      </w:r>
    </w:p>
    <w:tbl>
      <w:tblPr>
        <w:tblStyle w:val="6"/>
        <w:tblW w:w="8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2823"/>
        <w:gridCol w:w="2133"/>
        <w:gridCol w:w="1491"/>
      </w:tblGrid>
      <w:tr w14:paraId="5FBD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8" w:type="dxa"/>
          </w:tcPr>
          <w:p w14:paraId="6973D90C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课程名称</w:t>
            </w:r>
          </w:p>
        </w:tc>
        <w:tc>
          <w:tcPr>
            <w:tcW w:w="2823" w:type="dxa"/>
          </w:tcPr>
          <w:p w14:paraId="43B36B86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实验实训项目名称</w:t>
            </w:r>
          </w:p>
        </w:tc>
        <w:tc>
          <w:tcPr>
            <w:tcW w:w="2133" w:type="dxa"/>
          </w:tcPr>
          <w:p w14:paraId="4D9ED42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涉及专业</w:t>
            </w:r>
          </w:p>
        </w:tc>
        <w:tc>
          <w:tcPr>
            <w:tcW w:w="1491" w:type="dxa"/>
          </w:tcPr>
          <w:p w14:paraId="22A80D1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7FB6B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8" w:type="dxa"/>
            <w:vAlign w:val="center"/>
          </w:tcPr>
          <w:p w14:paraId="78E604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24"/>
                <w:lang w:val="en-US" w:eastAsia="zh-CN"/>
              </w:rPr>
              <w:t>财务机器人应用、财务机器人应用与开发、基础会计、智能化成本核算与管理、智慧化税费申报与管理、财务会计、出纳与资金管理、AI数智财务实践</w:t>
            </w:r>
          </w:p>
        </w:tc>
        <w:tc>
          <w:tcPr>
            <w:tcW w:w="2823" w:type="dxa"/>
            <w:vAlign w:val="center"/>
          </w:tcPr>
          <w:p w14:paraId="6F6A507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24"/>
                <w:lang w:val="en-US" w:eastAsia="zh-CN"/>
              </w:rPr>
              <w:t>财务机器人应用、智能化成本核算与管理、AI数智财务实践、智慧化税费申报与管理</w:t>
            </w:r>
          </w:p>
        </w:tc>
        <w:tc>
          <w:tcPr>
            <w:tcW w:w="2133" w:type="dxa"/>
            <w:vAlign w:val="center"/>
          </w:tcPr>
          <w:p w14:paraId="2ACB753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大数据与会计</w:t>
            </w: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>、大数据与财务管理</w:t>
            </w:r>
          </w:p>
        </w:tc>
        <w:tc>
          <w:tcPr>
            <w:tcW w:w="1491" w:type="dxa"/>
          </w:tcPr>
          <w:p w14:paraId="11E71CB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</w:tbl>
    <w:p w14:paraId="1CFDA8F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0D1A596B">
      <w:pPr>
        <w:pStyle w:val="2"/>
        <w:rPr>
          <w:rFonts w:hint="eastAsia"/>
          <w:lang w:eastAsia="zh-CN"/>
        </w:rPr>
      </w:pPr>
    </w:p>
    <w:p w14:paraId="1B374AD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五、拟采购的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主要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设备清单</w:t>
      </w:r>
    </w:p>
    <w:tbl>
      <w:tblPr>
        <w:tblStyle w:val="5"/>
        <w:tblW w:w="7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560"/>
        <w:gridCol w:w="797"/>
        <w:gridCol w:w="1958"/>
      </w:tblGrid>
      <w:tr w14:paraId="0944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3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97DA4C2">
            <w:pPr>
              <w:pStyle w:val="3"/>
              <w:spacing w:before="120" w:after="120"/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60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893">
            <w:pPr>
              <w:pStyle w:val="3"/>
              <w:spacing w:before="120" w:after="12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设备名称</w:t>
            </w:r>
          </w:p>
        </w:tc>
        <w:tc>
          <w:tcPr>
            <w:tcW w:w="7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67E8">
            <w:pPr>
              <w:pStyle w:val="3"/>
              <w:spacing w:before="120" w:after="12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数量</w:t>
            </w:r>
          </w:p>
        </w:tc>
        <w:tc>
          <w:tcPr>
            <w:tcW w:w="195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0DF0B">
            <w:pPr>
              <w:pStyle w:val="3"/>
              <w:spacing w:before="120" w:after="120"/>
              <w:jc w:val="center"/>
              <w:rPr>
                <w:rFonts w:hint="default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备注</w:t>
            </w:r>
            <w:r>
              <w:rPr>
                <w:rFonts w:ascii="宋体" w:eastAsia="宋体"/>
                <w:sz w:val="24"/>
                <w:szCs w:val="24"/>
              </w:rPr>
              <w:t>）</w:t>
            </w:r>
          </w:p>
        </w:tc>
      </w:tr>
      <w:tr w14:paraId="7D92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515EE765">
            <w:pPr>
              <w:pStyle w:val="3"/>
              <w:spacing w:before="120" w:after="120"/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CE065">
            <w:pPr>
              <w:pStyle w:val="3"/>
              <w:spacing w:before="120" w:after="120"/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智慧财务云平台软件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（8套实体财务机器人+配套软件系统）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1E61">
            <w:pPr>
              <w:pStyle w:val="3"/>
              <w:spacing w:before="120" w:after="120"/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E8EF8">
            <w:pPr>
              <w:pStyle w:val="3"/>
              <w:spacing w:before="120" w:after="120"/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 w14:paraId="4075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53C0BFBF">
            <w:pPr>
              <w:pStyle w:val="3"/>
              <w:spacing w:before="120" w:after="120"/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F4053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AI数智财务实践平台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440E1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7F916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CC5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6C23D55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4F7E5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机柜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D3B0B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1F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92F2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0B8B061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9E3E8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交换机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4F929">
            <w:pPr>
              <w:pStyle w:val="3"/>
              <w:spacing w:before="120" w:after="120"/>
              <w:jc w:val="center"/>
              <w:rPr>
                <w:rFonts w:hint="default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F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B17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7C8AC12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7DD71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空调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B7373">
            <w:pPr>
              <w:pStyle w:val="3"/>
              <w:spacing w:before="120" w:after="120"/>
              <w:jc w:val="center"/>
              <w:rPr>
                <w:rFonts w:hint="default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E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1838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E03BC4C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2569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音响套装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DAE3A">
            <w:pPr>
              <w:pStyle w:val="3"/>
              <w:spacing w:before="120" w:after="120"/>
              <w:jc w:val="center"/>
              <w:rPr>
                <w:rFonts w:hint="default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0B9DB">
            <w:pPr>
              <w:pStyle w:val="3"/>
              <w:spacing w:before="120" w:after="120"/>
              <w:jc w:val="center"/>
              <w:rPr>
                <w:rFonts w:hint="default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FB5E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20300EA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352EA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计算机（教师）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C93C1">
            <w:pPr>
              <w:pStyle w:val="3"/>
              <w:spacing w:before="120" w:after="120"/>
              <w:jc w:val="center"/>
              <w:rPr>
                <w:rFonts w:hint="default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8D8B1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BB6C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E580667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FF393">
            <w:pPr>
              <w:pStyle w:val="3"/>
              <w:spacing w:before="120" w:after="120"/>
              <w:jc w:val="center"/>
              <w:rPr>
                <w:rFonts w:hint="eastAsia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>计算机（学生）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455AA">
            <w:pPr>
              <w:pStyle w:val="3"/>
              <w:spacing w:before="120" w:after="120"/>
              <w:jc w:val="center"/>
              <w:rPr>
                <w:rFonts w:hint="default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DCAA7">
            <w:pPr>
              <w:pStyle w:val="3"/>
              <w:spacing w:before="120" w:after="120"/>
              <w:jc w:val="center"/>
              <w:rPr>
                <w:rFonts w:hint="default" w:ascii="宋体" w:hAnsi="Courier New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9657AF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br w:type="page"/>
      </w:r>
    </w:p>
    <w:p w14:paraId="653987F7">
      <w:pPr>
        <w:pStyle w:val="2"/>
        <w:rPr>
          <w:rFonts w:hint="eastAsia"/>
          <w:lang w:eastAsia="zh-CN"/>
        </w:rPr>
      </w:pPr>
    </w:p>
    <w:p w14:paraId="743E6D93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实验室建筑图</w:t>
      </w:r>
    </w:p>
    <w:p w14:paraId="47535CA9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位置在B4楼的四层，CAD图纸见附件</w:t>
      </w:r>
    </w:p>
    <w:p w14:paraId="5AA4B90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991100" cy="4733290"/>
            <wp:effectExtent l="0" t="0" r="0" b="10160"/>
            <wp:docPr id="1" name="图片 1" descr="{88CF7DAD-35AF-47D2-B08F-BA5C41175D9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88CF7DAD-35AF-47D2-B08F-BA5C41175D96}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73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29539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5BC6DA"/>
    <w:multiLevelType w:val="singleLevel"/>
    <w:tmpl w:val="D85BC6D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56C3CF7"/>
    <w:rsid w:val="0742641A"/>
    <w:rsid w:val="0C1539DD"/>
    <w:rsid w:val="0DE7617D"/>
    <w:rsid w:val="10036338"/>
    <w:rsid w:val="120053C3"/>
    <w:rsid w:val="184C3D04"/>
    <w:rsid w:val="1CD752E3"/>
    <w:rsid w:val="2EE1627B"/>
    <w:rsid w:val="35380BBF"/>
    <w:rsid w:val="356E1372"/>
    <w:rsid w:val="37A91339"/>
    <w:rsid w:val="391B26D4"/>
    <w:rsid w:val="3EBF3F9A"/>
    <w:rsid w:val="49844F2E"/>
    <w:rsid w:val="4E780ECD"/>
    <w:rsid w:val="69AE3889"/>
    <w:rsid w:val="6F2323C2"/>
    <w:rsid w:val="758B1DB7"/>
    <w:rsid w:val="7F47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unhideWhenUsed/>
    <w:qFormat/>
    <w:uiPriority w:val="99"/>
    <w:pPr>
      <w:spacing w:line="360" w:lineRule="auto"/>
      <w:ind w:left="0" w:leftChars="0" w:firstLine="0" w:firstLineChars="0"/>
    </w:pPr>
    <w:rPr>
      <w:rFonts w:eastAsia="仿宋_GB2312" w:cs="Times New Roman"/>
      <w:sz w:val="24"/>
    </w:rPr>
  </w:style>
  <w:style w:type="paragraph" w:styleId="3">
    <w:name w:val="Plain Text"/>
    <w:basedOn w:val="1"/>
    <w:qFormat/>
    <w:uiPriority w:val="0"/>
    <w:rPr>
      <w:rFonts w:hint="eastAsia" w:ascii="宋体" w:hAnsi="Courier New"/>
      <w:szCs w:val="21"/>
    </w:rPr>
  </w:style>
  <w:style w:type="paragraph" w:styleId="4">
    <w:name w:val="Normal (Web)"/>
    <w:basedOn w:val="1"/>
    <w:next w:val="2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b/>
      <w:color w:val="000000"/>
      <w:sz w:val="16"/>
      <w:szCs w:val="16"/>
      <w:u w:val="none"/>
    </w:rPr>
  </w:style>
  <w:style w:type="character" w:customStyle="1" w:styleId="10">
    <w:name w:val="style61"/>
    <w:basedOn w:val="7"/>
    <w:qFormat/>
    <w:uiPriority w:val="0"/>
    <w:rPr>
      <w:color w:val="003333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style111"/>
    <w:basedOn w:val="7"/>
    <w:qFormat/>
    <w:uiPriority w:val="0"/>
    <w:rPr>
      <w:sz w:val="24"/>
      <w:szCs w:val="24"/>
    </w:rPr>
  </w:style>
  <w:style w:type="character" w:customStyle="1" w:styleId="13">
    <w:name w:val="wenzang1"/>
    <w:basedOn w:val="7"/>
    <w:qFormat/>
    <w:uiPriority w:val="0"/>
    <w:rPr>
      <w:rFonts w:hint="default" w:ascii="Ђˎ̥" w:hAnsi="Ђˎ̥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689</Words>
  <Characters>700</Characters>
  <Lines>0</Lines>
  <Paragraphs>0</Paragraphs>
  <TotalTime>2</TotalTime>
  <ScaleCrop>false</ScaleCrop>
  <LinksUpToDate>false</LinksUpToDate>
  <CharactersWithSpaces>700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2025-11-05T02:23:00Z</dcterms:created>
  <dc:creator>大勇</dc:creator>
  <cp:lastModifiedBy>大勇</cp:lastModifiedBy>
  <dcterms:modified xsi:type="dcterms:W3CDTF">2025-11-27T10:42:19Z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