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30A" w:rsidRDefault="00B577C7">
      <w:pPr>
        <w:adjustRightInd w:val="0"/>
        <w:snapToGrid w:val="0"/>
        <w:jc w:val="center"/>
        <w:rPr>
          <w:rFonts w:ascii="方正小标宋简体" w:eastAsia="方正小标宋简体" w:hAnsi="宋体" w:cs="Times New Roman"/>
          <w:color w:val="000000"/>
          <w:sz w:val="32"/>
          <w:szCs w:val="32"/>
        </w:rPr>
      </w:pPr>
      <w:r>
        <w:rPr>
          <w:rFonts w:ascii="方正小标宋简体" w:eastAsia="方正小标宋简体" w:hAnsi="宋体" w:cs="Times New Roman" w:hint="eastAsia"/>
          <w:color w:val="000000"/>
          <w:sz w:val="32"/>
          <w:szCs w:val="32"/>
        </w:rPr>
        <w:t>安徽工业职业技术学院</w:t>
      </w:r>
    </w:p>
    <w:p w:rsidR="0079230A" w:rsidRDefault="00B577C7">
      <w:pPr>
        <w:adjustRightInd w:val="0"/>
        <w:snapToGrid w:val="0"/>
        <w:jc w:val="center"/>
        <w:rPr>
          <w:rFonts w:ascii="方正小标宋简体" w:eastAsia="方正小标宋简体" w:hAnsi="宋体" w:cs="Times New Roman"/>
          <w:color w:val="000000"/>
          <w:sz w:val="32"/>
          <w:szCs w:val="32"/>
        </w:rPr>
      </w:pPr>
      <w:r>
        <w:rPr>
          <w:rFonts w:ascii="方正小标宋简体" w:eastAsia="方正小标宋简体" w:hAnsi="宋体" w:cs="Times New Roman" w:hint="eastAsia"/>
          <w:color w:val="000000"/>
          <w:sz w:val="32"/>
          <w:szCs w:val="32"/>
        </w:rPr>
        <w:t>工程造价扩招专业人才培养方案（2019版）</w:t>
      </w:r>
    </w:p>
    <w:p w:rsidR="0079230A" w:rsidRDefault="00B577C7">
      <w:pPr>
        <w:spacing w:line="560" w:lineRule="exact"/>
        <w:ind w:firstLineChars="200" w:firstLine="482"/>
        <w:rPr>
          <w:rFonts w:ascii="黑体" w:eastAsia="黑体" w:hAnsi="Calibri" w:cs="Times New Roman"/>
          <w:b/>
          <w:bCs/>
          <w:color w:val="000000"/>
          <w:sz w:val="24"/>
          <w:szCs w:val="24"/>
        </w:rPr>
      </w:pPr>
      <w:r>
        <w:rPr>
          <w:rFonts w:ascii="黑体" w:eastAsia="黑体" w:hAnsi="Calibri" w:cs="Times New Roman" w:hint="eastAsia"/>
          <w:b/>
          <w:bCs/>
          <w:color w:val="000000"/>
          <w:sz w:val="24"/>
          <w:szCs w:val="24"/>
        </w:rPr>
        <w:t xml:space="preserve"> 一、专业名称及代码</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专业名称：工程造价</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专业代码：540502</w:t>
      </w:r>
    </w:p>
    <w:p w:rsidR="0079230A" w:rsidRDefault="00B577C7">
      <w:pPr>
        <w:spacing w:line="560" w:lineRule="exact"/>
        <w:ind w:firstLineChars="200" w:firstLine="482"/>
        <w:rPr>
          <w:rFonts w:ascii="黑体" w:eastAsia="黑体" w:hAnsi="Calibri" w:cs="Times New Roman"/>
          <w:b/>
          <w:bCs/>
          <w:color w:val="000000"/>
          <w:sz w:val="24"/>
          <w:szCs w:val="24"/>
        </w:rPr>
      </w:pPr>
      <w:r>
        <w:rPr>
          <w:rFonts w:ascii="黑体" w:eastAsia="黑体" w:hAnsi="Calibri" w:cs="Times New Roman" w:hint="eastAsia"/>
          <w:b/>
          <w:bCs/>
          <w:color w:val="000000"/>
          <w:sz w:val="24"/>
          <w:szCs w:val="24"/>
        </w:rPr>
        <w:t>二、入学要求</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高中阶段教育毕业生或具有同等学力人员。</w:t>
      </w:r>
    </w:p>
    <w:p w:rsidR="0079230A" w:rsidRDefault="00B577C7">
      <w:pPr>
        <w:spacing w:line="560" w:lineRule="exact"/>
        <w:ind w:firstLineChars="200" w:firstLine="482"/>
        <w:rPr>
          <w:rFonts w:ascii="黑体" w:eastAsia="黑体" w:hAnsi="Calibri" w:cs="Times New Roman"/>
          <w:b/>
          <w:bCs/>
          <w:color w:val="000000"/>
          <w:sz w:val="24"/>
          <w:szCs w:val="24"/>
        </w:rPr>
      </w:pPr>
      <w:r>
        <w:rPr>
          <w:rFonts w:ascii="黑体" w:eastAsia="黑体" w:hAnsi="Calibri" w:cs="Times New Roman" w:hint="eastAsia"/>
          <w:b/>
          <w:bCs/>
          <w:color w:val="000000"/>
          <w:sz w:val="24"/>
          <w:szCs w:val="24"/>
        </w:rPr>
        <w:t>三、修业年限与学历</w:t>
      </w:r>
    </w:p>
    <w:p w:rsidR="0079230A" w:rsidRDefault="00B577C7">
      <w:pPr>
        <w:spacing w:line="560" w:lineRule="exact"/>
        <w:ind w:firstLineChars="200" w:firstLine="480"/>
        <w:rPr>
          <w:rFonts w:asciiTheme="minorEastAsia" w:hAnsiTheme="minorEastAsia"/>
          <w:sz w:val="24"/>
          <w:szCs w:val="24"/>
        </w:rPr>
      </w:pPr>
      <w:r>
        <w:rPr>
          <w:rFonts w:asciiTheme="minorEastAsia" w:hAnsiTheme="minorEastAsia"/>
          <w:sz w:val="24"/>
          <w:szCs w:val="24"/>
        </w:rPr>
        <w:t>本</w:t>
      </w:r>
      <w:r>
        <w:rPr>
          <w:rFonts w:asciiTheme="minorEastAsia" w:hAnsiTheme="minorEastAsia" w:hint="eastAsia"/>
          <w:sz w:val="24"/>
          <w:szCs w:val="24"/>
        </w:rPr>
        <w:t>专业学制3 年，可实施弹性学习，最长不超过6年</w:t>
      </w:r>
      <w:r w:rsidR="00053E54">
        <w:rPr>
          <w:rFonts w:asciiTheme="minorEastAsia" w:hAnsiTheme="minorEastAsia" w:hint="eastAsia"/>
          <w:sz w:val="24"/>
          <w:szCs w:val="24"/>
        </w:rPr>
        <w:t>，专科</w:t>
      </w:r>
      <w:bookmarkStart w:id="0" w:name="_GoBack"/>
      <w:bookmarkEnd w:id="0"/>
      <w:r>
        <w:rPr>
          <w:rFonts w:asciiTheme="minorEastAsia" w:hAnsiTheme="minorEastAsia" w:hint="eastAsia"/>
          <w:sz w:val="24"/>
          <w:szCs w:val="24"/>
        </w:rPr>
        <w:t>。</w:t>
      </w:r>
    </w:p>
    <w:p w:rsidR="0079230A" w:rsidRDefault="00B577C7">
      <w:pPr>
        <w:spacing w:line="560" w:lineRule="exact"/>
        <w:ind w:firstLineChars="200" w:firstLine="482"/>
        <w:rPr>
          <w:rFonts w:ascii="黑体" w:eastAsia="黑体" w:hAnsi="Calibri" w:cs="Times New Roman"/>
          <w:b/>
          <w:bCs/>
          <w:color w:val="000000"/>
          <w:sz w:val="24"/>
          <w:szCs w:val="24"/>
        </w:rPr>
      </w:pPr>
      <w:r>
        <w:rPr>
          <w:rFonts w:ascii="黑体" w:eastAsia="黑体" w:hAnsi="Calibri" w:cs="Times New Roman" w:hint="eastAsia"/>
          <w:b/>
          <w:bCs/>
          <w:color w:val="000000"/>
          <w:sz w:val="24"/>
          <w:szCs w:val="24"/>
        </w:rPr>
        <w:t>四、职业面向</w:t>
      </w:r>
    </w:p>
    <w:tbl>
      <w:tblPr>
        <w:tblW w:w="89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134"/>
        <w:gridCol w:w="1276"/>
        <w:gridCol w:w="1310"/>
        <w:gridCol w:w="2234"/>
        <w:gridCol w:w="1785"/>
      </w:tblGrid>
      <w:tr w:rsidR="0079230A">
        <w:trPr>
          <w:trHeight w:val="1140"/>
          <w:jc w:val="center"/>
        </w:trPr>
        <w:tc>
          <w:tcPr>
            <w:tcW w:w="1242" w:type="dxa"/>
            <w:tcBorders>
              <w:top w:val="single" w:sz="4" w:space="0" w:color="000000"/>
              <w:left w:val="single" w:sz="4" w:space="0" w:color="000000"/>
              <w:bottom w:val="single" w:sz="4" w:space="0" w:color="000000"/>
              <w:right w:val="single" w:sz="4" w:space="0" w:color="000000"/>
            </w:tcBorders>
            <w:vAlign w:val="center"/>
          </w:tcPr>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所属</w:t>
            </w:r>
          </w:p>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专业大类</w:t>
            </w:r>
          </w:p>
        </w:tc>
        <w:tc>
          <w:tcPr>
            <w:tcW w:w="1134" w:type="dxa"/>
            <w:tcBorders>
              <w:top w:val="single" w:sz="4" w:space="0" w:color="000000"/>
              <w:left w:val="nil"/>
              <w:bottom w:val="single" w:sz="4" w:space="0" w:color="000000"/>
              <w:right w:val="single" w:sz="4" w:space="0" w:color="000000"/>
            </w:tcBorders>
            <w:vAlign w:val="center"/>
          </w:tcPr>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所属</w:t>
            </w:r>
          </w:p>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专业类</w:t>
            </w:r>
          </w:p>
        </w:tc>
        <w:tc>
          <w:tcPr>
            <w:tcW w:w="1276" w:type="dxa"/>
            <w:tcBorders>
              <w:top w:val="single" w:sz="4" w:space="0" w:color="000000"/>
              <w:left w:val="nil"/>
              <w:bottom w:val="single" w:sz="4" w:space="0" w:color="000000"/>
              <w:right w:val="single" w:sz="4" w:space="0" w:color="000000"/>
            </w:tcBorders>
            <w:vAlign w:val="center"/>
          </w:tcPr>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对应</w:t>
            </w:r>
          </w:p>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行业</w:t>
            </w:r>
          </w:p>
        </w:tc>
        <w:tc>
          <w:tcPr>
            <w:tcW w:w="1310" w:type="dxa"/>
            <w:tcBorders>
              <w:top w:val="single" w:sz="4" w:space="0" w:color="000000"/>
              <w:left w:val="nil"/>
              <w:bottom w:val="single" w:sz="4" w:space="0" w:color="000000"/>
              <w:right w:val="single" w:sz="4" w:space="0" w:color="000000"/>
            </w:tcBorders>
            <w:vAlign w:val="center"/>
          </w:tcPr>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主要职业类别</w:t>
            </w:r>
          </w:p>
        </w:tc>
        <w:tc>
          <w:tcPr>
            <w:tcW w:w="2234" w:type="dxa"/>
            <w:tcBorders>
              <w:top w:val="single" w:sz="4" w:space="0" w:color="000000"/>
              <w:left w:val="nil"/>
              <w:bottom w:val="single" w:sz="4" w:space="0" w:color="000000"/>
              <w:right w:val="single" w:sz="4" w:space="0" w:color="000000"/>
            </w:tcBorders>
            <w:vAlign w:val="center"/>
          </w:tcPr>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主要岗位类别</w:t>
            </w:r>
          </w:p>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（或技术领域）</w:t>
            </w:r>
          </w:p>
        </w:tc>
        <w:tc>
          <w:tcPr>
            <w:tcW w:w="1785" w:type="dxa"/>
            <w:tcBorders>
              <w:top w:val="single" w:sz="4" w:space="0" w:color="000000"/>
              <w:left w:val="nil"/>
              <w:bottom w:val="single" w:sz="4" w:space="0" w:color="000000"/>
              <w:right w:val="single" w:sz="4" w:space="0" w:color="000000"/>
            </w:tcBorders>
            <w:vAlign w:val="center"/>
          </w:tcPr>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相应专业实践能力证书举例</w:t>
            </w:r>
          </w:p>
        </w:tc>
      </w:tr>
      <w:tr w:rsidR="0079230A">
        <w:trPr>
          <w:trHeight w:val="1942"/>
          <w:jc w:val="center"/>
        </w:trPr>
        <w:tc>
          <w:tcPr>
            <w:tcW w:w="1242" w:type="dxa"/>
            <w:tcBorders>
              <w:top w:val="single" w:sz="4" w:space="0" w:color="000000"/>
              <w:left w:val="single" w:sz="4" w:space="0" w:color="000000"/>
              <w:bottom w:val="single" w:sz="4" w:space="0" w:color="000000"/>
              <w:right w:val="single" w:sz="4" w:space="0" w:color="000000"/>
            </w:tcBorders>
            <w:vAlign w:val="center"/>
          </w:tcPr>
          <w:p w:rsidR="0079230A" w:rsidRDefault="00B577C7">
            <w:pPr>
              <w:spacing w:line="520" w:lineRule="exact"/>
              <w:jc w:val="center"/>
              <w:rPr>
                <w:rFonts w:ascii="宋体" w:eastAsia="宋体" w:hAnsi="宋体" w:cs="Tahoma"/>
                <w:color w:val="000000"/>
                <w:kern w:val="0"/>
                <w:szCs w:val="21"/>
              </w:rPr>
            </w:pPr>
            <w:r>
              <w:rPr>
                <w:rFonts w:ascii="宋体" w:eastAsia="宋体" w:hAnsi="宋体" w:cs="Tahoma" w:hint="eastAsia"/>
                <w:color w:val="000000"/>
                <w:kern w:val="0"/>
              </w:rPr>
              <w:t>土木建筑大类</w:t>
            </w:r>
          </w:p>
          <w:p w:rsidR="0079230A" w:rsidRDefault="00B577C7">
            <w:pPr>
              <w:spacing w:line="520" w:lineRule="exact"/>
              <w:jc w:val="center"/>
              <w:rPr>
                <w:rFonts w:ascii="宋体" w:eastAsia="宋体" w:hAnsi="宋体" w:cs="Tahoma"/>
                <w:color w:val="000000"/>
                <w:kern w:val="0"/>
                <w:szCs w:val="21"/>
              </w:rPr>
            </w:pPr>
            <w:r>
              <w:rPr>
                <w:rFonts w:ascii="宋体" w:eastAsia="宋体" w:hAnsi="宋体" w:cs="Tahoma" w:hint="eastAsia"/>
                <w:color w:val="000000"/>
                <w:kern w:val="0"/>
              </w:rPr>
              <w:t>（54）</w:t>
            </w:r>
          </w:p>
        </w:tc>
        <w:tc>
          <w:tcPr>
            <w:tcW w:w="1134" w:type="dxa"/>
            <w:tcBorders>
              <w:top w:val="single" w:sz="4" w:space="0" w:color="000000"/>
              <w:left w:val="nil"/>
              <w:bottom w:val="single" w:sz="4" w:space="0" w:color="000000"/>
              <w:right w:val="single" w:sz="4" w:space="0" w:color="000000"/>
            </w:tcBorders>
            <w:vAlign w:val="center"/>
          </w:tcPr>
          <w:p w:rsidR="0079230A" w:rsidRDefault="00B577C7">
            <w:pPr>
              <w:spacing w:line="520" w:lineRule="exact"/>
              <w:jc w:val="center"/>
              <w:rPr>
                <w:rFonts w:ascii="宋体" w:eastAsia="宋体" w:hAnsi="宋体" w:cs="Tahoma"/>
                <w:color w:val="000000"/>
                <w:kern w:val="0"/>
                <w:szCs w:val="21"/>
              </w:rPr>
            </w:pPr>
            <w:r>
              <w:rPr>
                <w:rFonts w:ascii="宋体" w:eastAsia="宋体" w:hAnsi="宋体" w:cs="Tahoma" w:hint="eastAsia"/>
                <w:color w:val="000000"/>
                <w:kern w:val="0"/>
              </w:rPr>
              <w:t>建设工程管理类（5405）</w:t>
            </w:r>
          </w:p>
        </w:tc>
        <w:tc>
          <w:tcPr>
            <w:tcW w:w="1276" w:type="dxa"/>
            <w:tcBorders>
              <w:top w:val="single" w:sz="4" w:space="0" w:color="000000"/>
              <w:left w:val="nil"/>
              <w:bottom w:val="single" w:sz="4" w:space="0" w:color="000000"/>
              <w:right w:val="single" w:sz="4" w:space="0" w:color="000000"/>
            </w:tcBorders>
            <w:vAlign w:val="center"/>
          </w:tcPr>
          <w:p w:rsidR="0079230A" w:rsidRDefault="00B577C7">
            <w:pPr>
              <w:spacing w:line="520" w:lineRule="exact"/>
              <w:jc w:val="center"/>
              <w:rPr>
                <w:rFonts w:ascii="宋体" w:eastAsia="宋体" w:hAnsi="宋体" w:cs="Tahoma"/>
                <w:color w:val="000000"/>
                <w:kern w:val="0"/>
                <w:szCs w:val="21"/>
              </w:rPr>
            </w:pPr>
            <w:r>
              <w:rPr>
                <w:rFonts w:ascii="宋体" w:eastAsia="宋体" w:hAnsi="宋体" w:cs="Tahoma" w:hint="eastAsia"/>
                <w:color w:val="000000"/>
                <w:kern w:val="0"/>
              </w:rPr>
              <w:t>专业技术服务（74）</w:t>
            </w:r>
          </w:p>
        </w:tc>
        <w:tc>
          <w:tcPr>
            <w:tcW w:w="1310" w:type="dxa"/>
            <w:tcBorders>
              <w:top w:val="single" w:sz="4" w:space="0" w:color="000000"/>
              <w:left w:val="nil"/>
              <w:bottom w:val="single" w:sz="4" w:space="0" w:color="000000"/>
              <w:right w:val="single" w:sz="4" w:space="0" w:color="000000"/>
            </w:tcBorders>
            <w:vAlign w:val="center"/>
          </w:tcPr>
          <w:p w:rsidR="0079230A" w:rsidRDefault="00B577C7">
            <w:pPr>
              <w:spacing w:line="520" w:lineRule="exact"/>
              <w:rPr>
                <w:rFonts w:ascii="宋体" w:eastAsia="宋体" w:hAnsi="宋体" w:cs="Tahoma"/>
                <w:color w:val="000000"/>
                <w:kern w:val="0"/>
                <w:szCs w:val="21"/>
              </w:rPr>
            </w:pPr>
            <w:r>
              <w:rPr>
                <w:rFonts w:ascii="宋体" w:eastAsia="宋体" w:hAnsi="宋体" w:cs="Tahoma" w:hint="eastAsia"/>
                <w:color w:val="000000"/>
                <w:kern w:val="0"/>
              </w:rPr>
              <w:t>工程造价工程技术人员</w:t>
            </w:r>
          </w:p>
        </w:tc>
        <w:tc>
          <w:tcPr>
            <w:tcW w:w="2234" w:type="dxa"/>
            <w:tcBorders>
              <w:top w:val="single" w:sz="4" w:space="0" w:color="000000"/>
              <w:left w:val="nil"/>
              <w:bottom w:val="single" w:sz="4" w:space="0" w:color="000000"/>
              <w:right w:val="single" w:sz="4" w:space="0" w:color="000000"/>
            </w:tcBorders>
            <w:vAlign w:val="center"/>
          </w:tcPr>
          <w:p w:rsidR="0079230A" w:rsidRDefault="00B577C7">
            <w:pPr>
              <w:spacing w:line="520" w:lineRule="exact"/>
              <w:rPr>
                <w:rFonts w:ascii="宋体" w:eastAsia="宋体" w:hAnsi="宋体" w:cs="Tahoma"/>
                <w:color w:val="000000"/>
                <w:kern w:val="0"/>
                <w:szCs w:val="21"/>
              </w:rPr>
            </w:pPr>
            <w:r>
              <w:rPr>
                <w:rFonts w:ascii="宋体" w:eastAsia="宋体" w:hAnsi="宋体" w:cs="Tahoma" w:hint="eastAsia"/>
                <w:color w:val="000000"/>
                <w:kern w:val="0"/>
              </w:rPr>
              <w:t>工程造价</w:t>
            </w:r>
          </w:p>
        </w:tc>
        <w:tc>
          <w:tcPr>
            <w:tcW w:w="1785" w:type="dxa"/>
            <w:tcBorders>
              <w:top w:val="single" w:sz="4" w:space="0" w:color="000000"/>
              <w:left w:val="nil"/>
              <w:bottom w:val="single" w:sz="4" w:space="0" w:color="000000"/>
              <w:right w:val="single" w:sz="4" w:space="0" w:color="000000"/>
            </w:tcBorders>
            <w:vAlign w:val="center"/>
          </w:tcPr>
          <w:p w:rsidR="0079230A" w:rsidRDefault="00B577C7">
            <w:pPr>
              <w:spacing w:line="520" w:lineRule="exact"/>
              <w:rPr>
                <w:rFonts w:ascii="宋体" w:eastAsia="宋体" w:hAnsi="宋体" w:cs="Tahoma"/>
                <w:color w:val="000000"/>
                <w:kern w:val="0"/>
                <w:szCs w:val="21"/>
              </w:rPr>
            </w:pPr>
            <w:r>
              <w:rPr>
                <w:rFonts w:ascii="宋体" w:eastAsia="宋体" w:hAnsi="宋体" w:cs="Tahoma" w:hint="eastAsia"/>
                <w:color w:val="000000"/>
                <w:kern w:val="0"/>
              </w:rPr>
              <w:t>建筑信息模型技术员；</w:t>
            </w:r>
          </w:p>
          <w:p w:rsidR="0079230A" w:rsidRDefault="00B577C7">
            <w:pPr>
              <w:spacing w:line="520" w:lineRule="exact"/>
              <w:rPr>
                <w:rFonts w:ascii="宋体" w:eastAsia="宋体" w:hAnsi="宋体" w:cs="Tahoma"/>
                <w:color w:val="000000"/>
                <w:kern w:val="0"/>
                <w:szCs w:val="21"/>
              </w:rPr>
            </w:pPr>
            <w:r>
              <w:rPr>
                <w:rFonts w:ascii="宋体" w:eastAsia="宋体" w:hAnsi="宋体" w:cs="Tahoma" w:hint="eastAsia"/>
                <w:color w:val="000000"/>
                <w:kern w:val="0"/>
              </w:rPr>
              <w:t>二级造价工程师</w:t>
            </w:r>
          </w:p>
        </w:tc>
      </w:tr>
    </w:tbl>
    <w:p w:rsidR="0079230A" w:rsidRDefault="00B577C7">
      <w:pPr>
        <w:spacing w:line="560" w:lineRule="exact"/>
        <w:ind w:firstLineChars="200" w:firstLine="482"/>
        <w:rPr>
          <w:rFonts w:ascii="黑体" w:eastAsia="黑体" w:hAnsi="Calibri" w:cs="Times New Roman"/>
          <w:b/>
          <w:bCs/>
          <w:color w:val="000000"/>
          <w:sz w:val="24"/>
          <w:szCs w:val="24"/>
        </w:rPr>
      </w:pPr>
      <w:r>
        <w:rPr>
          <w:rFonts w:ascii="黑体" w:eastAsia="黑体" w:hAnsi="Calibri" w:cs="Times New Roman" w:hint="eastAsia"/>
          <w:b/>
          <w:bCs/>
          <w:color w:val="000000"/>
          <w:sz w:val="24"/>
          <w:szCs w:val="24"/>
        </w:rPr>
        <w:t>五、培养目标与培养规格</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（一）培养目标</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培养思想政治坚定、</w:t>
      </w:r>
      <w:proofErr w:type="gramStart"/>
      <w:r>
        <w:rPr>
          <w:rFonts w:ascii="宋体" w:eastAsia="宋体" w:hAnsi="宋体" w:cs="Times New Roman" w:hint="eastAsia"/>
          <w:color w:val="000000"/>
          <w:sz w:val="24"/>
          <w:szCs w:val="24"/>
        </w:rPr>
        <w:t>德技并</w:t>
      </w:r>
      <w:proofErr w:type="gramEnd"/>
      <w:r>
        <w:rPr>
          <w:rFonts w:ascii="宋体" w:eastAsia="宋体" w:hAnsi="宋体" w:cs="Times New Roman" w:hint="eastAsia"/>
          <w:color w:val="000000"/>
          <w:sz w:val="24"/>
          <w:szCs w:val="24"/>
        </w:rPr>
        <w:t>修、全面发展，具有一定的科学文化水平、良好的职业道德和工匠精神、掌握工程造价等专业技术技能，具备操作能力、合作能力、创新能力、职业能力等支撑终身发展、适应时代要求的关键能力，使其具有进行工程经济决策分析、预结算、造价控制、审计及造价管理的工作能力，能够从事工程造价相关领域等工作的高素质管理技能人才。</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（二）培养规格</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1．素质</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lastRenderedPageBreak/>
        <w:t>（1）坚定拥护中国共产党领导和我国社会主义制度，在习近平新时代中国特色社会主义思想指引下，</w:t>
      </w:r>
      <w:proofErr w:type="gramStart"/>
      <w:r>
        <w:rPr>
          <w:rFonts w:ascii="宋体" w:eastAsia="宋体" w:hAnsi="宋体" w:cs="Times New Roman" w:hint="eastAsia"/>
          <w:color w:val="000000"/>
          <w:sz w:val="24"/>
          <w:szCs w:val="24"/>
        </w:rPr>
        <w:t>践行</w:t>
      </w:r>
      <w:proofErr w:type="gramEnd"/>
      <w:r>
        <w:rPr>
          <w:rFonts w:ascii="宋体" w:eastAsia="宋体" w:hAnsi="宋体" w:cs="Times New Roman" w:hint="eastAsia"/>
          <w:color w:val="000000"/>
          <w:sz w:val="24"/>
          <w:szCs w:val="24"/>
        </w:rPr>
        <w:t>社会主义核心价值观，具有深厚的爱国情感和中华民族自豪感。</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（2）崇尚宪法、遵法守纪、崇德向善、诚实守信、尊重生命、热爱劳动，履行道德准则和行为规范，具有社会责任感和社会参与意识。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（3）具有质量意识、环保意识、安全意识、信息素养、工匠精神、创新思维。</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（4）用于奋斗、乐观向上，具有自我管理能力、职业生涯规划的意识，有较强的集体意识和团队合作精神。</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（5）具有健康的体魄、心理和健全的人格，掌握基本运动知识和1-2项运动技能，养成良好的健身和卫生习惯，以及良好的行为习惯。</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（6）具有一定的审美和人文素养，能够发展自身的艺术特长或爱好。</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2．知识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（1）掌握必备的思想政治理论、科学文化基础知识和中华传统文化知识。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（2）熟悉与本专业相关的法律法规以及环境保护、安全消防、文明生产等知识。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（3）熟悉常用建筑材料的名称、规格性能、检验方法、储备保管、使用等方面知识。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（4）了解投影原理，熟悉制图标准和施工图绘制知识；熟悉房屋构造知识。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（5）熟悉建筑工程施工工艺知识。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（6）掌握BIM建模知识。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（7）熟悉项目管理原理，掌握建筑工程项目管理知识。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（8）熟悉工程施工组织设计知识。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（9）熟悉工程资料的收集、整理、归档、使用知识。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lastRenderedPageBreak/>
        <w:t>（10）掌握工程造价原理和工程造价计价知识。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（11）掌握工程造价控制基本知识。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（12）熟悉基于BIM确定工程造价知识。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（13）熟悉编制计价定额的知识。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（14）掌握建筑工程概预算、工程量清单、工程量清单计价、工程结算编制方法知识。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（15）了解统计学的一般原理，熟悉建筑统计知识。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（16）了解经济法基础知识，熟悉与建筑市场相关的建筑合同与建筑法规知识。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（17）掌握工程招投标与合同管理的基本知识。</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3．能力</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（1）具有探究学习、终身学习、分析问题和解决问题的能力。</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（2）具有良好的语言、文字表达能力和沟通能力。</w:t>
      </w:r>
    </w:p>
    <w:p w:rsidR="0079230A" w:rsidRDefault="00B577C7">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（3）具有施工图绘制和识读能力。</w:t>
      </w:r>
    </w:p>
    <w:p w:rsidR="0079230A" w:rsidRDefault="00B577C7">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（4）具有建筑信息模型建模能力。</w:t>
      </w:r>
      <w:r>
        <w:rPr>
          <w:rFonts w:ascii="宋体" w:eastAsia="宋体" w:hAnsi="宋体" w:cs="Times New Roman" w:hint="eastAsia"/>
          <w:color w:val="000000"/>
          <w:sz w:val="24"/>
          <w:szCs w:val="24"/>
        </w:rPr>
        <w:tab/>
      </w:r>
    </w:p>
    <w:p w:rsidR="0079230A" w:rsidRDefault="00B577C7">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（5）能够完成建筑统计指标的计算和分析。</w:t>
      </w:r>
    </w:p>
    <w:p w:rsidR="0079230A" w:rsidRDefault="00B577C7">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（6）能够编制建筑工程预算、工程量清单、工程量清单报价。</w:t>
      </w:r>
    </w:p>
    <w:p w:rsidR="0079230A" w:rsidRDefault="00B577C7">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（7）能够与团队合作完成工程招投标报价的各项工作。</w:t>
      </w:r>
    </w:p>
    <w:p w:rsidR="0079230A" w:rsidRDefault="00B577C7">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（8）能够处理工程变更、价格调整等引起的工程造价变化工作。</w:t>
      </w:r>
    </w:p>
    <w:p w:rsidR="0079230A" w:rsidRDefault="00B577C7">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（9）能够编制工程结算。</w:t>
      </w:r>
    </w:p>
    <w:p w:rsidR="0079230A" w:rsidRDefault="00B577C7">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（10）能够参与企业基层组织经营管理和施工项目管理工作。</w:t>
      </w:r>
    </w:p>
    <w:p w:rsidR="0079230A" w:rsidRDefault="00B577C7">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（11）能够运用BIM软件进行工程造价管理。</w:t>
      </w:r>
    </w:p>
    <w:p w:rsidR="0079230A" w:rsidRDefault="00B577C7">
      <w:pPr>
        <w:adjustRightInd w:val="0"/>
        <w:spacing w:line="560" w:lineRule="exact"/>
        <w:ind w:firstLineChars="200" w:firstLine="482"/>
        <w:rPr>
          <w:rFonts w:ascii="黑体" w:eastAsia="黑体" w:hAnsi="Calibri" w:cs="Times New Roman"/>
          <w:b/>
          <w:bCs/>
          <w:color w:val="000000"/>
          <w:sz w:val="24"/>
          <w:szCs w:val="24"/>
        </w:rPr>
      </w:pPr>
      <w:r>
        <w:rPr>
          <w:rFonts w:ascii="黑体" w:eastAsia="黑体" w:hAnsi="Calibri" w:cs="Times New Roman" w:hint="eastAsia"/>
          <w:b/>
          <w:bCs/>
          <w:color w:val="000000"/>
          <w:sz w:val="24"/>
          <w:szCs w:val="24"/>
        </w:rPr>
        <w:t>六、课程设置</w:t>
      </w:r>
    </w:p>
    <w:p w:rsidR="0079230A" w:rsidRDefault="00B577C7">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主要包括公共基础课、专业（技能）课。</w:t>
      </w:r>
    </w:p>
    <w:p w:rsidR="0079230A" w:rsidRDefault="00B577C7">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（一）公共基础课</w:t>
      </w:r>
    </w:p>
    <w:p w:rsidR="0079230A" w:rsidRDefault="00B577C7">
      <w:pPr>
        <w:spacing w:line="360" w:lineRule="auto"/>
        <w:ind w:firstLineChars="200" w:firstLine="482"/>
        <w:rPr>
          <w:rFonts w:ascii="宋体" w:hAnsi="宋体"/>
          <w:b/>
          <w:sz w:val="24"/>
        </w:rPr>
      </w:pPr>
      <w:r>
        <w:rPr>
          <w:rFonts w:ascii="宋体" w:hAnsi="宋体" w:hint="eastAsia"/>
          <w:b/>
          <w:sz w:val="24"/>
        </w:rPr>
        <w:lastRenderedPageBreak/>
        <w:t>1. 高职应用数学</w:t>
      </w:r>
    </w:p>
    <w:p w:rsidR="0079230A" w:rsidRDefault="00B577C7">
      <w:pPr>
        <w:spacing w:line="360" w:lineRule="auto"/>
        <w:ind w:firstLineChars="200" w:firstLine="482"/>
        <w:rPr>
          <w:rFonts w:ascii="宋体" w:hAnsi="宋体" w:cs="宋体"/>
          <w:sz w:val="24"/>
        </w:rPr>
      </w:pPr>
      <w:r>
        <w:rPr>
          <w:rFonts w:ascii="宋体" w:hAnsi="宋体"/>
          <w:b/>
          <w:sz w:val="24"/>
        </w:rPr>
        <w:t>课程目标</w:t>
      </w:r>
      <w:r>
        <w:rPr>
          <w:rFonts w:ascii="宋体" w:hAnsi="宋体" w:hint="eastAsia"/>
          <w:b/>
          <w:sz w:val="24"/>
        </w:rPr>
        <w:t>：</w:t>
      </w:r>
      <w:r>
        <w:rPr>
          <w:rFonts w:ascii="宋体" w:hAnsi="宋体" w:hint="eastAsia"/>
          <w:sz w:val="24"/>
        </w:rPr>
        <w:t>通过对本课程的学习，使学生掌握数学基础知识，特别是基本的数学思想方法和必要的应用技能。知识方面达到</w:t>
      </w:r>
      <w:r>
        <w:rPr>
          <w:rFonts w:ascii="宋体" w:hAnsi="宋体" w:cs="宋体" w:hint="eastAsia"/>
          <w:sz w:val="24"/>
        </w:rPr>
        <w:t>掌握数学的基本概念、基本运算和基本方法，学生能应用所学的数学知识分析并解决生活和工程实际中的问题，为学习专业课程提供必要的数学工具。</w:t>
      </w:r>
      <w:r>
        <w:rPr>
          <w:rFonts w:ascii="宋体" w:hAnsi="宋体" w:hint="eastAsia"/>
          <w:sz w:val="24"/>
        </w:rPr>
        <w:t>能力方面达到</w:t>
      </w:r>
      <w:r>
        <w:rPr>
          <w:rFonts w:ascii="宋体" w:hAnsi="宋体" w:cs="宋体" w:hint="eastAsia"/>
          <w:sz w:val="24"/>
        </w:rPr>
        <w:t>通过各个教学环节，培养学生观察思考、抽象概括问题的能力、一定的逻辑推理能力、运算能力，提高学生运用数学知识分析和解决问题的能力。</w:t>
      </w:r>
      <w:r>
        <w:rPr>
          <w:rFonts w:ascii="宋体" w:hAnsi="宋体" w:hint="eastAsia"/>
          <w:sz w:val="24"/>
        </w:rPr>
        <w:t>素质方面达到</w:t>
      </w:r>
      <w:r>
        <w:rPr>
          <w:rFonts w:ascii="宋体" w:hAnsi="宋体" w:cs="宋体" w:hint="eastAsia"/>
          <w:sz w:val="24"/>
        </w:rPr>
        <w:t>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79230A" w:rsidRDefault="00B577C7">
      <w:pPr>
        <w:spacing w:line="360" w:lineRule="auto"/>
        <w:ind w:firstLineChars="200" w:firstLine="482"/>
        <w:rPr>
          <w:rFonts w:ascii="宋体" w:hAnsi="宋体"/>
          <w:sz w:val="24"/>
        </w:rPr>
      </w:pPr>
      <w:r>
        <w:rPr>
          <w:rFonts w:ascii="宋体" w:hAnsi="宋体"/>
          <w:b/>
          <w:sz w:val="24"/>
        </w:rPr>
        <w:t>主要内容</w:t>
      </w:r>
      <w:r>
        <w:rPr>
          <w:rFonts w:ascii="宋体" w:hAnsi="宋体" w:hint="eastAsia"/>
          <w:b/>
          <w:sz w:val="24"/>
        </w:rPr>
        <w:t>：</w:t>
      </w:r>
      <w:r>
        <w:rPr>
          <w:rFonts w:ascii="宋体" w:hAnsi="宋体" w:hint="eastAsia"/>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w:t>
      </w:r>
      <w:proofErr w:type="gramStart"/>
      <w:r>
        <w:rPr>
          <w:rFonts w:ascii="宋体" w:hAnsi="宋体" w:hint="eastAsia"/>
          <w:sz w:val="24"/>
        </w:rPr>
        <w:t>不</w:t>
      </w:r>
      <w:proofErr w:type="gramEnd"/>
      <w:r>
        <w:rPr>
          <w:rFonts w:ascii="宋体" w:hAnsi="宋体" w:hint="eastAsia"/>
          <w:sz w:val="24"/>
        </w:rPr>
        <w:t>积分和定积分的概念、行列式与线性方程的解法、矩阵的概念及计算、统计</w:t>
      </w:r>
      <w:proofErr w:type="gramStart"/>
      <w:r>
        <w:rPr>
          <w:rFonts w:ascii="宋体" w:hAnsi="宋体" w:hint="eastAsia"/>
          <w:sz w:val="24"/>
        </w:rPr>
        <w:t>初步和</w:t>
      </w:r>
      <w:proofErr w:type="gramEnd"/>
      <w:r>
        <w:rPr>
          <w:rFonts w:ascii="宋体" w:hAnsi="宋体" w:hint="eastAsia"/>
          <w:sz w:val="24"/>
        </w:rPr>
        <w:t>随机事件的概率、 条件概率事件独立性和全概率公式。</w:t>
      </w:r>
    </w:p>
    <w:p w:rsidR="0079230A" w:rsidRDefault="00B577C7">
      <w:pPr>
        <w:tabs>
          <w:tab w:val="left" w:pos="2655"/>
        </w:tabs>
        <w:spacing w:line="360" w:lineRule="auto"/>
        <w:ind w:firstLineChars="200" w:firstLine="482"/>
        <w:rPr>
          <w:rFonts w:ascii="宋体"/>
          <w:sz w:val="24"/>
        </w:rPr>
      </w:pPr>
      <w:r>
        <w:rPr>
          <w:rFonts w:ascii="宋体" w:hAnsi="宋体"/>
          <w:b/>
          <w:sz w:val="24"/>
        </w:rPr>
        <w:t>教学要求</w:t>
      </w:r>
      <w:r>
        <w:rPr>
          <w:rFonts w:ascii="宋体" w:hAnsi="宋体" w:hint="eastAsia"/>
          <w:b/>
          <w:sz w:val="24"/>
        </w:rPr>
        <w:t>：</w:t>
      </w:r>
      <w:r>
        <w:rPr>
          <w:rFonts w:ascii="宋体" w:hAnsi="宋体" w:hint="eastAsia"/>
          <w:sz w:val="24"/>
        </w:rPr>
        <w:t>通过本课程的学习，指导学生完成教学任务，主要要求为：1、要求理解数的概念，会</w:t>
      </w:r>
      <w:proofErr w:type="gramStart"/>
      <w:r>
        <w:rPr>
          <w:rFonts w:ascii="宋体" w:hAnsi="宋体" w:hint="eastAsia"/>
          <w:sz w:val="24"/>
        </w:rPr>
        <w:t>解基本</w:t>
      </w:r>
      <w:proofErr w:type="gramEnd"/>
      <w:r>
        <w:rPr>
          <w:rFonts w:ascii="宋体" w:hAnsi="宋体" w:hint="eastAsia"/>
          <w:sz w:val="24"/>
        </w:rPr>
        <w:t>一元、二元方程和一些简单不等式。2、理解函数的概念，掌握基本初等函数和初等函数的内容。3、了解函数极限的概念，</w:t>
      </w:r>
      <w:proofErr w:type="gramStart"/>
      <w:r>
        <w:rPr>
          <w:rFonts w:ascii="宋体" w:hAnsi="宋体" w:hint="eastAsia"/>
          <w:sz w:val="24"/>
        </w:rPr>
        <w:t>会求简单</w:t>
      </w:r>
      <w:proofErr w:type="gramEnd"/>
      <w:r>
        <w:rPr>
          <w:rFonts w:ascii="宋体" w:hAnsi="宋体" w:hint="eastAsia"/>
          <w:sz w:val="24"/>
        </w:rPr>
        <w:t>的极限。4、理解导数的概念，掌握基本初等函数的求导公式和导数的计算及基本应用。5、了解不定积分和定积分的定义，掌握基本积分的计算，了解定积分在几何上的一些基本应用。6、掌握矩阵知识和线性方程组的解法。7、了解统计</w:t>
      </w:r>
      <w:proofErr w:type="gramStart"/>
      <w:r>
        <w:rPr>
          <w:rFonts w:ascii="宋体" w:hAnsi="宋体" w:hint="eastAsia"/>
          <w:sz w:val="24"/>
        </w:rPr>
        <w:t>初步和</w:t>
      </w:r>
      <w:proofErr w:type="gramEnd"/>
      <w:r>
        <w:rPr>
          <w:rFonts w:ascii="宋体" w:hAnsi="宋体" w:hint="eastAsia"/>
          <w:sz w:val="24"/>
        </w:rPr>
        <w:t>概率的基本知识，要求理解统计的样本空间概念，</w:t>
      </w:r>
      <w:proofErr w:type="gramStart"/>
      <w:r>
        <w:rPr>
          <w:rFonts w:ascii="宋体" w:hAnsi="宋体" w:hint="eastAsia"/>
          <w:sz w:val="24"/>
        </w:rPr>
        <w:t>会求均值</w:t>
      </w:r>
      <w:proofErr w:type="gramEnd"/>
      <w:r>
        <w:rPr>
          <w:rFonts w:ascii="宋体" w:hAnsi="宋体" w:hint="eastAsia"/>
          <w:sz w:val="24"/>
        </w:rPr>
        <w:t>、中位数、极差、众数和方差。8、理解随机事件的概念，掌握基本事件的关系和运算，理解概率的定义，了解条件概率与事件独立的定义，掌握全概率公式的应用。</w:t>
      </w:r>
    </w:p>
    <w:p w:rsidR="0079230A" w:rsidRDefault="00B577C7">
      <w:pPr>
        <w:widowControl/>
        <w:spacing w:line="360" w:lineRule="auto"/>
        <w:ind w:firstLineChars="200" w:firstLine="482"/>
        <w:jc w:val="left"/>
        <w:rPr>
          <w:rFonts w:ascii="宋体" w:eastAsia="宋体" w:hAnsi="宋体" w:cs="宋体"/>
          <w:color w:val="FF0000"/>
          <w:kern w:val="0"/>
          <w:sz w:val="24"/>
          <w:szCs w:val="24"/>
        </w:rPr>
      </w:pPr>
      <w:r>
        <w:rPr>
          <w:rFonts w:ascii="宋体" w:hAnsi="宋体" w:hint="eastAsia"/>
          <w:b/>
          <w:sz w:val="24"/>
        </w:rPr>
        <w:t>2.高职实用英语</w:t>
      </w:r>
    </w:p>
    <w:p w:rsidR="0079230A" w:rsidRDefault="00B577C7">
      <w:pPr>
        <w:spacing w:line="360" w:lineRule="auto"/>
        <w:ind w:firstLineChars="200" w:firstLine="482"/>
        <w:rPr>
          <w:rFonts w:ascii="宋体" w:hAnsi="宋体" w:cs="宋体"/>
          <w:sz w:val="24"/>
        </w:rPr>
      </w:pPr>
      <w:r>
        <w:rPr>
          <w:rFonts w:ascii="宋体" w:hAnsi="宋体"/>
          <w:b/>
          <w:sz w:val="24"/>
        </w:rPr>
        <w:t>课程目标</w:t>
      </w:r>
      <w:r>
        <w:rPr>
          <w:rFonts w:ascii="宋体" w:hAnsi="宋体" w:hint="eastAsia"/>
          <w:b/>
          <w:sz w:val="24"/>
        </w:rPr>
        <w:t>：</w:t>
      </w:r>
      <w:r>
        <w:rPr>
          <w:rFonts w:ascii="宋体" w:hAnsi="宋体" w:cs="宋体" w:hint="eastAsia"/>
          <w:color w:val="000000"/>
          <w:kern w:val="0"/>
          <w:sz w:val="24"/>
        </w:rPr>
        <w:t>本课程遵循高职高</w:t>
      </w:r>
      <w:proofErr w:type="gramStart"/>
      <w:r>
        <w:rPr>
          <w:rFonts w:ascii="宋体" w:hAnsi="宋体" w:cs="宋体" w:hint="eastAsia"/>
          <w:color w:val="000000"/>
          <w:kern w:val="0"/>
          <w:sz w:val="24"/>
        </w:rPr>
        <w:t>专培养</w:t>
      </w:r>
      <w:proofErr w:type="gramEnd"/>
      <w:r>
        <w:rPr>
          <w:rFonts w:ascii="宋体" w:hAnsi="宋体" w:cs="宋体" w:hint="eastAsia"/>
          <w:color w:val="000000"/>
          <w:kern w:val="0"/>
          <w:sz w:val="24"/>
        </w:rPr>
        <w:t>应用型人才的目标和“以应用为目的，实用为主，够用为度”的教学方向，在加强英语语言基础知识和基本技能训练的同时，重视培养学生实际使用英语进行交际的能力。</w:t>
      </w:r>
      <w:r>
        <w:rPr>
          <w:rFonts w:ascii="宋体" w:hAnsi="宋体" w:cs="宋体" w:hint="eastAsia"/>
          <w:sz w:val="24"/>
        </w:rPr>
        <w:t>提高学生英语综合应用能力，</w:t>
      </w:r>
      <w:r>
        <w:rPr>
          <w:rFonts w:ascii="宋体" w:hAnsi="宋体" w:cs="宋体" w:hint="eastAsia"/>
          <w:sz w:val="24"/>
        </w:rPr>
        <w:lastRenderedPageBreak/>
        <w:t>特别是听说能力，使他们在今后工作和社会交往中能用英语有效地进行口头和书面的信息交流，</w:t>
      </w:r>
      <w:r>
        <w:rPr>
          <w:rFonts w:ascii="宋体" w:hAnsi="宋体" w:cs="宋体" w:hint="eastAsia"/>
          <w:color w:val="000000"/>
          <w:kern w:val="0"/>
          <w:sz w:val="24"/>
        </w:rPr>
        <w:t>能够借助词典阅读和翻译与专业相关的简单英语资料，以满足学生在今后工作中的需要，并能够</w:t>
      </w:r>
      <w:r>
        <w:rPr>
          <w:rFonts w:ascii="宋体" w:hAnsi="宋体" w:cs="宋体" w:hint="eastAsia"/>
          <w:sz w:val="24"/>
        </w:rPr>
        <w:t>增强自主学习能力、提高综合文化素养，以适应我国经济发展和国家交流的需要。</w:t>
      </w:r>
    </w:p>
    <w:p w:rsidR="0079230A" w:rsidRDefault="00B577C7">
      <w:pPr>
        <w:spacing w:line="360" w:lineRule="auto"/>
        <w:ind w:firstLineChars="200" w:firstLine="482"/>
        <w:rPr>
          <w:rFonts w:ascii="宋体" w:hAnsi="宋体" w:cs="宋体"/>
          <w:color w:val="000000"/>
          <w:kern w:val="0"/>
          <w:sz w:val="24"/>
        </w:rPr>
      </w:pPr>
      <w:r>
        <w:rPr>
          <w:rFonts w:ascii="宋体" w:hAnsi="宋体"/>
          <w:b/>
          <w:sz w:val="24"/>
        </w:rPr>
        <w:t>主要内容</w:t>
      </w:r>
      <w:r>
        <w:rPr>
          <w:rFonts w:ascii="宋体" w:hAnsi="宋体" w:hint="eastAsia"/>
          <w:b/>
          <w:sz w:val="24"/>
        </w:rPr>
        <w:t>：</w:t>
      </w:r>
      <w:r>
        <w:rPr>
          <w:rFonts w:ascii="宋体" w:hAnsi="宋体" w:cs="宋体" w:hint="eastAsia"/>
          <w:color w:val="000000"/>
          <w:kern w:val="0"/>
          <w:sz w:val="24"/>
        </w:rPr>
        <w:t>本课程是为我院高职学生开设的一门公共基础课，是各个专业的专业英语课程的基础课程，也是培养学生人文素质的一门必修课程。它围绕问候、致谢和道歉、守时文化、谈论天气、体育爱好、假日庆祝、邀请、电话用语以及求职等主题展开听说读写译五个方面的技能培养。</w:t>
      </w:r>
    </w:p>
    <w:p w:rsidR="0079230A" w:rsidRDefault="00B577C7">
      <w:pPr>
        <w:spacing w:line="360" w:lineRule="auto"/>
        <w:ind w:firstLineChars="200" w:firstLine="482"/>
        <w:rPr>
          <w:rFonts w:ascii="宋体" w:hAnsi="宋体" w:cs="宋体"/>
          <w:color w:val="000000"/>
          <w:kern w:val="0"/>
          <w:sz w:val="24"/>
        </w:rPr>
      </w:pPr>
      <w:r>
        <w:rPr>
          <w:rFonts w:ascii="宋体" w:hAnsi="宋体"/>
          <w:b/>
          <w:sz w:val="24"/>
        </w:rPr>
        <w:t>教学要求</w:t>
      </w:r>
      <w:r>
        <w:rPr>
          <w:rFonts w:ascii="宋体" w:hAnsi="宋体" w:hint="eastAsia"/>
          <w:b/>
          <w:sz w:val="24"/>
        </w:rPr>
        <w:t>：</w:t>
      </w:r>
      <w:r>
        <w:rPr>
          <w:rFonts w:ascii="宋体" w:hAnsi="宋体" w:cs="宋体" w:hint="eastAsia"/>
          <w:color w:val="000000"/>
          <w:kern w:val="0"/>
          <w:sz w:val="24"/>
        </w:rPr>
        <w:t xml:space="preserve">通过本课程的学习，学生应该达到下列要求：1、词汇：认知2500个英语单词以及由这些词构成的常用词组，对其中1000 </w:t>
      </w:r>
      <w:proofErr w:type="gramStart"/>
      <w:r>
        <w:rPr>
          <w:rFonts w:ascii="宋体" w:hAnsi="宋体" w:cs="宋体" w:hint="eastAsia"/>
          <w:color w:val="000000"/>
          <w:kern w:val="0"/>
          <w:sz w:val="24"/>
        </w:rPr>
        <w:t>个</w:t>
      </w:r>
      <w:proofErr w:type="gramEnd"/>
      <w:r>
        <w:rPr>
          <w:rFonts w:ascii="宋体" w:hAnsi="宋体" w:cs="宋体" w:hint="eastAsia"/>
          <w:color w:val="000000"/>
          <w:kern w:val="0"/>
          <w:sz w:val="24"/>
        </w:rPr>
        <w:t>左右的单词能正确拼写、英汉互译。2、语法：掌握基本的英语语法规则，在听、说、读、写、译中能正确运用所学语法知识。3、听力：能听懂涉及日常交际的结构简单、发音清楚、语速较慢的英语简短对话和陈述，理解基本正确。4、口语：掌握一般的课堂用语，并能在日常涉外活动中进行简单的交流。5、阅读：能阅读中等难度的一般题材的简短英文资料，理解正确。在阅读生词不超过总词数3%的英文资料时，阅读速度不低于每分钟50词。能读懂通用的简短实用文字材料，如信函、产品说明等，理解基本正确。6、写作：能运用所学词汇和语法写出简单的短文；能用英语填写表格、套写便函、简历等，词句基本正确，无重大语法错误，格式基本恰当，表达清楚。7、翻译（英译汉）：能借助词典将中等偏下难度的一般题材的文字材料译成汉语。理解正确，译文达意。</w:t>
      </w:r>
    </w:p>
    <w:p w:rsidR="0079230A" w:rsidRDefault="00B577C7">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3.思想道德修养与法律基础</w:t>
      </w:r>
    </w:p>
    <w:p w:rsidR="0079230A" w:rsidRDefault="00B577C7">
      <w:pPr>
        <w:spacing w:line="360" w:lineRule="auto"/>
        <w:ind w:firstLineChars="200" w:firstLine="482"/>
        <w:rPr>
          <w:rFonts w:ascii="宋体" w:hAnsi="宋体"/>
          <w:sz w:val="24"/>
        </w:rPr>
      </w:pPr>
      <w:r>
        <w:rPr>
          <w:rFonts w:ascii="宋体" w:hAnsi="宋体"/>
          <w:b/>
          <w:sz w:val="24"/>
        </w:rPr>
        <w:t>课程目标：</w:t>
      </w:r>
      <w:r>
        <w:rPr>
          <w:rFonts w:ascii="宋体" w:hAnsi="宋体" w:hint="eastAsia"/>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79230A" w:rsidRDefault="00B577C7">
      <w:pPr>
        <w:spacing w:line="360" w:lineRule="auto"/>
        <w:ind w:firstLineChars="200" w:firstLine="482"/>
        <w:jc w:val="left"/>
        <w:rPr>
          <w:rFonts w:ascii="宋体" w:hAnsi="宋体"/>
          <w:sz w:val="24"/>
        </w:rPr>
      </w:pPr>
      <w:r>
        <w:rPr>
          <w:rFonts w:ascii="宋体" w:hAnsi="宋体"/>
          <w:b/>
          <w:sz w:val="24"/>
        </w:rPr>
        <w:t>主要内容：</w:t>
      </w:r>
      <w:r>
        <w:rPr>
          <w:rFonts w:ascii="宋体" w:hAnsi="宋体" w:hint="eastAsia"/>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w:t>
      </w:r>
      <w:r>
        <w:rPr>
          <w:rFonts w:ascii="宋体" w:hAnsi="宋体" w:hint="eastAsia"/>
          <w:sz w:val="24"/>
        </w:rPr>
        <w:lastRenderedPageBreak/>
        <w:t>会主义法律的本质、运行和体系，理解中国特色社会主义法治体系和法治道路的精髓。</w:t>
      </w:r>
    </w:p>
    <w:p w:rsidR="0079230A" w:rsidRDefault="00B577C7">
      <w:pPr>
        <w:spacing w:line="360" w:lineRule="auto"/>
        <w:ind w:firstLineChars="200" w:firstLine="482"/>
        <w:rPr>
          <w:rFonts w:ascii="Calibri" w:hAnsi="Calibri"/>
          <w:sz w:val="28"/>
          <w:szCs w:val="28"/>
        </w:rPr>
      </w:pPr>
      <w:r>
        <w:rPr>
          <w:rFonts w:ascii="宋体" w:hAnsi="宋体"/>
          <w:b/>
          <w:sz w:val="24"/>
        </w:rPr>
        <w:t>教学要求：</w:t>
      </w:r>
      <w:r>
        <w:rPr>
          <w:rFonts w:ascii="宋体" w:hAnsi="宋体" w:hint="eastAsia"/>
          <w:sz w:val="24"/>
        </w:rPr>
        <w:t>通过对该课程的学习使学生立足自己现在的工作情况及社会经历，领悟人生真谛，坚定理想信念，</w:t>
      </w:r>
      <w:proofErr w:type="gramStart"/>
      <w:r>
        <w:rPr>
          <w:rFonts w:ascii="宋体" w:hAnsi="宋体" w:hint="eastAsia"/>
          <w:sz w:val="24"/>
        </w:rPr>
        <w:t>践行</w:t>
      </w:r>
      <w:proofErr w:type="gramEnd"/>
      <w:r>
        <w:rPr>
          <w:rFonts w:ascii="宋体" w:hAnsi="宋体" w:hint="eastAsia"/>
          <w:sz w:val="24"/>
        </w:rPr>
        <w:t>社会主义核心价值观，做新时代的忠诚爱国者和改革创新的生力军，认同社会主义民主与法治，在利益与正义层面反思法律制度，形成合理的权利与责任意识,为今后的自觉遵守法律制度奠定基础。</w:t>
      </w:r>
    </w:p>
    <w:p w:rsidR="0079230A" w:rsidRDefault="00B577C7">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4.毛泽东思想和中国特色社会主义理论体系概论</w:t>
      </w:r>
    </w:p>
    <w:p w:rsidR="0079230A" w:rsidRDefault="00B577C7">
      <w:pPr>
        <w:spacing w:line="360" w:lineRule="auto"/>
        <w:ind w:firstLineChars="200" w:firstLine="482"/>
        <w:rPr>
          <w:rFonts w:ascii="宋体" w:hAnsi="宋体"/>
          <w:sz w:val="24"/>
        </w:rPr>
      </w:pPr>
      <w:r>
        <w:rPr>
          <w:rFonts w:ascii="宋体" w:hAnsi="宋体" w:hint="eastAsia"/>
          <w:b/>
          <w:sz w:val="24"/>
        </w:rPr>
        <w:t>课程目标：</w:t>
      </w:r>
      <w:r>
        <w:rPr>
          <w:rFonts w:ascii="宋体" w:hAnsi="宋体" w:hint="eastAsia"/>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79230A" w:rsidRDefault="00B577C7">
      <w:pPr>
        <w:spacing w:line="360" w:lineRule="auto"/>
        <w:ind w:firstLineChars="200" w:firstLine="482"/>
        <w:rPr>
          <w:rFonts w:ascii="宋体" w:hAnsi="宋体"/>
          <w:sz w:val="24"/>
        </w:rPr>
      </w:pPr>
      <w:r>
        <w:rPr>
          <w:rFonts w:ascii="宋体" w:hAnsi="宋体" w:hint="eastAsia"/>
          <w:b/>
          <w:sz w:val="24"/>
        </w:rPr>
        <w:t>主要内容：</w:t>
      </w:r>
      <w:r>
        <w:rPr>
          <w:rFonts w:ascii="宋体" w:hAnsi="宋体" w:hint="eastAsia"/>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rsidR="0079230A" w:rsidRDefault="00B577C7">
      <w:pPr>
        <w:spacing w:line="360" w:lineRule="auto"/>
        <w:ind w:firstLineChars="200" w:firstLine="482"/>
        <w:rPr>
          <w:rFonts w:ascii="宋体" w:hAnsi="宋体"/>
          <w:sz w:val="24"/>
        </w:rPr>
      </w:pPr>
      <w:r>
        <w:rPr>
          <w:rFonts w:ascii="宋体" w:hAnsi="宋体" w:hint="eastAsia"/>
          <w:b/>
          <w:sz w:val="24"/>
        </w:rPr>
        <w:t>教学要求：</w:t>
      </w:r>
      <w:r>
        <w:rPr>
          <w:rFonts w:ascii="宋体" w:hAnsi="宋体" w:hint="eastAsia"/>
          <w:sz w:val="24"/>
        </w:rPr>
        <w:t>本课程是一门思想政治理论课，是对学生开展中国化马克思主义理论教育的必修课程。教学过程中应要求学生掌握教材中的基本理论知识，系统掌握毛泽东思想和中国特色社会主义理论体系的基本原理。</w:t>
      </w:r>
      <w:r>
        <w:rPr>
          <w:rFonts w:ascii="宋体" w:hAnsi="宋体" w:cs="宋体" w:hint="eastAsia"/>
          <w:color w:val="000000"/>
          <w:kern w:val="0"/>
          <w:sz w:val="24"/>
        </w:rPr>
        <w:t>过教、学、做的结合，学生从了解这样做、到理解为何这样做、再到做什么、最后掌握怎么做，从而达到提升政治素质、锻炼综合能力（问题的分析解决能力、口语及书面表达能力、office软件运用能力、社会调查能力、思辨能力等）的目的，</w:t>
      </w:r>
      <w:r>
        <w:rPr>
          <w:rFonts w:ascii="宋体" w:hAnsi="宋体" w:hint="eastAsia"/>
          <w:sz w:val="24"/>
        </w:rPr>
        <w:t>从而培养学生运用马克思主义基本原理分析和解决实际问题的能力，不断培养和提高大学生的政</w:t>
      </w:r>
      <w:r>
        <w:rPr>
          <w:rFonts w:ascii="宋体" w:hAnsi="宋体" w:hint="eastAsia"/>
          <w:sz w:val="24"/>
        </w:rPr>
        <w:lastRenderedPageBreak/>
        <w:t>治理论素质和综合素质，增强学生对中国特色社会主义的道路自信、理论自信、制度自信、文化自信，坚定在党的领导下走中国特色社会主义道路的理想信念。</w:t>
      </w:r>
    </w:p>
    <w:p w:rsidR="0079230A" w:rsidRDefault="00B577C7">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5.大学生心理健康教育</w:t>
      </w:r>
    </w:p>
    <w:p w:rsidR="0079230A" w:rsidRDefault="00B577C7">
      <w:pPr>
        <w:spacing w:line="360" w:lineRule="auto"/>
        <w:ind w:firstLineChars="200" w:firstLine="482"/>
        <w:rPr>
          <w:rFonts w:ascii="宋体" w:hAnsi="宋体"/>
          <w:sz w:val="24"/>
        </w:rPr>
      </w:pPr>
      <w:r>
        <w:rPr>
          <w:rFonts w:ascii="宋体" w:hAnsi="宋体" w:hint="eastAsia"/>
          <w:b/>
          <w:sz w:val="24"/>
        </w:rPr>
        <w:t>课程目标：</w:t>
      </w:r>
      <w:r>
        <w:rPr>
          <w:rFonts w:ascii="宋体" w:hAnsi="宋体" w:hint="eastAsia"/>
          <w:sz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rsidR="0079230A" w:rsidRDefault="00B577C7">
      <w:pPr>
        <w:spacing w:line="360" w:lineRule="auto"/>
        <w:ind w:firstLineChars="200" w:firstLine="482"/>
        <w:rPr>
          <w:rFonts w:ascii="宋体" w:hAnsi="宋体"/>
          <w:sz w:val="24"/>
        </w:rPr>
      </w:pPr>
      <w:r>
        <w:rPr>
          <w:rFonts w:ascii="宋体" w:hAnsi="宋体" w:hint="eastAsia"/>
          <w:b/>
          <w:sz w:val="24"/>
        </w:rPr>
        <w:t>主要内容：</w:t>
      </w:r>
      <w:r>
        <w:rPr>
          <w:rFonts w:ascii="宋体" w:hAnsi="宋体" w:hint="eastAsia"/>
          <w:sz w:val="24"/>
        </w:rPr>
        <w:t>本课程围绕</w:t>
      </w:r>
      <w:r>
        <w:rPr>
          <w:rFonts w:ascii="宋体" w:hAnsi="宋体"/>
          <w:sz w:val="24"/>
        </w:rPr>
        <w:t>了解心理健康的基础知识</w:t>
      </w:r>
      <w:r>
        <w:rPr>
          <w:rFonts w:ascii="宋体" w:hAnsi="宋体" w:hint="eastAsia"/>
          <w:sz w:val="24"/>
        </w:rPr>
        <w:t>、</w:t>
      </w:r>
      <w:r>
        <w:rPr>
          <w:rFonts w:ascii="宋体" w:hAnsi="宋体"/>
          <w:sz w:val="24"/>
        </w:rPr>
        <w:t>了解自我</w:t>
      </w:r>
      <w:r>
        <w:rPr>
          <w:rFonts w:ascii="宋体" w:hAnsi="宋体" w:hint="eastAsia"/>
          <w:sz w:val="24"/>
        </w:rPr>
        <w:t>与</w:t>
      </w:r>
      <w:r>
        <w:rPr>
          <w:rFonts w:ascii="宋体" w:hAnsi="宋体"/>
          <w:sz w:val="24"/>
        </w:rPr>
        <w:t>发展自我</w:t>
      </w:r>
      <w:r>
        <w:rPr>
          <w:rFonts w:ascii="宋体" w:hAnsi="宋体" w:hint="eastAsia"/>
          <w:sz w:val="24"/>
        </w:rPr>
        <w:t>、</w:t>
      </w:r>
      <w:r>
        <w:rPr>
          <w:rFonts w:ascii="宋体" w:hAnsi="宋体"/>
          <w:sz w:val="24"/>
        </w:rPr>
        <w:t>提高自我心理调适能力</w:t>
      </w:r>
      <w:r>
        <w:rPr>
          <w:rFonts w:ascii="宋体" w:hAnsi="宋体" w:hint="eastAsia"/>
          <w:sz w:val="24"/>
        </w:rPr>
        <w:t>等三大部分，通过</w:t>
      </w:r>
      <w:r>
        <w:rPr>
          <w:rFonts w:ascii="宋体" w:hAnsi="宋体"/>
          <w:sz w:val="24"/>
        </w:rPr>
        <w:t>大学生心理健康导论</w:t>
      </w:r>
      <w:r>
        <w:rPr>
          <w:rFonts w:ascii="宋体" w:hAnsi="宋体" w:hint="eastAsia"/>
          <w:sz w:val="24"/>
        </w:rPr>
        <w:t>、</w:t>
      </w:r>
      <w:r>
        <w:rPr>
          <w:rFonts w:ascii="宋体" w:hAnsi="宋体"/>
          <w:sz w:val="24"/>
        </w:rPr>
        <w:t>自我意识与培养</w:t>
      </w:r>
      <w:r>
        <w:rPr>
          <w:rFonts w:ascii="宋体" w:hAnsi="宋体" w:hint="eastAsia"/>
          <w:sz w:val="24"/>
        </w:rPr>
        <w:t>、</w:t>
      </w:r>
      <w:r>
        <w:rPr>
          <w:rFonts w:ascii="宋体" w:hAnsi="宋体"/>
          <w:sz w:val="24"/>
        </w:rPr>
        <w:t>人格发展与心理健康</w:t>
      </w:r>
      <w:r>
        <w:rPr>
          <w:rFonts w:ascii="宋体" w:hAnsi="宋体" w:hint="eastAsia"/>
          <w:sz w:val="24"/>
        </w:rPr>
        <w:t>、</w:t>
      </w:r>
      <w:r>
        <w:rPr>
          <w:rFonts w:ascii="宋体" w:hAnsi="宋体"/>
          <w:sz w:val="24"/>
        </w:rPr>
        <w:t>学习心理</w:t>
      </w:r>
      <w:r>
        <w:rPr>
          <w:rFonts w:ascii="宋体" w:hAnsi="宋体" w:hint="eastAsia"/>
          <w:sz w:val="24"/>
        </w:rPr>
        <w:t>、</w:t>
      </w:r>
      <w:r>
        <w:rPr>
          <w:rFonts w:ascii="宋体" w:hAnsi="宋体"/>
          <w:sz w:val="24"/>
        </w:rPr>
        <w:t>情绪管理</w:t>
      </w:r>
      <w:r>
        <w:rPr>
          <w:rFonts w:ascii="宋体" w:hAnsi="宋体" w:hint="eastAsia"/>
          <w:sz w:val="24"/>
        </w:rPr>
        <w:t>、</w:t>
      </w:r>
      <w:r>
        <w:rPr>
          <w:rFonts w:ascii="宋体" w:hAnsi="宋体"/>
          <w:sz w:val="24"/>
        </w:rPr>
        <w:t>人际交往</w:t>
      </w:r>
      <w:r>
        <w:rPr>
          <w:rFonts w:ascii="宋体" w:hAnsi="宋体" w:hint="eastAsia"/>
          <w:sz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79230A" w:rsidRDefault="00B577C7">
      <w:pPr>
        <w:spacing w:line="360" w:lineRule="auto"/>
        <w:ind w:firstLineChars="200" w:firstLine="482"/>
        <w:rPr>
          <w:rFonts w:ascii="宋体" w:hAnsi="宋体"/>
          <w:sz w:val="24"/>
        </w:rPr>
      </w:pPr>
      <w:r>
        <w:rPr>
          <w:rFonts w:ascii="宋体" w:hAnsi="宋体" w:hint="eastAsia"/>
          <w:b/>
          <w:sz w:val="24"/>
        </w:rPr>
        <w:t>教学要求：</w:t>
      </w:r>
      <w:r>
        <w:rPr>
          <w:rFonts w:ascii="宋体" w:hAnsi="宋体" w:hint="eastAsia"/>
          <w:sz w:val="24"/>
        </w:rPr>
        <w:t>本</w:t>
      </w:r>
      <w:r>
        <w:rPr>
          <w:rFonts w:ascii="宋体" w:hAnsi="宋体"/>
          <w:sz w:val="24"/>
        </w:rPr>
        <w:t>课程是集知识、体验和训练为一体的综合课程</w:t>
      </w:r>
      <w:r>
        <w:rPr>
          <w:rFonts w:ascii="宋体" w:hAnsi="宋体" w:hint="eastAsia"/>
          <w:sz w:val="24"/>
        </w:rPr>
        <w:t>，</w:t>
      </w:r>
      <w:r>
        <w:rPr>
          <w:rFonts w:ascii="宋体" w:hAnsi="宋体"/>
          <w:sz w:val="24"/>
        </w:rPr>
        <w:t>课程</w:t>
      </w:r>
      <w:r>
        <w:rPr>
          <w:rFonts w:ascii="宋体" w:hAnsi="宋体" w:hint="eastAsia"/>
          <w:sz w:val="24"/>
        </w:rPr>
        <w:t>教学中</w:t>
      </w:r>
      <w:r>
        <w:rPr>
          <w:rFonts w:ascii="宋体" w:hAnsi="宋体"/>
          <w:sz w:val="24"/>
        </w:rPr>
        <w:t>要注重理论联系实际，注重培养学生实际应用能力</w:t>
      </w:r>
      <w:r>
        <w:rPr>
          <w:rFonts w:ascii="宋体" w:hAnsi="宋体" w:hint="eastAsia"/>
          <w:sz w:val="24"/>
        </w:rPr>
        <w:t>；</w:t>
      </w:r>
      <w:r>
        <w:rPr>
          <w:rFonts w:ascii="宋体" w:hAnsi="宋体"/>
          <w:sz w:val="24"/>
        </w:rPr>
        <w:t>要充分发挥师生在教学中的主动性和创造性，充分调动学生参与的积极性，避免单向的理论灌输和知识传授。在教学过程中，要充分运用各种资源丰富教学手段</w:t>
      </w:r>
      <w:r>
        <w:rPr>
          <w:rFonts w:ascii="宋体" w:hAnsi="宋体" w:hint="eastAsia"/>
          <w:sz w:val="24"/>
        </w:rPr>
        <w:t>，积极应用“互联网 +”平台和手段，提升教学效果。</w:t>
      </w:r>
    </w:p>
    <w:p w:rsidR="0079230A" w:rsidRDefault="00B577C7">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6.实用应用文写作</w:t>
      </w:r>
    </w:p>
    <w:p w:rsidR="0079230A" w:rsidRDefault="00B577C7">
      <w:pPr>
        <w:spacing w:line="360" w:lineRule="auto"/>
        <w:ind w:firstLineChars="200" w:firstLine="482"/>
        <w:rPr>
          <w:rFonts w:ascii="宋体" w:hAnsi="宋体"/>
          <w:sz w:val="24"/>
        </w:rPr>
      </w:pPr>
      <w:r>
        <w:rPr>
          <w:rFonts w:ascii="宋体" w:hAnsi="宋体"/>
          <w:b/>
          <w:bCs/>
          <w:sz w:val="24"/>
        </w:rPr>
        <w:t>课程目标</w:t>
      </w:r>
      <w:r>
        <w:rPr>
          <w:rFonts w:ascii="宋体" w:hAnsi="宋体" w:hint="eastAsia"/>
          <w:b/>
          <w:bCs/>
          <w:sz w:val="24"/>
        </w:rPr>
        <w:t>:</w:t>
      </w:r>
      <w:r>
        <w:rPr>
          <w:rFonts w:ascii="宋体" w:hAnsi="宋体" w:hint="eastAsia"/>
          <w:sz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79230A" w:rsidRDefault="00B577C7">
      <w:pPr>
        <w:spacing w:line="360" w:lineRule="auto"/>
        <w:ind w:firstLineChars="200" w:firstLine="482"/>
        <w:rPr>
          <w:rFonts w:ascii="宋体" w:hAnsi="宋体"/>
          <w:sz w:val="24"/>
        </w:rPr>
      </w:pPr>
      <w:r>
        <w:rPr>
          <w:rFonts w:ascii="宋体" w:hAnsi="宋体"/>
          <w:b/>
          <w:bCs/>
          <w:sz w:val="24"/>
        </w:rPr>
        <w:t>主要内容</w:t>
      </w:r>
      <w:r>
        <w:rPr>
          <w:rFonts w:ascii="宋体" w:hAnsi="宋体" w:hint="eastAsia"/>
          <w:b/>
          <w:bCs/>
          <w:sz w:val="24"/>
        </w:rPr>
        <w:t>:</w:t>
      </w:r>
      <w:r>
        <w:rPr>
          <w:rFonts w:ascii="宋体" w:hAnsi="宋体" w:hint="eastAsia"/>
          <w:sz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rsidR="0079230A" w:rsidRDefault="00B577C7">
      <w:pPr>
        <w:spacing w:line="360" w:lineRule="auto"/>
        <w:ind w:firstLineChars="200" w:firstLine="482"/>
        <w:rPr>
          <w:rFonts w:ascii="宋体" w:hAnsi="宋体"/>
          <w:sz w:val="24"/>
        </w:rPr>
      </w:pPr>
      <w:r>
        <w:rPr>
          <w:rFonts w:ascii="宋体" w:hAnsi="宋体"/>
          <w:b/>
          <w:bCs/>
          <w:sz w:val="24"/>
        </w:rPr>
        <w:t>教学要求</w:t>
      </w:r>
      <w:r>
        <w:rPr>
          <w:rFonts w:ascii="宋体" w:hAnsi="宋体" w:hint="eastAsia"/>
          <w:b/>
          <w:bCs/>
          <w:sz w:val="24"/>
        </w:rPr>
        <w:t>：</w:t>
      </w:r>
      <w:r>
        <w:rPr>
          <w:rFonts w:ascii="宋体" w:hAnsi="宋体" w:hint="eastAsia"/>
          <w:sz w:val="24"/>
        </w:rPr>
        <w:t>理解与事业单位、行政公文、个人求职等实际情境密切相关的常用应用文种类。了解应用文写作的材料搜集方法和写作规律。使学生掌握各类应</w:t>
      </w:r>
      <w:r>
        <w:rPr>
          <w:rFonts w:ascii="宋体" w:hAnsi="宋体" w:hint="eastAsia"/>
          <w:sz w:val="24"/>
        </w:rPr>
        <w:lastRenderedPageBreak/>
        <w:t>用文体写作的基本格式、写作要求和方法技巧，能熟练地写好与自己所学专业密切相关的常用应用文。</w:t>
      </w:r>
    </w:p>
    <w:p w:rsidR="0079230A" w:rsidRDefault="00B577C7">
      <w:pPr>
        <w:spacing w:line="360" w:lineRule="auto"/>
        <w:ind w:firstLineChars="200" w:firstLine="482"/>
        <w:rPr>
          <w:rFonts w:asciiTheme="minorEastAsia" w:hAnsiTheme="minorEastAsia"/>
          <w:b/>
          <w:sz w:val="24"/>
          <w:szCs w:val="24"/>
        </w:rPr>
      </w:pPr>
      <w:r>
        <w:rPr>
          <w:rFonts w:ascii="宋体" w:hAnsi="宋体" w:hint="eastAsia"/>
          <w:b/>
          <w:bCs/>
          <w:sz w:val="24"/>
        </w:rPr>
        <w:t>7.</w:t>
      </w:r>
      <w:r>
        <w:rPr>
          <w:rFonts w:asciiTheme="minorEastAsia" w:hAnsiTheme="minorEastAsia" w:hint="eastAsia"/>
          <w:b/>
          <w:sz w:val="24"/>
          <w:szCs w:val="24"/>
        </w:rPr>
        <w:t>沟通与交流</w:t>
      </w:r>
    </w:p>
    <w:p w:rsidR="0079230A" w:rsidRDefault="00B577C7">
      <w:pPr>
        <w:spacing w:line="360" w:lineRule="auto"/>
        <w:ind w:firstLineChars="200" w:firstLine="482"/>
        <w:rPr>
          <w:rFonts w:ascii="宋体" w:hAnsi="宋体"/>
          <w:sz w:val="24"/>
        </w:rPr>
      </w:pPr>
      <w:r>
        <w:rPr>
          <w:rFonts w:ascii="宋体" w:hAnsi="宋体"/>
          <w:b/>
          <w:bCs/>
          <w:sz w:val="24"/>
        </w:rPr>
        <w:t>课程目标</w:t>
      </w:r>
      <w:r>
        <w:rPr>
          <w:rFonts w:ascii="宋体" w:hAnsi="宋体" w:hint="eastAsia"/>
          <w:b/>
          <w:bCs/>
          <w:sz w:val="24"/>
        </w:rPr>
        <w:t>：</w:t>
      </w:r>
      <w:r>
        <w:rPr>
          <w:rFonts w:ascii="宋体" w:hAnsi="宋体" w:hint="eastAsia"/>
          <w:sz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79230A" w:rsidRDefault="00B577C7">
      <w:pPr>
        <w:spacing w:line="360" w:lineRule="auto"/>
        <w:ind w:firstLineChars="200" w:firstLine="482"/>
        <w:rPr>
          <w:rFonts w:ascii="宋体" w:hAnsi="宋体" w:cs="宋体"/>
          <w:sz w:val="24"/>
        </w:rPr>
      </w:pPr>
      <w:r>
        <w:rPr>
          <w:rFonts w:ascii="宋体" w:hAnsi="宋体" w:hint="eastAsia"/>
          <w:b/>
          <w:bCs/>
          <w:sz w:val="24"/>
        </w:rPr>
        <w:t>主要内容</w:t>
      </w:r>
      <w:r>
        <w:rPr>
          <w:rFonts w:ascii="宋体" w:hAnsi="宋体" w:hint="eastAsia"/>
          <w:sz w:val="24"/>
        </w:rPr>
        <w:t xml:space="preserve">： </w:t>
      </w:r>
      <w:r>
        <w:rPr>
          <w:rFonts w:ascii="宋体" w:hAnsi="宋体" w:cs="宋体" w:hint="eastAsia"/>
          <w:sz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rsidR="0079230A" w:rsidRDefault="00B577C7">
      <w:pPr>
        <w:spacing w:line="360" w:lineRule="auto"/>
        <w:ind w:firstLineChars="200" w:firstLine="482"/>
        <w:rPr>
          <w:rFonts w:ascii="宋体" w:hAnsi="宋体" w:cs="宋体"/>
          <w:sz w:val="24"/>
        </w:rPr>
      </w:pPr>
      <w:r>
        <w:rPr>
          <w:rFonts w:ascii="宋体" w:hAnsi="宋体" w:hint="eastAsia"/>
          <w:b/>
          <w:sz w:val="24"/>
        </w:rPr>
        <w:t>教学要求：</w:t>
      </w:r>
      <w:r>
        <w:rPr>
          <w:rFonts w:ascii="宋体" w:hAnsi="宋体" w:cs="宋体" w:hint="eastAsia"/>
          <w:sz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rsidR="0079230A" w:rsidRDefault="00B577C7">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8.形势与政策</w:t>
      </w:r>
    </w:p>
    <w:p w:rsidR="0079230A" w:rsidRDefault="00B577C7">
      <w:pPr>
        <w:widowControl/>
        <w:spacing w:line="360" w:lineRule="auto"/>
        <w:ind w:firstLineChars="200" w:firstLine="482"/>
        <w:jc w:val="left"/>
        <w:rPr>
          <w:rFonts w:ascii="宋体" w:hAnsi="宋体" w:cs="宋体"/>
          <w:bCs/>
        </w:rPr>
      </w:pPr>
      <w:r>
        <w:rPr>
          <w:rFonts w:asciiTheme="minorEastAsia" w:hAnsiTheme="minorEastAsia" w:hint="eastAsia"/>
          <w:b/>
          <w:sz w:val="24"/>
          <w:szCs w:val="24"/>
        </w:rPr>
        <w:t>课程目标：</w:t>
      </w:r>
      <w:r>
        <w:rPr>
          <w:rFonts w:asciiTheme="minorEastAsia" w:hAnsiTheme="minorEastAsia" w:hint="eastAsia"/>
          <w:bCs/>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w:t>
      </w:r>
      <w:r>
        <w:rPr>
          <w:rFonts w:ascii="宋体" w:hAnsi="宋体" w:cs="宋体" w:hint="eastAsia"/>
          <w:bCs/>
        </w:rPr>
        <w:t>振兴中华和实现中华民族伟大复兴的信心信念和历史责任感以及国家大局观念，全面拓展能力，提高综合素质，塑造“诚、勤、信、行”和“有理想、有道德、有文化、有纪律”融于一体的当代合格大学生。</w:t>
      </w:r>
    </w:p>
    <w:p w:rsidR="0079230A" w:rsidRDefault="00B577C7">
      <w:pPr>
        <w:widowControl/>
        <w:spacing w:line="360" w:lineRule="auto"/>
        <w:ind w:firstLineChars="200" w:firstLine="482"/>
        <w:jc w:val="left"/>
        <w:rPr>
          <w:rFonts w:asciiTheme="minorEastAsia" w:hAnsiTheme="minorEastAsia"/>
          <w:bCs/>
          <w:sz w:val="24"/>
          <w:szCs w:val="24"/>
        </w:rPr>
      </w:pPr>
      <w:r>
        <w:rPr>
          <w:rFonts w:asciiTheme="minorEastAsia" w:hAnsiTheme="minorEastAsia" w:hint="eastAsia"/>
          <w:b/>
          <w:sz w:val="24"/>
          <w:szCs w:val="24"/>
        </w:rPr>
        <w:lastRenderedPageBreak/>
        <w:t>教学内容：</w:t>
      </w:r>
      <w:r>
        <w:rPr>
          <w:rFonts w:asciiTheme="minorEastAsia" w:hAnsiTheme="minorEastAsia" w:hint="eastAsia"/>
          <w:bCs/>
          <w:sz w:val="24"/>
          <w:szCs w:val="24"/>
        </w:rPr>
        <w:t>紧密围绕习近平新时代中国特色社会主义思想，依据教育部每学期印发的《高校“形势与政策”课教学要点》安排教学，根据形势发展要求和学生特点，重点</w:t>
      </w:r>
      <w:proofErr w:type="gramStart"/>
      <w:r>
        <w:rPr>
          <w:rFonts w:asciiTheme="minorEastAsia" w:hAnsiTheme="minorEastAsia" w:hint="eastAsia"/>
          <w:bCs/>
          <w:sz w:val="24"/>
          <w:szCs w:val="24"/>
        </w:rPr>
        <w:t>讲授党</w:t>
      </w:r>
      <w:proofErr w:type="gramEnd"/>
      <w:r>
        <w:rPr>
          <w:rFonts w:asciiTheme="minorEastAsia" w:hAnsiTheme="minorEastAsia" w:hint="eastAsia"/>
          <w:bCs/>
          <w:sz w:val="24"/>
          <w:szCs w:val="24"/>
        </w:rPr>
        <w:t>的理论创新最新成果和新时代中国特色社会主义的生动实践，包括乡村振兴的时代意义与发展蓝图、坚定实施区域协调发展战略、港澳与内地融合， 共享发展机遇、经济全球化的退与进。</w:t>
      </w:r>
    </w:p>
    <w:p w:rsidR="0079230A" w:rsidRDefault="00B577C7">
      <w:pPr>
        <w:widowControl/>
        <w:spacing w:line="360" w:lineRule="auto"/>
        <w:ind w:firstLineChars="200" w:firstLine="482"/>
        <w:jc w:val="left"/>
        <w:rPr>
          <w:rFonts w:asciiTheme="minorEastAsia" w:hAnsiTheme="minorEastAsia"/>
          <w:bCs/>
          <w:sz w:val="24"/>
          <w:szCs w:val="24"/>
        </w:rPr>
      </w:pPr>
      <w:r>
        <w:rPr>
          <w:rFonts w:asciiTheme="minorEastAsia" w:hAnsiTheme="minorEastAsia" w:hint="eastAsia"/>
          <w:b/>
          <w:sz w:val="24"/>
          <w:szCs w:val="24"/>
        </w:rPr>
        <w:t>教学要求：</w:t>
      </w:r>
      <w:r>
        <w:rPr>
          <w:rFonts w:asciiTheme="minorEastAsia" w:hAnsiTheme="minorEastAsia" w:hint="eastAsia"/>
          <w:bCs/>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79230A" w:rsidRDefault="00B577C7">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9.大学生职业生涯规划与就业指导</w:t>
      </w:r>
    </w:p>
    <w:p w:rsidR="0079230A" w:rsidRDefault="00B577C7">
      <w:pPr>
        <w:widowControl/>
        <w:spacing w:line="360" w:lineRule="auto"/>
        <w:ind w:firstLineChars="200" w:firstLine="482"/>
        <w:jc w:val="left"/>
        <w:rPr>
          <w:rFonts w:ascii="宋体" w:hAnsi="宋体" w:cs="宋体"/>
          <w:kern w:val="0"/>
          <w:sz w:val="24"/>
          <w:szCs w:val="24"/>
        </w:rPr>
      </w:pPr>
      <w:r>
        <w:rPr>
          <w:rFonts w:ascii="宋体" w:hAnsi="宋体" w:cs="宋体" w:hint="eastAsia"/>
          <w:b/>
          <w:kern w:val="0"/>
          <w:sz w:val="24"/>
          <w:szCs w:val="24"/>
        </w:rPr>
        <w:t>课程目标：</w:t>
      </w:r>
      <w:r>
        <w:rPr>
          <w:rFonts w:ascii="宋体" w:hAnsi="宋体" w:cs="宋体"/>
          <w:kern w:val="0"/>
          <w:sz w:val="24"/>
          <w:szCs w:val="24"/>
        </w:rPr>
        <w:t>通过学习，</w:t>
      </w:r>
      <w:r>
        <w:rPr>
          <w:rFonts w:ascii="宋体" w:hAnsi="宋体" w:cs="宋体" w:hint="eastAsia"/>
          <w:kern w:val="0"/>
          <w:sz w:val="24"/>
          <w:szCs w:val="24"/>
        </w:rPr>
        <w:t>培养</w:t>
      </w:r>
      <w:r>
        <w:rPr>
          <w:rFonts w:ascii="宋体" w:hAnsi="宋体" w:cs="宋体"/>
          <w:kern w:val="0"/>
          <w:sz w:val="24"/>
          <w:szCs w:val="24"/>
        </w:rPr>
        <w:t>学生能够理解职业生涯规划的含义及其意义，了解与职业规划相关的理论。对如何进行职业生涯规划有一</w:t>
      </w:r>
      <w:r>
        <w:rPr>
          <w:rFonts w:ascii="宋体" w:hAnsi="宋体" w:cs="宋体" w:hint="eastAsia"/>
          <w:kern w:val="0"/>
          <w:sz w:val="24"/>
          <w:szCs w:val="24"/>
        </w:rPr>
        <w:t>定</w:t>
      </w:r>
      <w:r>
        <w:rPr>
          <w:rFonts w:ascii="宋体" w:hAnsi="宋体" w:cs="宋体"/>
          <w:kern w:val="0"/>
          <w:sz w:val="24"/>
          <w:szCs w:val="24"/>
        </w:rPr>
        <w:t>了解；帮助学生确立正确的职业理想，制定明确的职业目标。学生应在具有必要的基础理论知识和专门知识的基础上，重点掌握从事本专业领域实际工作的基本能力和基本技能，具有良好的职业道德和敬业精神。</w:t>
      </w:r>
    </w:p>
    <w:p w:rsidR="0079230A" w:rsidRDefault="00B577C7">
      <w:pPr>
        <w:widowControl/>
        <w:spacing w:line="360" w:lineRule="auto"/>
        <w:ind w:firstLineChars="200" w:firstLine="482"/>
        <w:jc w:val="left"/>
        <w:rPr>
          <w:rFonts w:ascii="宋体" w:hAnsi="宋体" w:cs="宋体"/>
          <w:kern w:val="0"/>
          <w:sz w:val="24"/>
          <w:szCs w:val="24"/>
        </w:rPr>
      </w:pPr>
      <w:r>
        <w:rPr>
          <w:rFonts w:ascii="宋体" w:hAnsi="宋体" w:cs="宋体" w:hint="eastAsia"/>
          <w:b/>
          <w:kern w:val="0"/>
          <w:sz w:val="24"/>
          <w:szCs w:val="24"/>
        </w:rPr>
        <w:t>主要内容：</w:t>
      </w:r>
      <w:r>
        <w:rPr>
          <w:rFonts w:ascii="宋体" w:hAnsi="宋体" w:cs="宋体" w:hint="eastAsia"/>
          <w:kern w:val="0"/>
          <w:sz w:val="24"/>
          <w:szCs w:val="24"/>
        </w:rPr>
        <w:t>该课程</w:t>
      </w:r>
      <w:r>
        <w:rPr>
          <w:rFonts w:ascii="宋体" w:hAnsi="宋体" w:cs="宋体"/>
          <w:kern w:val="0"/>
          <w:sz w:val="24"/>
          <w:szCs w:val="24"/>
        </w:rPr>
        <w:t>分别从理论教育和实际操作两方面对大学生进行就业指导。主要讲述认知自我和社会、科学决策方法、确立生涯目标；了</w:t>
      </w:r>
      <w:proofErr w:type="gramStart"/>
      <w:r>
        <w:rPr>
          <w:rFonts w:ascii="宋体" w:hAnsi="宋体" w:cs="宋体"/>
          <w:kern w:val="0"/>
          <w:sz w:val="24"/>
          <w:szCs w:val="24"/>
        </w:rPr>
        <w:t>解职场</w:t>
      </w:r>
      <w:proofErr w:type="gramEnd"/>
      <w:r>
        <w:rPr>
          <w:rFonts w:ascii="宋体" w:hAnsi="宋体" w:cs="宋体"/>
          <w:kern w:val="0"/>
          <w:sz w:val="24"/>
          <w:szCs w:val="24"/>
        </w:rPr>
        <w:t>与职位、掌握简历写作方法、学习面试成功经验、提升大学生的就业能力；初</w:t>
      </w:r>
      <w:proofErr w:type="gramStart"/>
      <w:r>
        <w:rPr>
          <w:rFonts w:ascii="宋体" w:hAnsi="宋体" w:cs="宋体"/>
          <w:kern w:val="0"/>
          <w:sz w:val="24"/>
          <w:szCs w:val="24"/>
        </w:rPr>
        <w:t>人职场</w:t>
      </w:r>
      <w:proofErr w:type="gramEnd"/>
      <w:r>
        <w:rPr>
          <w:rFonts w:ascii="宋体" w:hAnsi="宋体" w:cs="宋体"/>
          <w:kern w:val="0"/>
          <w:sz w:val="24"/>
          <w:szCs w:val="24"/>
        </w:rPr>
        <w:t>的心态调整、角色定位、合理规划、价值实现，学习如何获得幸福人生。</w:t>
      </w:r>
      <w:r>
        <w:rPr>
          <w:rFonts w:ascii="宋体" w:hAnsi="宋体" w:cs="宋体" w:hint="eastAsia"/>
          <w:kern w:val="0"/>
          <w:sz w:val="24"/>
          <w:szCs w:val="24"/>
        </w:rPr>
        <w:t xml:space="preserve">   </w:t>
      </w:r>
    </w:p>
    <w:p w:rsidR="0079230A" w:rsidRDefault="00B577C7">
      <w:pPr>
        <w:widowControl/>
        <w:spacing w:line="360" w:lineRule="auto"/>
        <w:ind w:firstLineChars="200" w:firstLine="482"/>
        <w:jc w:val="left"/>
        <w:rPr>
          <w:rFonts w:ascii="宋体" w:hAnsi="宋体" w:cs="宋体"/>
          <w:kern w:val="0"/>
          <w:sz w:val="24"/>
          <w:szCs w:val="24"/>
        </w:rPr>
      </w:pPr>
      <w:r>
        <w:rPr>
          <w:rFonts w:ascii="宋体" w:hAnsi="宋体" w:cs="宋体" w:hint="eastAsia"/>
          <w:b/>
          <w:kern w:val="0"/>
          <w:sz w:val="24"/>
          <w:szCs w:val="24"/>
        </w:rPr>
        <w:t>教学要求：</w:t>
      </w:r>
      <w:r>
        <w:rPr>
          <w:rFonts w:ascii="宋体" w:hAnsi="宋体" w:cs="宋体" w:hint="eastAsia"/>
          <w:kern w:val="0"/>
          <w:sz w:val="24"/>
          <w:szCs w:val="24"/>
        </w:rPr>
        <w:t>通过对该课程的学习使学生</w:t>
      </w:r>
      <w:r>
        <w:rPr>
          <w:rFonts w:ascii="宋体" w:hAnsi="宋体" w:cs="宋体"/>
          <w:kern w:val="0"/>
          <w:sz w:val="24"/>
          <w:szCs w:val="24"/>
        </w:rPr>
        <w:t>以</w:t>
      </w:r>
      <w:hyperlink r:id="rId7" w:tgtFrame="_blank" w:history="1">
        <w:r>
          <w:rPr>
            <w:rFonts w:ascii="宋体" w:hAnsi="宋体" w:cs="宋体"/>
            <w:kern w:val="0"/>
            <w:sz w:val="24"/>
            <w:szCs w:val="24"/>
          </w:rPr>
          <w:t>职业生涯规划</w:t>
        </w:r>
      </w:hyperlink>
      <w:r>
        <w:rPr>
          <w:rFonts w:ascii="宋体" w:hAnsi="宋体" w:cs="宋体"/>
          <w:kern w:val="0"/>
          <w:sz w:val="24"/>
          <w:szCs w:val="24"/>
        </w:rPr>
        <w:t>的理论为基础，结合</w:t>
      </w:r>
      <w:r>
        <w:rPr>
          <w:rFonts w:ascii="宋体" w:hAnsi="宋体" w:cs="宋体" w:hint="eastAsia"/>
          <w:kern w:val="0"/>
          <w:sz w:val="24"/>
          <w:szCs w:val="24"/>
        </w:rPr>
        <w:t>自身</w:t>
      </w:r>
      <w:r>
        <w:rPr>
          <w:rFonts w:ascii="宋体" w:hAnsi="宋体" w:cs="宋体"/>
          <w:kern w:val="0"/>
          <w:sz w:val="24"/>
          <w:szCs w:val="24"/>
        </w:rPr>
        <w:t>的心理特点与需求，联系</w:t>
      </w:r>
      <w:r>
        <w:rPr>
          <w:rFonts w:ascii="宋体" w:hAnsi="宋体" w:cs="宋体" w:hint="eastAsia"/>
          <w:kern w:val="0"/>
          <w:sz w:val="24"/>
          <w:szCs w:val="24"/>
        </w:rPr>
        <w:t>自身</w:t>
      </w:r>
      <w:hyperlink r:id="rId8" w:tgtFrame="_blank" w:history="1">
        <w:r>
          <w:rPr>
            <w:rFonts w:ascii="宋体" w:hAnsi="宋体" w:cs="宋体"/>
            <w:kern w:val="0"/>
            <w:sz w:val="24"/>
            <w:szCs w:val="24"/>
          </w:rPr>
          <w:t>职业生涯</w:t>
        </w:r>
      </w:hyperlink>
      <w:r>
        <w:rPr>
          <w:rFonts w:ascii="宋体" w:hAnsi="宋体" w:cs="宋体"/>
          <w:kern w:val="0"/>
          <w:sz w:val="24"/>
          <w:szCs w:val="24"/>
        </w:rPr>
        <w:t>的实际，理解职业生涯规划的科学理念；掌握</w:t>
      </w:r>
      <w:r>
        <w:rPr>
          <w:rFonts w:ascii="宋体" w:hAnsi="宋体" w:cs="宋体" w:hint="eastAsia"/>
          <w:kern w:val="0"/>
          <w:sz w:val="24"/>
          <w:szCs w:val="24"/>
        </w:rPr>
        <w:t>并运用</w:t>
      </w:r>
      <w:r>
        <w:rPr>
          <w:rFonts w:ascii="宋体" w:hAnsi="宋体" w:cs="宋体"/>
          <w:kern w:val="0"/>
          <w:sz w:val="24"/>
          <w:szCs w:val="24"/>
        </w:rPr>
        <w:t>生涯规划的步骤和方法；学生应在具有必要的基础理论知识和专门知识的基础上，重点掌握从事本专业领域实际工作的基本能力和基本技能，具有良好的职业道德和敬业精神</w:t>
      </w:r>
      <w:r>
        <w:rPr>
          <w:rFonts w:ascii="宋体" w:hAnsi="宋体" w:cs="宋体" w:hint="eastAsia"/>
          <w:kern w:val="0"/>
          <w:sz w:val="24"/>
          <w:szCs w:val="24"/>
        </w:rPr>
        <w:t>，</w:t>
      </w:r>
      <w:r>
        <w:rPr>
          <w:rFonts w:ascii="宋体" w:hAnsi="宋体" w:cs="宋体"/>
          <w:kern w:val="0"/>
          <w:sz w:val="24"/>
          <w:szCs w:val="24"/>
        </w:rPr>
        <w:t>增强“我的职业我做主”的信心和主动性。</w:t>
      </w:r>
    </w:p>
    <w:p w:rsidR="0079230A" w:rsidRDefault="00B577C7">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10.创新创业基础</w:t>
      </w:r>
    </w:p>
    <w:p w:rsidR="0079230A" w:rsidRDefault="00B577C7">
      <w:pPr>
        <w:widowControl/>
        <w:spacing w:line="360" w:lineRule="auto"/>
        <w:ind w:firstLineChars="200" w:firstLine="482"/>
        <w:jc w:val="left"/>
        <w:rPr>
          <w:rFonts w:ascii="宋体" w:hAnsi="宋体"/>
          <w:color w:val="000000"/>
          <w:sz w:val="24"/>
        </w:rPr>
      </w:pPr>
      <w:r>
        <w:rPr>
          <w:rFonts w:ascii="宋体" w:hAnsi="宋体" w:cs="宋体" w:hint="eastAsia"/>
          <w:b/>
          <w:kern w:val="0"/>
          <w:sz w:val="24"/>
          <w:szCs w:val="24"/>
        </w:rPr>
        <w:t>课程目标：</w:t>
      </w:r>
      <w:r>
        <w:rPr>
          <w:rFonts w:ascii="宋体" w:hAnsi="宋体" w:hint="eastAsia"/>
          <w:color w:val="000000"/>
          <w:sz w:val="24"/>
        </w:rPr>
        <w:t>创新创业基础是高职的一门公共基础课，旨在增强学生就业创业能力，本课程以提高大学生岗位创业能力为重点，形成以岗位创业为导向的高职</w:t>
      </w:r>
      <w:r>
        <w:rPr>
          <w:rFonts w:ascii="宋体" w:hAnsi="宋体" w:hint="eastAsia"/>
          <w:color w:val="000000"/>
          <w:sz w:val="24"/>
        </w:rPr>
        <w:lastRenderedPageBreak/>
        <w:t>创新教育理念，在培养大学生自主创业者的同时，使创业教育更多地以培养“岗位创业”者为主。</w:t>
      </w:r>
    </w:p>
    <w:p w:rsidR="0079230A" w:rsidRDefault="00B577C7">
      <w:pPr>
        <w:widowControl/>
        <w:spacing w:line="360" w:lineRule="auto"/>
        <w:ind w:firstLineChars="200" w:firstLine="482"/>
        <w:jc w:val="left"/>
        <w:rPr>
          <w:rFonts w:ascii="宋体" w:hAnsi="宋体"/>
          <w:color w:val="000000"/>
          <w:sz w:val="24"/>
        </w:rPr>
      </w:pPr>
      <w:r>
        <w:rPr>
          <w:rFonts w:ascii="宋体" w:hAnsi="宋体" w:cs="宋体" w:hint="eastAsia"/>
          <w:b/>
          <w:kern w:val="0"/>
          <w:sz w:val="24"/>
          <w:szCs w:val="24"/>
        </w:rPr>
        <w:t>主要内容：</w:t>
      </w:r>
      <w:r>
        <w:rPr>
          <w:rFonts w:ascii="宋体" w:hAnsi="宋体" w:hint="eastAsia"/>
          <w:color w:val="000000"/>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79230A" w:rsidRDefault="00B577C7">
      <w:pPr>
        <w:widowControl/>
        <w:spacing w:line="360" w:lineRule="auto"/>
        <w:ind w:firstLineChars="200" w:firstLine="482"/>
        <w:jc w:val="left"/>
        <w:rPr>
          <w:rFonts w:ascii="宋体" w:hAnsi="宋体"/>
          <w:color w:val="000000"/>
          <w:sz w:val="24"/>
        </w:rPr>
      </w:pPr>
      <w:r>
        <w:rPr>
          <w:rFonts w:ascii="宋体" w:hAnsi="宋体" w:cs="宋体" w:hint="eastAsia"/>
          <w:b/>
          <w:kern w:val="0"/>
          <w:sz w:val="24"/>
          <w:szCs w:val="24"/>
        </w:rPr>
        <w:t>教学要求：</w:t>
      </w:r>
      <w:r>
        <w:rPr>
          <w:rFonts w:ascii="宋体" w:hAnsi="宋体" w:hint="eastAsia"/>
          <w:color w:val="000000"/>
          <w:sz w:val="24"/>
        </w:rPr>
        <w:t>学习本课程，重点</w:t>
      </w:r>
      <w:r>
        <w:rPr>
          <w:rFonts w:hint="eastAsia"/>
          <w:color w:val="000000"/>
          <w:sz w:val="24"/>
          <w:szCs w:val="24"/>
        </w:rPr>
        <w:t>掌握基本的创新思维，熟悉主要的创新方法，了解新时代热门的新技术。立足本专业，学习专业知识，立志做一个具有工匠精神和创新精神的人——岗位创业者</w:t>
      </w:r>
      <w:r>
        <w:rPr>
          <w:rFonts w:ascii="宋体" w:hAnsi="宋体" w:hint="eastAsia"/>
          <w:color w:val="000000"/>
          <w:sz w:val="24"/>
        </w:rPr>
        <w:t>。</w:t>
      </w:r>
    </w:p>
    <w:p w:rsidR="0079230A" w:rsidRDefault="00B577C7">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11.计算机应用基础</w:t>
      </w:r>
    </w:p>
    <w:p w:rsidR="0079230A" w:rsidRDefault="00B577C7">
      <w:pPr>
        <w:spacing w:line="360" w:lineRule="auto"/>
        <w:ind w:firstLineChars="200" w:firstLine="482"/>
        <w:rPr>
          <w:rFonts w:ascii="宋体" w:hAnsi="宋体"/>
          <w:color w:val="000000"/>
          <w:sz w:val="24"/>
        </w:rPr>
      </w:pPr>
      <w:r>
        <w:rPr>
          <w:rFonts w:ascii="宋体" w:hAnsi="宋体" w:hint="eastAsia"/>
          <w:b/>
          <w:bCs/>
          <w:color w:val="000000"/>
          <w:sz w:val="24"/>
        </w:rPr>
        <w:t>课程目标：</w:t>
      </w:r>
      <w:r>
        <w:rPr>
          <w:rFonts w:ascii="宋体" w:hAnsi="宋体" w:hint="eastAsia"/>
          <w:color w:val="000000"/>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79230A" w:rsidRDefault="00B577C7">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主要内容：</w:t>
      </w:r>
    </w:p>
    <w:p w:rsidR="0079230A" w:rsidRDefault="00B577C7">
      <w:pPr>
        <w:spacing w:line="360" w:lineRule="auto"/>
        <w:ind w:firstLineChars="200" w:firstLine="480"/>
        <w:rPr>
          <w:rFonts w:ascii="宋体" w:hAnsi="宋体"/>
          <w:color w:val="000000"/>
          <w:sz w:val="24"/>
        </w:rPr>
      </w:pPr>
      <w:r>
        <w:rPr>
          <w:rFonts w:ascii="宋体" w:hAnsi="宋体" w:hint="eastAsia"/>
          <w:color w:val="000000"/>
          <w:sz w:val="24"/>
        </w:rPr>
        <w:t>本课程主要讲授计算机的发展以及应用领域、系统的组成和信息处理、计算机系统组成及数制转换、数据编码及病毒的概念；计算机网络的基本理论、互联网基础知识；Word软件的文字编排、图文混排、表格设计操作方法，Excel软件的数据格式设置、常用计算公式、数据处理方法，</w:t>
      </w:r>
      <w:proofErr w:type="spellStart"/>
      <w:r>
        <w:rPr>
          <w:rFonts w:ascii="宋体" w:hAnsi="宋体" w:hint="eastAsia"/>
          <w:color w:val="000000"/>
          <w:sz w:val="24"/>
        </w:rPr>
        <w:t>PowerPiont</w:t>
      </w:r>
      <w:proofErr w:type="spellEnd"/>
      <w:r>
        <w:rPr>
          <w:rFonts w:ascii="宋体" w:hAnsi="宋体" w:hint="eastAsia"/>
          <w:color w:val="000000"/>
          <w:sz w:val="24"/>
        </w:rPr>
        <w:t>软件的文稿的建立及制作、演示文稿动画设置方法。</w:t>
      </w:r>
    </w:p>
    <w:p w:rsidR="0079230A" w:rsidRDefault="00B577C7">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教学要求：</w:t>
      </w:r>
    </w:p>
    <w:p w:rsidR="0079230A" w:rsidRDefault="00B577C7">
      <w:pPr>
        <w:spacing w:line="360" w:lineRule="auto"/>
        <w:ind w:firstLineChars="200" w:firstLine="480"/>
        <w:rPr>
          <w:rFonts w:ascii="宋体" w:hAnsi="宋体"/>
          <w:color w:val="000000"/>
          <w:sz w:val="24"/>
        </w:rPr>
      </w:pPr>
      <w:r>
        <w:rPr>
          <w:rFonts w:ascii="宋体" w:hAnsi="宋体" w:hint="eastAsia"/>
          <w:color w:val="000000"/>
          <w:sz w:val="24"/>
        </w:rPr>
        <w:t>课程教学以培养学生计算机综合应用能力为目标，课堂教学围绕实际的办公案例展开，将具体的案例根据章节知识点进行分解讲授，以教师操作演示为辅，学生模拟训练为主的方式进行教学。</w:t>
      </w:r>
    </w:p>
    <w:p w:rsidR="0079230A" w:rsidRDefault="00B577C7">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12.专业英语</w:t>
      </w:r>
    </w:p>
    <w:p w:rsidR="0079230A" w:rsidRDefault="00B577C7">
      <w:pPr>
        <w:spacing w:line="360" w:lineRule="auto"/>
        <w:ind w:firstLineChars="200" w:firstLine="482"/>
        <w:rPr>
          <w:rFonts w:ascii="宋体" w:hAnsi="宋体" w:cs="宋体"/>
          <w:sz w:val="24"/>
        </w:rPr>
      </w:pPr>
      <w:r>
        <w:rPr>
          <w:rFonts w:ascii="宋体" w:hAnsi="宋体"/>
          <w:b/>
          <w:sz w:val="24"/>
        </w:rPr>
        <w:t>课程目标</w:t>
      </w:r>
      <w:r>
        <w:rPr>
          <w:rFonts w:ascii="宋体" w:hAnsi="宋体" w:hint="eastAsia"/>
          <w:b/>
          <w:sz w:val="24"/>
        </w:rPr>
        <w:t>：</w:t>
      </w:r>
      <w:r>
        <w:rPr>
          <w:rFonts w:ascii="宋体" w:hAnsi="宋体" w:cs="宋体"/>
          <w:sz w:val="24"/>
        </w:rPr>
        <w:t>本课程用英语介绍</w:t>
      </w:r>
      <w:r>
        <w:rPr>
          <w:rFonts w:ascii="宋体" w:hAnsi="宋体" w:cs="宋体" w:hint="eastAsia"/>
          <w:sz w:val="24"/>
        </w:rPr>
        <w:t>建筑专业</w:t>
      </w:r>
      <w:r>
        <w:rPr>
          <w:rFonts w:ascii="宋体" w:hAnsi="宋体" w:cs="宋体"/>
          <w:sz w:val="24"/>
        </w:rPr>
        <w:t>基本知识，其内容基本覆盖了</w:t>
      </w:r>
      <w:r>
        <w:rPr>
          <w:rFonts w:ascii="宋体" w:hAnsi="宋体" w:cs="宋体" w:hint="eastAsia"/>
          <w:sz w:val="24"/>
        </w:rPr>
        <w:t>建筑施工</w:t>
      </w:r>
      <w:r>
        <w:rPr>
          <w:rFonts w:ascii="宋体" w:hAnsi="宋体" w:cs="宋体"/>
          <w:sz w:val="24"/>
        </w:rPr>
        <w:t>中相关的各个知识点</w:t>
      </w:r>
      <w:r>
        <w:rPr>
          <w:rFonts w:ascii="宋体" w:hAnsi="宋体" w:cs="宋体" w:hint="eastAsia"/>
          <w:sz w:val="24"/>
        </w:rPr>
        <w:t>。</w:t>
      </w:r>
      <w:r>
        <w:rPr>
          <w:rFonts w:ascii="宋体" w:hAnsi="宋体" w:cs="宋体"/>
          <w:sz w:val="24"/>
        </w:rPr>
        <w:t>通过课程的学习使学生</w:t>
      </w:r>
      <w:r>
        <w:rPr>
          <w:rFonts w:ascii="宋体" w:hAnsi="宋体" w:cs="宋体" w:hint="eastAsia"/>
          <w:sz w:val="24"/>
        </w:rPr>
        <w:t>积累</w:t>
      </w:r>
      <w:r>
        <w:rPr>
          <w:rFonts w:ascii="宋体" w:hAnsi="宋体" w:cs="宋体"/>
          <w:sz w:val="24"/>
        </w:rPr>
        <w:t>相关的</w:t>
      </w:r>
      <w:r>
        <w:rPr>
          <w:rFonts w:ascii="宋体" w:hAnsi="宋体" w:cs="宋体" w:hint="eastAsia"/>
          <w:sz w:val="24"/>
        </w:rPr>
        <w:t>专业</w:t>
      </w:r>
      <w:r>
        <w:rPr>
          <w:rFonts w:ascii="宋体" w:hAnsi="宋体" w:cs="宋体"/>
          <w:sz w:val="24"/>
        </w:rPr>
        <w:t>词汇和词组</w:t>
      </w:r>
      <w:r>
        <w:rPr>
          <w:rFonts w:ascii="宋体" w:hAnsi="宋体" w:cs="宋体" w:hint="eastAsia"/>
          <w:sz w:val="24"/>
        </w:rPr>
        <w:t>的英</w:t>
      </w:r>
      <w:r>
        <w:rPr>
          <w:rFonts w:ascii="宋体" w:hAnsi="宋体" w:cs="宋体" w:hint="eastAsia"/>
          <w:sz w:val="24"/>
        </w:rPr>
        <w:lastRenderedPageBreak/>
        <w:t>文表达，能够</w:t>
      </w:r>
      <w:r>
        <w:rPr>
          <w:rFonts w:ascii="宋体" w:hAnsi="宋体" w:cs="宋体"/>
          <w:sz w:val="24"/>
        </w:rPr>
        <w:t>查阅、阅读</w:t>
      </w:r>
      <w:r>
        <w:rPr>
          <w:rFonts w:ascii="宋体" w:hAnsi="宋体" w:cs="宋体" w:hint="eastAsia"/>
          <w:sz w:val="24"/>
        </w:rPr>
        <w:t>中低难度的</w:t>
      </w:r>
      <w:r>
        <w:rPr>
          <w:rFonts w:ascii="宋体" w:hAnsi="宋体" w:cs="宋体"/>
          <w:sz w:val="24"/>
        </w:rPr>
        <w:t>英文</w:t>
      </w:r>
      <w:r>
        <w:rPr>
          <w:rFonts w:ascii="宋体" w:hAnsi="宋体" w:cs="宋体" w:hint="eastAsia"/>
          <w:sz w:val="24"/>
        </w:rPr>
        <w:t>资料</w:t>
      </w:r>
      <w:r>
        <w:rPr>
          <w:rFonts w:ascii="宋体" w:hAnsi="宋体" w:cs="宋体"/>
          <w:sz w:val="24"/>
        </w:rPr>
        <w:t>，</w:t>
      </w:r>
      <w:r>
        <w:rPr>
          <w:rFonts w:ascii="宋体" w:hAnsi="宋体" w:cs="宋体" w:hint="eastAsia"/>
          <w:sz w:val="24"/>
        </w:rPr>
        <w:t>具备一定的阅读专业英语资料和获取专业相关英文信息的语言交际能力。在引导学生利用</w:t>
      </w:r>
      <w:r>
        <w:rPr>
          <w:rFonts w:ascii="宋体" w:hAnsi="宋体" w:cs="宋体"/>
          <w:sz w:val="24"/>
        </w:rPr>
        <w:t>英语工具获取专业所需的信息</w:t>
      </w:r>
      <w:r>
        <w:rPr>
          <w:rFonts w:ascii="宋体" w:hAnsi="宋体" w:cs="宋体" w:hint="eastAsia"/>
          <w:sz w:val="24"/>
        </w:rPr>
        <w:t>中培养学生养成与时俱进、积极探索的精神。</w:t>
      </w:r>
    </w:p>
    <w:p w:rsidR="0079230A" w:rsidRDefault="00B577C7">
      <w:pPr>
        <w:spacing w:line="360" w:lineRule="auto"/>
        <w:ind w:firstLineChars="200" w:firstLine="482"/>
        <w:rPr>
          <w:rFonts w:ascii="宋体" w:hAnsi="宋体" w:cs="宋体"/>
          <w:sz w:val="24"/>
        </w:rPr>
      </w:pPr>
      <w:r>
        <w:rPr>
          <w:rFonts w:ascii="宋体" w:hAnsi="宋体" w:hint="eastAsia"/>
          <w:b/>
          <w:sz w:val="24"/>
        </w:rPr>
        <w:t>主要内容</w:t>
      </w:r>
      <w:r>
        <w:rPr>
          <w:rFonts w:ascii="宋体" w:hAnsi="宋体"/>
          <w:b/>
          <w:sz w:val="24"/>
        </w:rPr>
        <w:t>:</w:t>
      </w:r>
      <w:r>
        <w:rPr>
          <w:rFonts w:ascii="宋体" w:hAnsi="宋体" w:cs="宋体" w:hint="eastAsia"/>
          <w:sz w:val="24"/>
        </w:rPr>
        <w:t>共分为八个模块，系统介绍建筑专业主要的知识点：foundation地基， Advantage of concrete structure混凝土结构的优越性, building construction建筑施工, Construction of concrete works混凝土施工, Building Construction management施工管理, construction quality management施工质量管理, bidding招投标与合同， 旨在引导大学生通过学习相关的专业词汇和专业词组的英文表达，具备阅读英语专业资料和相关英文信息的能力，为在国际化大背景下查阅英文资料奠定基础。</w:t>
      </w:r>
    </w:p>
    <w:p w:rsidR="0079230A" w:rsidRDefault="00B577C7">
      <w:pPr>
        <w:spacing w:line="360" w:lineRule="auto"/>
        <w:ind w:firstLineChars="200" w:firstLine="482"/>
        <w:rPr>
          <w:rFonts w:ascii="宋体" w:hAnsi="宋体" w:cs="宋体"/>
          <w:sz w:val="24"/>
        </w:rPr>
      </w:pPr>
      <w:r>
        <w:rPr>
          <w:rFonts w:ascii="宋体" w:hAnsi="宋体" w:hint="eastAsia"/>
          <w:b/>
          <w:sz w:val="24"/>
        </w:rPr>
        <w:t>教学要求:</w:t>
      </w:r>
      <w:r>
        <w:rPr>
          <w:rFonts w:ascii="宋体" w:hAnsi="宋体" w:cs="宋体"/>
          <w:sz w:val="24"/>
        </w:rPr>
        <w:t>通过本课程的学习，使学生掌握</w:t>
      </w:r>
      <w:r>
        <w:rPr>
          <w:rFonts w:ascii="宋体" w:hAnsi="宋体" w:cs="宋体" w:hint="eastAsia"/>
          <w:sz w:val="24"/>
        </w:rPr>
        <w:t>建筑</w:t>
      </w:r>
      <w:r>
        <w:rPr>
          <w:rFonts w:ascii="宋体" w:hAnsi="宋体" w:cs="宋体"/>
          <w:sz w:val="24"/>
        </w:rPr>
        <w:t>常用</w:t>
      </w:r>
      <w:r>
        <w:rPr>
          <w:rFonts w:ascii="宋体" w:hAnsi="宋体" w:cs="宋体" w:hint="eastAsia"/>
          <w:sz w:val="24"/>
        </w:rPr>
        <w:t>的</w:t>
      </w:r>
      <w:r>
        <w:rPr>
          <w:rFonts w:ascii="宋体" w:hAnsi="宋体" w:cs="宋体"/>
          <w:sz w:val="24"/>
        </w:rPr>
        <w:t>英语词汇，</w:t>
      </w:r>
      <w:r>
        <w:rPr>
          <w:rFonts w:ascii="宋体" w:hAnsi="宋体" w:cs="宋体" w:hint="eastAsia"/>
          <w:sz w:val="24"/>
        </w:rPr>
        <w:t>积累专业</w:t>
      </w:r>
      <w:r>
        <w:rPr>
          <w:rFonts w:ascii="宋体" w:hAnsi="宋体" w:cs="宋体"/>
          <w:sz w:val="24"/>
        </w:rPr>
        <w:t>词汇</w:t>
      </w:r>
      <w:r>
        <w:rPr>
          <w:rFonts w:ascii="宋体" w:hAnsi="宋体" w:cs="宋体" w:hint="eastAsia"/>
          <w:sz w:val="24"/>
        </w:rPr>
        <w:t>；</w:t>
      </w:r>
      <w:r>
        <w:rPr>
          <w:rFonts w:ascii="宋体" w:hAnsi="宋体" w:cs="宋体"/>
          <w:sz w:val="24"/>
        </w:rPr>
        <w:t>使学生</w:t>
      </w:r>
      <w:r>
        <w:rPr>
          <w:rFonts w:ascii="宋体" w:hAnsi="宋体" w:cs="宋体" w:hint="eastAsia"/>
          <w:sz w:val="24"/>
        </w:rPr>
        <w:t>学会利用</w:t>
      </w:r>
      <w:r>
        <w:rPr>
          <w:rFonts w:ascii="宋体" w:hAnsi="宋体" w:cs="宋体"/>
          <w:sz w:val="24"/>
        </w:rPr>
        <w:t>英语工具获取专业所需的信息</w:t>
      </w:r>
      <w:r>
        <w:rPr>
          <w:rFonts w:ascii="宋体" w:hAnsi="宋体" w:cs="宋体" w:hint="eastAsia"/>
          <w:sz w:val="24"/>
        </w:rPr>
        <w:t>；培养学生对</w:t>
      </w:r>
      <w:r>
        <w:rPr>
          <w:rFonts w:ascii="宋体" w:hAnsi="宋体" w:cs="宋体"/>
          <w:sz w:val="24"/>
        </w:rPr>
        <w:t>所学专业</w:t>
      </w:r>
      <w:r>
        <w:rPr>
          <w:rFonts w:ascii="宋体" w:hAnsi="宋体" w:cs="宋体" w:hint="eastAsia"/>
          <w:sz w:val="24"/>
        </w:rPr>
        <w:t>中低难度</w:t>
      </w:r>
      <w:r>
        <w:rPr>
          <w:rFonts w:ascii="宋体" w:hAnsi="宋体" w:cs="宋体"/>
          <w:sz w:val="24"/>
        </w:rPr>
        <w:t>的英语资料的理解能力，为在工作中查阅和</w:t>
      </w:r>
      <w:r>
        <w:rPr>
          <w:rFonts w:ascii="宋体" w:hAnsi="宋体" w:cs="宋体" w:hint="eastAsia"/>
          <w:sz w:val="24"/>
        </w:rPr>
        <w:t>阅读专业相关</w:t>
      </w:r>
      <w:r>
        <w:rPr>
          <w:rFonts w:ascii="宋体" w:hAnsi="宋体" w:cs="宋体"/>
          <w:sz w:val="24"/>
        </w:rPr>
        <w:t>英文资料奠定基础。</w:t>
      </w:r>
    </w:p>
    <w:p w:rsidR="0079230A" w:rsidRDefault="00B577C7">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（二）专业（技能）课程</w:t>
      </w:r>
    </w:p>
    <w:p w:rsidR="0079230A" w:rsidRDefault="00B577C7">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专业课程包括专业基础课程、专业核心课程、职业技能训练课程、综合实践课程。其中专业核心课程主要内容如下：</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1.建筑工程识图与构造</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宋体" w:hint="eastAsia"/>
          <w:b/>
          <w:bCs/>
          <w:kern w:val="0"/>
          <w:sz w:val="24"/>
          <w:szCs w:val="24"/>
        </w:rPr>
        <w:t>课程目标：</w:t>
      </w:r>
      <w:r>
        <w:rPr>
          <w:rFonts w:ascii="宋体" w:eastAsia="宋体" w:hAnsi="宋体" w:cs="Times New Roman" w:hint="eastAsia"/>
          <w:color w:val="000000"/>
          <w:sz w:val="24"/>
          <w:szCs w:val="24"/>
        </w:rPr>
        <w:t>通过本课程的学习，培养学生的空间想象能力和思维能力，使学生掌握建筑施工图识读基本知识及建筑构造原理和构造方法,从而具有对房屋建筑构造的认知能力以及工程图样在实际中的绘图和读图的能力,适应专业岗位需求。</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正投影的基本知识；了解斜投影的一般知识；熟悉建筑形体在施工图中的表达方法；掌握剖面图的形成原理，绘图方法</w:t>
      </w:r>
      <w:proofErr w:type="gramStart"/>
      <w:r>
        <w:rPr>
          <w:rFonts w:ascii="宋体" w:eastAsia="宋体" w:hAnsi="宋体" w:cs="Times New Roman" w:hint="eastAsia"/>
          <w:color w:val="000000"/>
          <w:sz w:val="24"/>
          <w:szCs w:val="24"/>
        </w:rPr>
        <w:t>和剖切方法</w:t>
      </w:r>
      <w:proofErr w:type="gramEnd"/>
      <w:r>
        <w:rPr>
          <w:rFonts w:ascii="宋体" w:eastAsia="宋体" w:hAnsi="宋体" w:cs="Times New Roman" w:hint="eastAsia"/>
          <w:color w:val="000000"/>
          <w:sz w:val="24"/>
          <w:szCs w:val="24"/>
        </w:rPr>
        <w:t>；掌握断面图的绘图方法和配置方法；了解建筑的分类与等级的划分以及使用范围；掌握建筑六大组成部分的组合原理和构造方法；了解建筑工业化的一般知识和典型建筑；了解工业厂房的结构类型和基本构造；掌握建筑施工图的识读方法；了解结构施</w:t>
      </w:r>
      <w:r>
        <w:rPr>
          <w:rFonts w:ascii="宋体" w:eastAsia="宋体" w:hAnsi="宋体" w:cs="Times New Roman" w:hint="eastAsia"/>
          <w:color w:val="000000"/>
          <w:sz w:val="24"/>
          <w:szCs w:val="24"/>
        </w:rPr>
        <w:lastRenderedPageBreak/>
        <w:t>工图的内容、图示方法和图示内容。</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宋体" w:hint="eastAsia"/>
          <w:b/>
          <w:bCs/>
          <w:kern w:val="0"/>
          <w:sz w:val="24"/>
          <w:szCs w:val="24"/>
        </w:rPr>
        <w:t>教学要求：</w:t>
      </w:r>
      <w:r>
        <w:rPr>
          <w:rFonts w:ascii="宋体" w:eastAsia="宋体" w:hAnsi="宋体" w:cs="宋体" w:hint="eastAsia"/>
          <w:kern w:val="0"/>
          <w:sz w:val="24"/>
          <w:szCs w:val="24"/>
        </w:rPr>
        <w:t>学习领域课程以遵循职业性、开放性、实践性为原则，以“学工一体、校企融合”思想为指导，以通过完成整体化工作任务培养训练学生的“综合职业能力”为核心，以“工作内容”来组织课程内容为着眼点，以学习性工作任务为教学活动载体，使学生在尽量真实的职业情境中“学中做、做中学”。</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2.土木工程材料</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通过对本课程的学习，培养学生扎实的建筑材料与检测基本理论知识，能熟练运用有关建筑材料的组成、性质与应用的基本知识，掌握主要建筑材料试验与检测的基本技能训练。同时，注重培养学生良好的职业素质，为学生毕业后从事专业技术工作能够合理选择和使用建筑材料打下基础。</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培养学生掌握建筑材料（以水泥、混凝土、钢材、防水材料、墙</w:t>
      </w:r>
      <w:proofErr w:type="gramStart"/>
      <w:r>
        <w:rPr>
          <w:rFonts w:ascii="宋体" w:eastAsia="宋体" w:hAnsi="宋体" w:cs="Times New Roman" w:hint="eastAsia"/>
          <w:color w:val="000000"/>
          <w:sz w:val="24"/>
          <w:szCs w:val="24"/>
        </w:rPr>
        <w:t>体材</w:t>
      </w:r>
      <w:proofErr w:type="gramEnd"/>
      <w:r>
        <w:rPr>
          <w:rFonts w:ascii="宋体" w:eastAsia="宋体" w:hAnsi="宋体" w:cs="Times New Roman" w:hint="eastAsia"/>
          <w:color w:val="000000"/>
          <w:sz w:val="24"/>
          <w:szCs w:val="24"/>
        </w:rPr>
        <w:t>料、绝热材料、装饰材料为主）的品种、规格、性能与应用；了解材料组成结构、外界因素对材料性质的影响；熟悉各种材料的相关国家标准或行业标准；掌握常用建筑材料现场验收基本知识；掌握不同材料取样复验规则与取样方法；熟悉材料的检验标准、检验方法，了解检测报告的形式、检测结果的判定；掌握不同材料的存储方法；了解材料科学及新材料的发展方向；熟悉建筑材料市场调查分析的内容和方法</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本课程以教学任务为主线，明确教学内容，融理论知识与技能训练为一体，通过“教、学、做”，有效调动学生学习兴趣，促进学生积极思考与实践，注重学生职业能力的发展，主要章节以划分学习情境为主线，以真实的工作任务为载体来进行课堂教学设计，强化学生能力的培养。</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3.建筑CAD</w:t>
      </w:r>
    </w:p>
    <w:p w:rsidR="0079230A" w:rsidRDefault="00B577C7">
      <w:pPr>
        <w:adjustRightInd w:val="0"/>
        <w:spacing w:line="560" w:lineRule="exact"/>
        <w:rPr>
          <w:rFonts w:ascii="宋体" w:eastAsia="宋体" w:hAnsi="宋体" w:cs="Times New Roman"/>
          <w:color w:val="000000"/>
          <w:sz w:val="24"/>
          <w:szCs w:val="24"/>
        </w:rPr>
      </w:pPr>
      <w:r>
        <w:rPr>
          <w:rFonts w:ascii="宋体" w:eastAsia="宋体" w:hAnsi="宋体" w:cs="Times New Roman" w:hint="eastAsia"/>
          <w:b/>
          <w:bCs/>
          <w:color w:val="000000"/>
          <w:sz w:val="24"/>
          <w:szCs w:val="24"/>
        </w:rPr>
        <w:t xml:space="preserve">    课程目标：</w:t>
      </w:r>
      <w:r>
        <w:rPr>
          <w:rFonts w:ascii="宋体" w:eastAsia="宋体" w:hAnsi="宋体" w:cs="Times New Roman" w:hint="eastAsia"/>
          <w:color w:val="000000"/>
          <w:sz w:val="24"/>
          <w:szCs w:val="24"/>
        </w:rPr>
        <w:t>通过本课程学习，使学生能够运用AutoCAD和天正软件绘制建筑图纸，并且熟练完成建筑平面图、立面图、剖面图的绘制；养成一丝不苟、严谨</w:t>
      </w:r>
      <w:r>
        <w:rPr>
          <w:rFonts w:ascii="宋体" w:eastAsia="宋体" w:hAnsi="宋体" w:cs="Times New Roman" w:hint="eastAsia"/>
          <w:color w:val="000000"/>
          <w:sz w:val="24"/>
          <w:szCs w:val="24"/>
        </w:rPr>
        <w:lastRenderedPageBreak/>
        <w:t>的工作习惯。</w:t>
      </w:r>
    </w:p>
    <w:p w:rsidR="0079230A" w:rsidRDefault="00B577C7">
      <w:pPr>
        <w:adjustRightInd w:val="0"/>
        <w:spacing w:line="560" w:lineRule="exact"/>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w:t>
      </w:r>
      <w:r>
        <w:rPr>
          <w:rFonts w:ascii="宋体" w:eastAsia="宋体" w:hAnsi="宋体" w:cs="Times New Roman" w:hint="eastAsia"/>
          <w:b/>
          <w:bCs/>
          <w:color w:val="000000"/>
          <w:sz w:val="24"/>
          <w:szCs w:val="24"/>
        </w:rPr>
        <w:t xml:space="preserve"> 主要内容：</w:t>
      </w:r>
      <w:r>
        <w:rPr>
          <w:rFonts w:ascii="宋体" w:eastAsia="宋体" w:hAnsi="宋体" w:cs="Times New Roman" w:hint="eastAsia"/>
          <w:color w:val="000000"/>
          <w:sz w:val="24"/>
          <w:szCs w:val="24"/>
        </w:rPr>
        <w:t>本课程要求熟练绘制工程图的课程开发思路，将课程内容设计为1、能灵活使用菜单、工具栏、工具按钮、命令和屏幕菜单激活绘图命令并绘出简单图形2、能熟练设置适合自己的绘图环境3、能够熟练使用各种绘图命令绘图4、能用快捷键绘图，提高绘图效率5、能根据具体图形恰当规划绘图程序6、能用视口比例灵活设置视口形状和出图。</w:t>
      </w:r>
    </w:p>
    <w:p w:rsidR="0079230A" w:rsidRDefault="00B577C7">
      <w:pPr>
        <w:adjustRightInd w:val="0"/>
        <w:spacing w:line="560" w:lineRule="exact"/>
        <w:rPr>
          <w:rFonts w:ascii="宋体" w:eastAsia="宋体" w:hAnsi="宋体" w:cs="Times New Roman"/>
          <w:b/>
          <w:bCs/>
          <w:color w:val="000000"/>
          <w:sz w:val="24"/>
          <w:szCs w:val="24"/>
        </w:rPr>
      </w:pPr>
      <w:r>
        <w:rPr>
          <w:rFonts w:ascii="宋体" w:eastAsia="宋体" w:hAnsi="宋体" w:cs="Times New Roman" w:hint="eastAsia"/>
          <w:color w:val="000000"/>
          <w:sz w:val="24"/>
          <w:szCs w:val="24"/>
        </w:rPr>
        <w:t xml:space="preserve">    </w:t>
      </w:r>
      <w:r>
        <w:rPr>
          <w:rFonts w:ascii="宋体" w:eastAsia="宋体" w:hAnsi="宋体" w:cs="Times New Roman" w:hint="eastAsia"/>
          <w:b/>
          <w:bCs/>
          <w:color w:val="000000"/>
          <w:sz w:val="24"/>
          <w:szCs w:val="24"/>
        </w:rPr>
        <w:t xml:space="preserve"> 教学要求：</w:t>
      </w:r>
      <w:r>
        <w:rPr>
          <w:rFonts w:ascii="宋体" w:eastAsia="宋体" w:hAnsi="宋体" w:cs="Times New Roman" w:hint="eastAsia"/>
          <w:color w:val="000000"/>
          <w:sz w:val="24"/>
          <w:szCs w:val="24"/>
        </w:rPr>
        <w:t>本课程以绘制建筑平、立及剖面图工程为载体，与企业合作设计2个典型的建筑设计方案作为学习情境；根据岗位（群）工作要求，工作任务要求，确定学习目标及学习任务内容；本课程采用工程教案模式，以学生为主体，以建筑设计为导向组织教案及考核。</w:t>
      </w:r>
    </w:p>
    <w:p w:rsidR="0079230A" w:rsidRDefault="00B577C7">
      <w:pPr>
        <w:tabs>
          <w:tab w:val="left" w:pos="1713"/>
        </w:tabs>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4.工程测量</w:t>
      </w:r>
    </w:p>
    <w:p w:rsidR="0079230A" w:rsidRDefault="00B577C7">
      <w:pPr>
        <w:tabs>
          <w:tab w:val="left" w:pos="1713"/>
        </w:tabs>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通过学习工程测量，明确测量科学技术在现代土木工程建设中的重要地位，通过学习以期熟练掌握测量基本理论和技术原理，熟练掌握和应用工程测量基本理论和方法。</w:t>
      </w:r>
    </w:p>
    <w:p w:rsidR="0079230A" w:rsidRDefault="00B577C7">
      <w:pPr>
        <w:tabs>
          <w:tab w:val="left" w:pos="1713"/>
        </w:tabs>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使学生熟练掌握经纬仪、水准仪等主要测量仪器的构造、检验校正和使用方法，一般测量工具的构造与使用方法；熟练掌握角度测量、高程测量、距离测量、导线测绘等测量工作；掌握比较完善系统的普通测量基本知识和本专业测量的基本知识；理解小地区控制测量、测设的基本工作、线路曲线测设、桥梁与隧道施工测量的基本知识；了解光电测绘仪、全站仪等现代仪器的构造，掌握其使用方法和土模工程中的应用。</w:t>
      </w:r>
    </w:p>
    <w:p w:rsidR="0079230A" w:rsidRDefault="00B577C7">
      <w:pPr>
        <w:tabs>
          <w:tab w:val="left" w:pos="1713"/>
        </w:tabs>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工程测量》的课程结构是以比较完善的测量学科基本理论和技术原理，提供适应性强、内容比较先进的工程测量理论和技术方法。以工程实例为出发点来激发学生的学习兴趣，教学中要注重创设教育情境，采取理论实践一体化教学模式。充分利用多媒体技术进行典型案例讲解，辅之学生课堂演练，采</w:t>
      </w:r>
      <w:r>
        <w:rPr>
          <w:rFonts w:ascii="宋体" w:eastAsia="宋体" w:hAnsi="宋体" w:cs="Times New Roman" w:hint="eastAsia"/>
          <w:color w:val="000000"/>
          <w:sz w:val="24"/>
          <w:szCs w:val="24"/>
        </w:rPr>
        <w:lastRenderedPageBreak/>
        <w:t>用边讲边练、讲练结合式教学，提高学生学习积极性，促进学生及时消化、吸收知识。</w:t>
      </w:r>
    </w:p>
    <w:p w:rsidR="0079230A" w:rsidRDefault="00B577C7">
      <w:pPr>
        <w:tabs>
          <w:tab w:val="left" w:pos="1713"/>
        </w:tabs>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5.房屋建筑学基础</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通过学习，学生能够掌握从事工程造价专业基础知识、基本方法和基本构造识别能力。通过实际工程分析，能够具备基本的构造分析能力，同时为以后工程造价专业课程的学习和技能训练奠定基础。</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掌握民用建筑的构造组成及各自的作用；掌握建筑模数协调标准的意义及划分原则；掌握定位轴线的划分方式，了解定位轴线编号的原则和意义；了解民用建筑的构造组成；掌握地基﹑ 基础﹑ 基础埋置深度的基本概念；掌握常见基础的分类，了解基础的一般构造；掌握墙的作用、分类、构造要求和承重方案；了解常见细部构造，实际工程中的应用；了解墙面装修的种类、作用、常见的墙面装修构造；掌握地下室的</w:t>
      </w:r>
      <w:proofErr w:type="gramStart"/>
      <w:r>
        <w:rPr>
          <w:rFonts w:ascii="宋体" w:eastAsia="宋体" w:hAnsi="宋体" w:cs="Times New Roman" w:hint="eastAsia"/>
          <w:color w:val="000000"/>
          <w:sz w:val="24"/>
          <w:szCs w:val="24"/>
        </w:rPr>
        <w:t>的</w:t>
      </w:r>
      <w:proofErr w:type="gramEnd"/>
      <w:r>
        <w:rPr>
          <w:rFonts w:ascii="宋体" w:eastAsia="宋体" w:hAnsi="宋体" w:cs="Times New Roman" w:hint="eastAsia"/>
          <w:color w:val="000000"/>
          <w:sz w:val="24"/>
          <w:szCs w:val="24"/>
        </w:rPr>
        <w:t>一般知识及防潮层、防水层的常见构造。掌握墙体的作用、类型及设计要求掌握楼板的类型、组成和常见楼板的构造特点，适用范围；掌握楼地面的组成和要求，常见地面的构造及使用特点；掌握楼梯的作用、要求，了解楼梯的平面形式；掌握楼梯的组成几个部分尺度要求；了解民用建筑屋顶的类型、作用和要求；了解门窗的作用、类型和构造要求；了解建筑变形缝的概念，熟悉变形缝的类型、作用、设置原则以及各类变形缝应有的宽度；掌握常见工业化建筑的构造；掌握工业建筑的特点和分类。</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以建筑工程施工工作过程，构建学习领域，结合建筑施工企业职业岗位要求及岗位工作任务整合课程教学内容，把构建课程体系与教学内容、教材建设、教学方法与手段等各项改革有机结合，努力做到以学生为中心、以工作过程为导向，合理选择教学项目载体，以能力型工作任务引领教学，融“教、学、做”为一体，强化学生职业能力的培养。</w:t>
      </w:r>
    </w:p>
    <w:p w:rsidR="0079230A" w:rsidRDefault="00B577C7">
      <w:pPr>
        <w:tabs>
          <w:tab w:val="left" w:pos="1713"/>
        </w:tabs>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6.程经济学</w:t>
      </w:r>
    </w:p>
    <w:p w:rsidR="0079230A" w:rsidRDefault="00B577C7">
      <w:pPr>
        <w:adjustRightInd w:val="0"/>
        <w:spacing w:line="560" w:lineRule="exact"/>
        <w:rPr>
          <w:rFonts w:ascii="宋体" w:eastAsia="宋体" w:hAnsi="宋体" w:cs="Times New Roman"/>
          <w:color w:val="000000"/>
          <w:sz w:val="24"/>
          <w:szCs w:val="24"/>
        </w:rPr>
      </w:pPr>
      <w:r>
        <w:rPr>
          <w:rFonts w:ascii="宋体" w:eastAsia="宋体" w:hAnsi="宋体" w:cs="Times New Roman" w:hint="eastAsia"/>
          <w:b/>
          <w:bCs/>
          <w:color w:val="000000"/>
          <w:sz w:val="24"/>
          <w:szCs w:val="24"/>
        </w:rPr>
        <w:lastRenderedPageBreak/>
        <w:t xml:space="preserve">    课程目标：</w:t>
      </w:r>
      <w:r>
        <w:rPr>
          <w:rFonts w:ascii="宋体" w:eastAsia="宋体" w:hAnsi="宋体" w:cs="Times New Roman" w:hint="eastAsia"/>
          <w:color w:val="000000"/>
          <w:sz w:val="24"/>
          <w:szCs w:val="24"/>
        </w:rPr>
        <w:t>通过本课程的教学环节，使学生能够掌握工程经济学的基本理论、基本分析方法及其基本分析工具在项目前期决策中的应用，对项目资金筹措、项目经济评价指标和方法、不确定性分析、项目经济评价、方案的比较与选择、设备更新分析等内容有一个系统的了解，为其他专业课的学习及教学实践环节打下坚实的理论基础，使学生初步具有分析经济问题、解决问题的综合素质与能力，为学生将来毕业后从事与工程经济相关的工作奠定职业和能力基础。</w:t>
      </w:r>
    </w:p>
    <w:p w:rsidR="0079230A" w:rsidRDefault="00B577C7">
      <w:pPr>
        <w:adjustRightInd w:val="0"/>
        <w:spacing w:line="560" w:lineRule="exact"/>
        <w:ind w:firstLine="481"/>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了解工程经济学的产生和发展、工程经济学的概念、对象、学科特点和基本原则熟悉工程经济分析的基本程序。了解投资、销售收入、税金的概念；熟悉成本费用、折旧、利润、资金的时间价值、利息、利率、现金流量和资金等值的概念；掌握总成本费用、经营成本的概念以及折旧的计算方法，掌握实际利率与名义利率的换算关系、现金流量图的绘制和资金时间价值的计算方法了解财务评价指标体系、投资方案之间的关系和一般相关方案的比选；熟悉各静态评价指标的概念、计算和判别准则；掌握净现值、内部收益率等动态指标的计算和相应的评价准则以及互斥</w:t>
      </w:r>
      <w:proofErr w:type="gramStart"/>
      <w:r>
        <w:rPr>
          <w:rFonts w:ascii="宋体" w:eastAsia="宋体" w:hAnsi="宋体" w:cs="Times New Roman" w:hint="eastAsia"/>
          <w:color w:val="000000"/>
          <w:sz w:val="24"/>
          <w:szCs w:val="24"/>
        </w:rPr>
        <w:t>型方案</w:t>
      </w:r>
      <w:proofErr w:type="gramEnd"/>
      <w:r>
        <w:rPr>
          <w:rFonts w:ascii="宋体" w:eastAsia="宋体" w:hAnsi="宋体" w:cs="Times New Roman" w:hint="eastAsia"/>
          <w:color w:val="000000"/>
          <w:sz w:val="24"/>
          <w:szCs w:val="24"/>
        </w:rPr>
        <w:t>和资金约束条件下独立方案的比选。 通过工程项目的风险与不确定分析：了解不确定性分析的含义、作用和概率分析方法；掌握盈亏平衡分析方法和敏感性分析方法。通过设备更新的经济分析：了解设备更新的含义以及设备更新的相关概念。</w:t>
      </w:r>
    </w:p>
    <w:p w:rsidR="0079230A" w:rsidRDefault="00B577C7">
      <w:pPr>
        <w:adjustRightInd w:val="0"/>
        <w:spacing w:line="560" w:lineRule="exact"/>
        <w:ind w:firstLine="481"/>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通过本课程的学习，要求学生①掌握工程经济学的基本概念，基本原理，基本方法；②能够运用工程经济学的基本原理、方法和技能，研究、分析和评价各种技术实践活动（如投资方案的经济评价，设备更新的经济分析，价值工程分析等），为决策层选择能够获得满意的经济效益的技术方案提供科学依据。</w:t>
      </w:r>
    </w:p>
    <w:p w:rsidR="0079230A" w:rsidRDefault="00B577C7">
      <w:pPr>
        <w:tabs>
          <w:tab w:val="left" w:pos="1713"/>
        </w:tabs>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7.工程造价原理</w:t>
      </w:r>
    </w:p>
    <w:p w:rsidR="0079230A" w:rsidRDefault="00B577C7">
      <w:pPr>
        <w:adjustRightInd w:val="0"/>
        <w:spacing w:line="560" w:lineRule="exact"/>
        <w:ind w:firstLineChars="200" w:firstLine="482"/>
        <w:rPr>
          <w:rFonts w:ascii="宋体" w:eastAsia="宋体" w:hAnsi="宋体" w:cs="宋体"/>
          <w:kern w:val="0"/>
          <w:sz w:val="24"/>
          <w:szCs w:val="24"/>
        </w:rPr>
      </w:pPr>
      <w:r>
        <w:rPr>
          <w:rFonts w:ascii="宋体" w:eastAsia="宋体" w:hAnsi="宋体" w:cs="Times New Roman" w:hint="eastAsia"/>
          <w:b/>
          <w:bCs/>
          <w:color w:val="000000"/>
          <w:sz w:val="24"/>
          <w:szCs w:val="24"/>
        </w:rPr>
        <w:t>课程目标：</w:t>
      </w:r>
      <w:r>
        <w:rPr>
          <w:rFonts w:ascii="宋体" w:eastAsia="宋体" w:hAnsi="宋体" w:cs="宋体" w:hint="eastAsia"/>
          <w:kern w:val="0"/>
          <w:sz w:val="24"/>
          <w:szCs w:val="24"/>
        </w:rPr>
        <w:t>通过本课程的学习，了解工程造价的相关基本知识，培养一定的</w:t>
      </w:r>
      <w:r>
        <w:rPr>
          <w:rFonts w:ascii="宋体" w:eastAsia="宋体" w:hAnsi="宋体" w:cs="宋体" w:hint="eastAsia"/>
          <w:kern w:val="0"/>
          <w:sz w:val="24"/>
          <w:szCs w:val="24"/>
        </w:rPr>
        <w:lastRenderedPageBreak/>
        <w:t>专业素质；掌握施工定额及预算定额；熟练掌握定额应用及其原理；熟练应用工程量清单计价方法，编制工程量清单。掌握定额计价与工程量清单计价的基本原理，并能灵活应用于工程实施的各阶段。</w:t>
      </w:r>
    </w:p>
    <w:p w:rsidR="0079230A" w:rsidRDefault="00B577C7">
      <w:pPr>
        <w:adjustRightInd w:val="0"/>
        <w:spacing w:line="560" w:lineRule="exact"/>
        <w:ind w:firstLineChars="200" w:firstLine="482"/>
        <w:rPr>
          <w:rFonts w:ascii="Calibri" w:eastAsia="宋体" w:hAnsi="Calibri"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本课程以工程造价原理为主线，以</w:t>
      </w:r>
      <w:r>
        <w:rPr>
          <w:rFonts w:ascii="Calibri" w:eastAsia="宋体" w:hAnsi="Calibri" w:cs="Times New Roman" w:hint="eastAsia"/>
          <w:color w:val="000000"/>
          <w:sz w:val="24"/>
          <w:szCs w:val="24"/>
        </w:rPr>
        <w:t>“工作任务与职业能力分析”为出发点，通过讲解工程造价的相关知识，掌握施工定额及预算定额，熟练掌握定额应用及其原理，熟练应用工程量计价方法，编制工程量清单。掌握定额计价与工程量清单计价的基本原理，并能灵活应用于工程实施的各个阶段。</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该课程采用以项目教学为主的</w:t>
      </w:r>
      <w:r>
        <w:rPr>
          <w:rFonts w:ascii="Calibri" w:eastAsia="宋体" w:hAnsi="Calibri" w:cs="Times New Roman" w:hint="eastAsia"/>
          <w:color w:val="000000"/>
          <w:sz w:val="24"/>
          <w:szCs w:val="24"/>
        </w:rPr>
        <w:t>“行动导向”教学方法，</w:t>
      </w:r>
      <w:r>
        <w:rPr>
          <w:rFonts w:ascii="宋体" w:eastAsia="宋体" w:hAnsi="宋体" w:cs="Times New Roman" w:hint="eastAsia"/>
          <w:color w:val="000000"/>
          <w:sz w:val="24"/>
          <w:szCs w:val="24"/>
        </w:rPr>
        <w:t>让学生掌握基础定额原理及应用，每个教学项目分为六个步骤：资讯、计划、决策、实施、检查、评估，每个步骤都有教学目标要求、能力培养要求、工作方法要求和完成时间要求。</w:t>
      </w:r>
    </w:p>
    <w:p w:rsidR="0079230A" w:rsidRDefault="00B577C7">
      <w:pPr>
        <w:tabs>
          <w:tab w:val="left" w:pos="1713"/>
        </w:tabs>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8.建筑安装施工技术</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通过学习和训练，使学生了解掌握建筑工程中各主要工种工程的施工技术及工艺原理，突出施工员职业岗位能力的培养，培养学生独立分析和解决建筑工程施工中有关施工技术问题的基本能力。</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按照施工企业的生产过程的特点，《建筑施工技术》课程主要知识点有土方施工、基础工程施工、砌筑工程、混凝土工程、钢筋工程、模板工程、装饰工程等，</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通过本课程的学习，使学生能够掌握主体工程、装饰装修工程等的主要的施工方法、施工工艺流程以及为保证其施工质量所采取的施工措施等。</w:t>
      </w:r>
      <w:r>
        <w:rPr>
          <w:rFonts w:ascii="宋体" w:eastAsia="宋体" w:hAnsi="宋体" w:cs="Times New Roman"/>
          <w:color w:val="000000"/>
          <w:sz w:val="24"/>
          <w:szCs w:val="24"/>
        </w:rPr>
        <w:t>在重构专业课程体系的基础上，重点针对施工企业典型的施工项目，结合施工员岗位</w:t>
      </w:r>
      <w:proofErr w:type="gramStart"/>
      <w:r>
        <w:rPr>
          <w:rFonts w:ascii="宋体" w:eastAsia="宋体" w:hAnsi="宋体" w:cs="Times New Roman"/>
          <w:color w:val="000000"/>
          <w:sz w:val="24"/>
          <w:szCs w:val="24"/>
        </w:rPr>
        <w:t>群能力</w:t>
      </w:r>
      <w:proofErr w:type="gramEnd"/>
      <w:r>
        <w:rPr>
          <w:rFonts w:ascii="宋体" w:eastAsia="宋体" w:hAnsi="宋体" w:cs="Times New Roman"/>
          <w:color w:val="000000"/>
          <w:sz w:val="24"/>
          <w:szCs w:val="24"/>
        </w:rPr>
        <w:t>要求，依据建筑施工项目经理部工作过程开展课程设计。有针对性的采用“典型工作任务驱动”等行动导向的教学模式，建立学生未来“职业情境”，学生的角色企业化（学生定位为企业员工，按企业项目部编制确定岗位，</w:t>
      </w:r>
      <w:r>
        <w:rPr>
          <w:rFonts w:ascii="宋体" w:eastAsia="宋体" w:hAnsi="宋体" w:cs="Times New Roman"/>
          <w:color w:val="000000"/>
          <w:sz w:val="24"/>
          <w:szCs w:val="24"/>
        </w:rPr>
        <w:lastRenderedPageBreak/>
        <w:t>岗位与就业岗位一致，如施工员、预算员、监理员、质量员、安全员、资料员等，教师则为项目经理），教、学、做一体化，通过对这24个重点分部工程的理论与实训教学，达到让学生对建筑施工过程有全面、概括性的了解，使学生的学习过程、学习环境、学习内容与工作过程一致，充分体现了高职教育的实践性、开放性和职业性，有效地培养学生的职业综合能力。</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9.建筑工程计量与计价</w:t>
      </w:r>
    </w:p>
    <w:p w:rsidR="0079230A" w:rsidRDefault="00B577C7">
      <w:pPr>
        <w:adjustRightInd w:val="0"/>
        <w:spacing w:line="560" w:lineRule="exact"/>
        <w:ind w:firstLineChars="200" w:firstLine="482"/>
        <w:rPr>
          <w:rFonts w:ascii="宋体" w:eastAsia="宋体" w:hAnsi="宋体" w:cs="Times New Roman"/>
          <w:sz w:val="24"/>
          <w:szCs w:val="24"/>
        </w:rPr>
      </w:pPr>
      <w:r>
        <w:rPr>
          <w:rFonts w:ascii="宋体" w:eastAsia="宋体" w:hAnsi="宋体" w:cs="Times New Roman" w:hint="eastAsia"/>
          <w:b/>
          <w:bCs/>
          <w:color w:val="000000"/>
          <w:sz w:val="24"/>
          <w:szCs w:val="24"/>
        </w:rPr>
        <w:t>课程目标：</w:t>
      </w:r>
      <w:r>
        <w:rPr>
          <w:rFonts w:ascii="宋体" w:eastAsia="宋体" w:hAnsi="宋体" w:cs="宋体" w:hint="eastAsia"/>
          <w:kern w:val="0"/>
          <w:sz w:val="24"/>
          <w:szCs w:val="24"/>
        </w:rPr>
        <w:t>通过本课程的学习，使学生对工程造价学科中的三个主要方面，即工程量清单计价模式、工程造价计量与计价、工程造价的控制与管理有全面的了解，通过工程造价的构成、计价原理的学习，使学生对工程造价计价模式、工程量计算规则和综合单价的构成以及造价控制与管理的理论具有明确的概念和理解。通过理论与案例教学的紧密结合，为培养具有创新意识和分析与解决问题能力、综合素质高的复合型应用型高级工程造价人才打下坚实的基础。</w:t>
      </w:r>
    </w:p>
    <w:p w:rsidR="0079230A" w:rsidRDefault="00B577C7">
      <w:pPr>
        <w:adjustRightInd w:val="0"/>
        <w:spacing w:line="560" w:lineRule="exact"/>
        <w:ind w:firstLineChars="200" w:firstLine="482"/>
        <w:rPr>
          <w:rFonts w:ascii="Calibri" w:eastAsia="宋体" w:hAnsi="Calibri" w:cs="Times New Roman"/>
          <w:sz w:val="24"/>
          <w:szCs w:val="24"/>
        </w:rPr>
      </w:pPr>
      <w:r>
        <w:rPr>
          <w:rFonts w:ascii="宋体" w:eastAsia="宋体" w:hAnsi="宋体" w:cs="Times New Roman" w:hint="eastAsia"/>
          <w:b/>
          <w:bCs/>
          <w:sz w:val="24"/>
          <w:szCs w:val="24"/>
        </w:rPr>
        <w:t>主要内容：</w:t>
      </w:r>
      <w:r>
        <w:rPr>
          <w:rFonts w:ascii="宋体" w:eastAsia="宋体" w:hAnsi="宋体" w:cs="Times New Roman" w:hint="eastAsia"/>
          <w:sz w:val="24"/>
          <w:szCs w:val="24"/>
        </w:rPr>
        <w:t>建筑工程预算定额的内容、使用与换算；建筑工程费用组成与计算方法；建筑面积、土石方工程量、砌筑工程量、脚手架工程量、混凝土工程量、金属结构工程量、门窗工程量、楼地面工程量、屋面及防水工程量、单价措施项目工程量、装饰工程量计算；分部分项工程费、措施项目费、其他项目费、</w:t>
      </w:r>
      <w:proofErr w:type="gramStart"/>
      <w:r>
        <w:rPr>
          <w:rFonts w:ascii="宋体" w:eastAsia="宋体" w:hAnsi="宋体" w:cs="Times New Roman" w:hint="eastAsia"/>
          <w:sz w:val="24"/>
          <w:szCs w:val="24"/>
        </w:rPr>
        <w:t>规</w:t>
      </w:r>
      <w:proofErr w:type="gramEnd"/>
      <w:r>
        <w:rPr>
          <w:rFonts w:ascii="宋体" w:eastAsia="宋体" w:hAnsi="宋体" w:cs="Times New Roman" w:hint="eastAsia"/>
          <w:sz w:val="24"/>
          <w:szCs w:val="24"/>
        </w:rPr>
        <w:t>费与税金计算；编制建筑工程预算。</w:t>
      </w:r>
    </w:p>
    <w:p w:rsidR="0079230A" w:rsidRDefault="00B577C7">
      <w:pPr>
        <w:adjustRightInd w:val="0"/>
        <w:spacing w:line="560" w:lineRule="exact"/>
        <w:ind w:firstLineChars="200" w:firstLine="482"/>
        <w:rPr>
          <w:rFonts w:ascii="Calibri" w:eastAsia="宋体" w:hAnsi="Calibri" w:cs="Times New Roman"/>
          <w:color w:val="000000"/>
          <w:sz w:val="24"/>
          <w:szCs w:val="24"/>
        </w:rPr>
      </w:pPr>
      <w:r>
        <w:rPr>
          <w:rFonts w:ascii="宋体" w:eastAsia="宋体" w:hAnsi="宋体" w:cs="Times New Roman" w:hint="eastAsia"/>
          <w:b/>
          <w:bCs/>
          <w:sz w:val="24"/>
          <w:szCs w:val="24"/>
        </w:rPr>
        <w:t>教学要求：</w:t>
      </w:r>
      <w:r>
        <w:rPr>
          <w:rFonts w:ascii="宋体" w:eastAsia="宋体" w:hAnsi="宋体" w:cs="Times New Roman" w:hint="eastAsia"/>
          <w:sz w:val="24"/>
          <w:szCs w:val="24"/>
        </w:rPr>
        <w:t>开发各分部分项工程教学小案例，采用案例</w:t>
      </w:r>
      <w:r>
        <w:rPr>
          <w:rFonts w:ascii="宋体" w:eastAsia="宋体" w:hAnsi="宋体" w:cs="Times New Roman" w:hint="eastAsia"/>
          <w:color w:val="000000"/>
          <w:sz w:val="24"/>
          <w:szCs w:val="24"/>
        </w:rPr>
        <w:t>分析加强对不同项目的计算规则的学习与掌握，以提高学生具有建筑工程项目预决算的专项动手操作技能。</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10.平法识图与钢筋计算</w:t>
      </w:r>
    </w:p>
    <w:p w:rsidR="0079230A" w:rsidRDefault="00B577C7">
      <w:pPr>
        <w:adjustRightInd w:val="0"/>
        <w:spacing w:line="560" w:lineRule="exact"/>
        <w:ind w:firstLineChars="200" w:firstLine="482"/>
        <w:rPr>
          <w:rFonts w:ascii="宋体" w:eastAsia="宋体" w:hAnsi="宋体" w:cs="宋体"/>
          <w:kern w:val="0"/>
          <w:sz w:val="24"/>
          <w:szCs w:val="24"/>
        </w:rPr>
      </w:pPr>
      <w:r>
        <w:rPr>
          <w:rFonts w:ascii="宋体" w:eastAsia="宋体" w:hAnsi="宋体" w:cs="宋体" w:hint="eastAsia"/>
          <w:b/>
          <w:bCs/>
          <w:kern w:val="0"/>
          <w:sz w:val="24"/>
          <w:szCs w:val="24"/>
        </w:rPr>
        <w:t>课程目标：</w:t>
      </w:r>
      <w:r>
        <w:rPr>
          <w:rFonts w:ascii="宋体" w:eastAsia="宋体" w:hAnsi="宋体" w:cs="宋体" w:hint="eastAsia"/>
          <w:kern w:val="0"/>
          <w:sz w:val="24"/>
          <w:szCs w:val="24"/>
        </w:rPr>
        <w:t>通过本课程的学习，让学生熟练掌握平法施工图识读技巧，快速熟悉施工图内容；掌握各结构构件配筋构造，并能进行钢筋翻样；掌握钢筋工程量计算原理，独立完成</w:t>
      </w:r>
      <w:proofErr w:type="gramStart"/>
      <w:r>
        <w:rPr>
          <w:rFonts w:ascii="宋体" w:eastAsia="宋体" w:hAnsi="宋体" w:cs="宋体" w:hint="eastAsia"/>
          <w:kern w:val="0"/>
          <w:sz w:val="24"/>
          <w:szCs w:val="24"/>
        </w:rPr>
        <w:t>钢筋算量工作</w:t>
      </w:r>
      <w:proofErr w:type="gramEnd"/>
      <w:r>
        <w:rPr>
          <w:rFonts w:ascii="宋体" w:eastAsia="宋体" w:hAnsi="宋体" w:cs="宋体" w:hint="eastAsia"/>
          <w:kern w:val="0"/>
          <w:sz w:val="24"/>
          <w:szCs w:val="24"/>
        </w:rPr>
        <w:t>；熟练使用建筑规范及标准图集等专业工具</w:t>
      </w:r>
      <w:r>
        <w:rPr>
          <w:rFonts w:ascii="宋体" w:eastAsia="宋体" w:hAnsi="宋体" w:cs="宋体" w:hint="eastAsia"/>
          <w:kern w:val="0"/>
          <w:sz w:val="24"/>
          <w:szCs w:val="24"/>
        </w:rPr>
        <w:lastRenderedPageBreak/>
        <w:t>书籍。</w:t>
      </w:r>
    </w:p>
    <w:p w:rsidR="0079230A" w:rsidRDefault="00B577C7">
      <w:pPr>
        <w:adjustRightInd w:val="0"/>
        <w:spacing w:line="560" w:lineRule="exact"/>
        <w:ind w:firstLineChars="200" w:firstLine="482"/>
        <w:rPr>
          <w:rFonts w:ascii="Calibri" w:eastAsia="宋体" w:hAnsi="Calibri" w:cs="Times New Roman"/>
          <w:color w:val="000000"/>
          <w:sz w:val="24"/>
          <w:szCs w:val="24"/>
        </w:rPr>
      </w:pPr>
      <w:r>
        <w:rPr>
          <w:rFonts w:ascii="宋体" w:eastAsia="宋体" w:hAnsi="宋体" w:cs="宋体" w:hint="eastAsia"/>
          <w:b/>
          <w:bCs/>
          <w:kern w:val="0"/>
          <w:sz w:val="24"/>
          <w:szCs w:val="24"/>
        </w:rPr>
        <w:t>主要内容：</w:t>
      </w:r>
      <w:r>
        <w:rPr>
          <w:rFonts w:ascii="宋体" w:eastAsia="宋体" w:hAnsi="宋体" w:cs="宋体" w:hint="eastAsia"/>
          <w:kern w:val="0"/>
          <w:sz w:val="24"/>
          <w:szCs w:val="24"/>
        </w:rPr>
        <w:t>通过本课程的学习，使学生了解</w:t>
      </w:r>
      <w:proofErr w:type="gramStart"/>
      <w:r>
        <w:rPr>
          <w:rFonts w:ascii="宋体" w:eastAsia="宋体" w:hAnsi="宋体" w:cs="宋体" w:hint="eastAsia"/>
          <w:kern w:val="0"/>
          <w:sz w:val="24"/>
          <w:szCs w:val="24"/>
        </w:rPr>
        <w:t>平法制图</w:t>
      </w:r>
      <w:proofErr w:type="gramEnd"/>
      <w:r>
        <w:rPr>
          <w:rFonts w:ascii="宋体" w:eastAsia="宋体" w:hAnsi="宋体" w:cs="宋体" w:hint="eastAsia"/>
          <w:kern w:val="0"/>
          <w:sz w:val="24"/>
          <w:szCs w:val="24"/>
        </w:rPr>
        <w:t>的概念，掌握框架柱、梁、剪力墙、板的平法表示方法</w:t>
      </w:r>
      <w:proofErr w:type="gramStart"/>
      <w:r>
        <w:rPr>
          <w:rFonts w:ascii="宋体" w:eastAsia="宋体" w:hAnsi="宋体" w:cs="宋体" w:hint="eastAsia"/>
          <w:kern w:val="0"/>
          <w:sz w:val="24"/>
          <w:szCs w:val="24"/>
        </w:rPr>
        <w:t>及注写方式</w:t>
      </w:r>
      <w:proofErr w:type="gramEnd"/>
      <w:r>
        <w:rPr>
          <w:rFonts w:ascii="宋体" w:eastAsia="宋体" w:hAnsi="宋体" w:cs="宋体" w:hint="eastAsia"/>
          <w:kern w:val="0"/>
          <w:sz w:val="24"/>
          <w:szCs w:val="24"/>
        </w:rPr>
        <w:t>，熟悉框架柱、梁、剪力墙、板的构造详图，</w:t>
      </w:r>
      <w:r>
        <w:rPr>
          <w:rFonts w:ascii="宋体" w:eastAsia="宋体" w:hAnsi="宋体" w:cs="Times New Roman" w:hint="eastAsia"/>
          <w:color w:val="000000"/>
          <w:sz w:val="24"/>
          <w:szCs w:val="24"/>
        </w:rPr>
        <w:t>能使用标准图集看懂混凝土平法施工图，从而确定结构中钢筋的形状、走向和尺寸，会计算其钢筋量。</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color w:val="000000"/>
          <w:sz w:val="24"/>
          <w:szCs w:val="24"/>
        </w:rPr>
        <w:t>通过具体的工程案例分析教学，能使学生从微观到宏观、全过程全方位准确把握</w:t>
      </w:r>
      <w:r>
        <w:rPr>
          <w:rFonts w:ascii="宋体" w:eastAsia="宋体" w:hAnsi="宋体" w:cs="Times New Roman" w:hint="eastAsia"/>
          <w:color w:val="000000"/>
          <w:sz w:val="24"/>
          <w:szCs w:val="24"/>
        </w:rPr>
        <w:t>钢筋计算</w:t>
      </w:r>
      <w:r>
        <w:rPr>
          <w:rFonts w:ascii="宋体" w:eastAsia="宋体" w:hAnsi="宋体" w:cs="Times New Roman"/>
          <w:color w:val="000000"/>
          <w:sz w:val="24"/>
          <w:szCs w:val="24"/>
        </w:rPr>
        <w:t>的脉络。</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kern w:val="0"/>
          <w:sz w:val="24"/>
          <w:szCs w:val="24"/>
        </w:rPr>
        <w:t>11.安装工程造价</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本课程通过理实一体化的教学手段，培养学生应用安装预算定额和清单计价规范开展安装工程计量与计价的能力，具备计算各类安装工程工程量，确定工程造价的能力，能够利用安装工程计量计价软件开展安装工程计价工作，为学生从事造价工作打下良好的基础。</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根据对现阶段我国民用建筑的具体特点以及安装工程计量计价的具体实际了解到安装工程计量计价工作的任务主要包括这几个方面：电气工程计量计价——给排水、采暖燃气工程计量与计价——消防设备安装工程计价——通风空调工程计量与计价——建筑智能化系统设备计量与计价——安装工程计量计价软件应用。 </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通过对安装工程造价工作过程的分析，明确</w:t>
      </w:r>
      <w:proofErr w:type="gramStart"/>
      <w:r>
        <w:rPr>
          <w:rFonts w:ascii="宋体" w:eastAsia="宋体" w:hAnsi="宋体" w:cs="Times New Roman" w:hint="eastAsia"/>
          <w:color w:val="000000"/>
          <w:sz w:val="24"/>
          <w:szCs w:val="24"/>
        </w:rPr>
        <w:t>造价员</w:t>
      </w:r>
      <w:proofErr w:type="gramEnd"/>
      <w:r>
        <w:rPr>
          <w:rFonts w:ascii="宋体" w:eastAsia="宋体" w:hAnsi="宋体" w:cs="Times New Roman" w:hint="eastAsia"/>
          <w:color w:val="000000"/>
          <w:sz w:val="24"/>
          <w:szCs w:val="24"/>
        </w:rPr>
        <w:t>在安装工程计量与计价方面的专业能力、方法能力和社会能力的要求。本课程以工学结合为切入点，根据市场需求，以</w:t>
      </w:r>
      <w:proofErr w:type="gramStart"/>
      <w:r>
        <w:rPr>
          <w:rFonts w:ascii="宋体" w:eastAsia="宋体" w:hAnsi="宋体" w:cs="Times New Roman" w:hint="eastAsia"/>
          <w:color w:val="000000"/>
          <w:sz w:val="24"/>
          <w:szCs w:val="24"/>
        </w:rPr>
        <w:t>造价员</w:t>
      </w:r>
      <w:proofErr w:type="gramEnd"/>
      <w:r>
        <w:rPr>
          <w:rFonts w:ascii="宋体" w:eastAsia="宋体" w:hAnsi="宋体" w:cs="Times New Roman" w:hint="eastAsia"/>
          <w:color w:val="000000"/>
          <w:sz w:val="24"/>
          <w:szCs w:val="24"/>
        </w:rPr>
        <w:t>的岗位职责、任务分解、能力分析为依据。在教学安排上，以安装工程计量计价的工作实际为导向，突出作为</w:t>
      </w:r>
      <w:proofErr w:type="gramStart"/>
      <w:r>
        <w:rPr>
          <w:rFonts w:ascii="宋体" w:eastAsia="宋体" w:hAnsi="宋体" w:cs="Times New Roman" w:hint="eastAsia"/>
          <w:color w:val="000000"/>
          <w:sz w:val="24"/>
          <w:szCs w:val="24"/>
        </w:rPr>
        <w:t>造价员</w:t>
      </w:r>
      <w:proofErr w:type="gramEnd"/>
      <w:r>
        <w:rPr>
          <w:rFonts w:ascii="宋体" w:eastAsia="宋体" w:hAnsi="宋体" w:cs="Times New Roman" w:hint="eastAsia"/>
          <w:color w:val="000000"/>
          <w:sz w:val="24"/>
          <w:szCs w:val="24"/>
        </w:rPr>
        <w:t>所需的能力目标，构建以工程案例分析为驱动，以学生为主体，以安装工程计量计价工作模拟为载体，以实训为手段，设计基于工作过程的理实一体化课程体系。</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12.工程造价控制与管理</w:t>
      </w:r>
    </w:p>
    <w:p w:rsidR="0079230A" w:rsidRDefault="00B577C7">
      <w:pPr>
        <w:adjustRightInd w:val="0"/>
        <w:spacing w:line="560" w:lineRule="exact"/>
        <w:ind w:firstLineChars="200" w:firstLine="482"/>
        <w:rPr>
          <w:rFonts w:ascii="宋体" w:eastAsia="宋体" w:hAnsi="宋体" w:cs="宋体"/>
          <w:kern w:val="0"/>
          <w:sz w:val="24"/>
          <w:szCs w:val="24"/>
        </w:rPr>
      </w:pPr>
      <w:r>
        <w:rPr>
          <w:rFonts w:ascii="宋体" w:eastAsia="宋体" w:hAnsi="宋体" w:cs="宋体" w:hint="eastAsia"/>
          <w:b/>
          <w:bCs/>
          <w:kern w:val="0"/>
          <w:sz w:val="24"/>
          <w:szCs w:val="24"/>
        </w:rPr>
        <w:lastRenderedPageBreak/>
        <w:t>课程目标：</w:t>
      </w:r>
      <w:r>
        <w:rPr>
          <w:rFonts w:ascii="宋体" w:eastAsia="宋体" w:hAnsi="宋体" w:cs="宋体" w:hint="eastAsia"/>
          <w:kern w:val="0"/>
          <w:sz w:val="24"/>
          <w:szCs w:val="24"/>
        </w:rPr>
        <w:t>通过课程项目教学内容的学习与实训,让学生掌握建筑行业工程造价的基本操作方法,加强对工程造价工作的感性认识,具备进行预算编制、预算分析、造价控制、成本核算等的实务操作的能力,提升学生解决具体工程经济问题的能力。以达到学以致用,理论与实践相结合的目的。本课程的适应岗位有:预算编制岗位、预算审计岗位、工程项目成本控制岗位。</w:t>
      </w:r>
    </w:p>
    <w:p w:rsidR="0079230A" w:rsidRDefault="00B577C7">
      <w:pPr>
        <w:adjustRightInd w:val="0"/>
        <w:spacing w:line="560" w:lineRule="exact"/>
        <w:ind w:firstLineChars="200" w:firstLine="482"/>
        <w:rPr>
          <w:rFonts w:ascii="Calibri" w:eastAsia="宋体" w:hAnsi="Calibri" w:cs="Times New Roman"/>
          <w:sz w:val="24"/>
          <w:szCs w:val="24"/>
        </w:rPr>
      </w:pPr>
      <w:r>
        <w:rPr>
          <w:rFonts w:ascii="宋体" w:eastAsia="宋体" w:hAnsi="宋体" w:cs="Times New Roman" w:hint="eastAsia"/>
          <w:b/>
          <w:bCs/>
          <w:sz w:val="24"/>
          <w:szCs w:val="24"/>
        </w:rPr>
        <w:t>主要内容：</w:t>
      </w:r>
      <w:r>
        <w:rPr>
          <w:rFonts w:ascii="宋体" w:eastAsia="宋体" w:hAnsi="宋体" w:cs="Times New Roman" w:hint="eastAsia"/>
          <w:sz w:val="24"/>
          <w:szCs w:val="24"/>
        </w:rPr>
        <w:t>可行性研究报告编制；建设项目投资估算与财务评价；与建筑设计有关的技术经济指标；设计阶段工程造价控制方法；设计方案技术经济评价方法，招标控制价及中标价的控制方法；工程实施阶段工程造价控制方法，竣工阶段控制工程造价的方法；施工索赔方法和工期及费用索赔计算方法。</w:t>
      </w:r>
    </w:p>
    <w:p w:rsidR="0079230A" w:rsidRDefault="00B577C7">
      <w:pPr>
        <w:adjustRightInd w:val="0"/>
        <w:spacing w:line="560" w:lineRule="exact"/>
        <w:ind w:firstLineChars="200" w:firstLine="482"/>
        <w:rPr>
          <w:rFonts w:ascii="Calibri" w:eastAsia="宋体" w:hAnsi="Calibri" w:cs="Times New Roman"/>
          <w:sz w:val="24"/>
          <w:szCs w:val="24"/>
        </w:rPr>
      </w:pPr>
      <w:r>
        <w:rPr>
          <w:rFonts w:ascii="宋体" w:eastAsia="宋体" w:hAnsi="宋体" w:cs="Times New Roman" w:hint="eastAsia"/>
          <w:b/>
          <w:bCs/>
          <w:sz w:val="24"/>
          <w:szCs w:val="24"/>
        </w:rPr>
        <w:t>教学要求：</w:t>
      </w:r>
      <w:r>
        <w:rPr>
          <w:rFonts w:ascii="宋体" w:eastAsia="宋体" w:hAnsi="宋体" w:cs="Times New Roman" w:hint="eastAsia"/>
          <w:sz w:val="24"/>
          <w:szCs w:val="24"/>
        </w:rPr>
        <w:t>本课程通过项目教学法系统地培养学生学习工程造价的专业知识，结合软件操作掌握建筑与装饰工程工程量清单编制及施工图预算的编制方法，招标控制价、投标报价的确定原理，培养学生具备独立进行工程造价确定与控制的实践能力，为今后从事工程造价确定与控制的理论研究和实践工作提供基础。</w:t>
      </w:r>
    </w:p>
    <w:p w:rsidR="0079230A" w:rsidRDefault="00B577C7">
      <w:pPr>
        <w:adjustRightInd w:val="0"/>
        <w:spacing w:line="560" w:lineRule="exact"/>
        <w:ind w:firstLineChars="200" w:firstLine="482"/>
        <w:rPr>
          <w:rFonts w:ascii="宋体" w:eastAsia="宋体" w:hAnsi="宋体" w:cs="Times New Roman"/>
          <w:b/>
          <w:bCs/>
          <w:sz w:val="24"/>
          <w:szCs w:val="24"/>
        </w:rPr>
      </w:pPr>
      <w:r>
        <w:rPr>
          <w:rFonts w:ascii="宋体" w:eastAsia="宋体" w:hAnsi="宋体" w:cs="Times New Roman" w:hint="eastAsia"/>
          <w:b/>
          <w:bCs/>
          <w:kern w:val="0"/>
          <w:sz w:val="24"/>
          <w:szCs w:val="24"/>
        </w:rPr>
        <w:t>13.工程项目管理</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通过学习让学生具备工程进度控制、成本控制、质量控制、安全控制的基本技能； 2.培养学生收集、整理、处理工程信息的能力；能够进行市场调研、分析，项目实践的参与，对建设项目进行可行性论证，具备项目建设过程中的“四控、两管、一协调”能力。</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能够准确描述工程项目管理的目标及影响项目管理效果的环境因素；能够对施工项目的合理组织，能够根据不同的工程项目组织合理的流水施工；能够掌握网络计划技术及其应用；能够利用网络计划技术编制工程进度计划；能够利用网络计划技术进行工程项目进度计划的管理和调整；能够运用目标管理的基本原理进行工程项目的质量和成本管理；能够完成工程项目的合同和信息管理</w:t>
      </w:r>
      <w:r>
        <w:rPr>
          <w:rFonts w:ascii="宋体" w:eastAsia="宋体" w:hAnsi="宋体" w:cs="Times New Roman" w:hint="eastAsia"/>
          <w:color w:val="000000"/>
          <w:sz w:val="24"/>
          <w:szCs w:val="24"/>
        </w:rPr>
        <w:lastRenderedPageBreak/>
        <w:t>工作；能够熟知共项目管理的资料归档和整理工作。</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以理论一一实践一体化的教学模式，理论知识“必须、够用”为力度，突出实践动手能力，培养学生的编制施工项目管理规划、编制施工组织设计、实施目标控制、可行性研究论证、组织招标、文字处理、项目管理软件应用能力，这门课程为毕业生职业能力的培养和职业素养的养成起着重要的支撑作用。</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14.BIM技术</w:t>
      </w:r>
    </w:p>
    <w:p w:rsidR="0079230A" w:rsidRDefault="00B577C7">
      <w:pPr>
        <w:adjustRightInd w:val="0"/>
        <w:spacing w:line="560" w:lineRule="exact"/>
        <w:ind w:firstLineChars="200" w:firstLine="482"/>
        <w:rPr>
          <w:rFonts w:ascii="宋体" w:eastAsia="宋体" w:hAnsi="宋体" w:cs="宋体"/>
          <w:kern w:val="0"/>
          <w:sz w:val="24"/>
          <w:szCs w:val="24"/>
        </w:rPr>
      </w:pPr>
      <w:r>
        <w:rPr>
          <w:rFonts w:ascii="宋体" w:eastAsia="宋体" w:hAnsi="宋体" w:cs="宋体" w:hint="eastAsia"/>
          <w:b/>
          <w:bCs/>
          <w:kern w:val="0"/>
          <w:sz w:val="24"/>
          <w:szCs w:val="24"/>
        </w:rPr>
        <w:t>课程目标：</w:t>
      </w:r>
      <w:r>
        <w:rPr>
          <w:rFonts w:ascii="宋体" w:eastAsia="宋体" w:hAnsi="宋体" w:cs="宋体" w:hint="eastAsia"/>
          <w:kern w:val="0"/>
          <w:sz w:val="24"/>
          <w:szCs w:val="24"/>
        </w:rPr>
        <w:t>通过本课程的学习，让学生掌握建筑施工图、结构施工图、建筑详图、建筑材料建筑及结构相关制图规范的基本技术要求。 具有按照建筑施工图，结构施工图，建筑模型进行施工的能力；具有根据建筑模型计算施工进度、判断模型碰撞的能力。</w:t>
      </w:r>
    </w:p>
    <w:p w:rsidR="0079230A" w:rsidRDefault="00B577C7">
      <w:pPr>
        <w:adjustRightInd w:val="0"/>
        <w:spacing w:line="560" w:lineRule="exact"/>
        <w:ind w:firstLineChars="200" w:firstLine="482"/>
        <w:rPr>
          <w:rFonts w:ascii="Calibri" w:eastAsia="宋体" w:hAnsi="Calibri"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基于</w:t>
      </w:r>
      <w:r>
        <w:rPr>
          <w:rFonts w:ascii="Calibri" w:eastAsia="宋体" w:hAnsi="Calibri" w:cs="Times New Roman" w:hint="eastAsia"/>
          <w:color w:val="000000"/>
          <w:sz w:val="24"/>
          <w:szCs w:val="24"/>
        </w:rPr>
        <w:t>BIM</w:t>
      </w:r>
      <w:r>
        <w:rPr>
          <w:rFonts w:ascii="宋体" w:eastAsia="宋体" w:hAnsi="宋体" w:cs="Times New Roman" w:hint="eastAsia"/>
          <w:color w:val="000000"/>
          <w:sz w:val="24"/>
          <w:szCs w:val="24"/>
        </w:rPr>
        <w:t>的工程量计算；基于</w:t>
      </w:r>
      <w:r>
        <w:rPr>
          <w:rFonts w:ascii="Calibri" w:eastAsia="宋体" w:hAnsi="Calibri" w:cs="Times New Roman" w:hint="eastAsia"/>
          <w:color w:val="000000"/>
          <w:sz w:val="24"/>
          <w:szCs w:val="24"/>
        </w:rPr>
        <w:t>BIM</w:t>
      </w:r>
      <w:r>
        <w:rPr>
          <w:rFonts w:ascii="宋体" w:eastAsia="宋体" w:hAnsi="宋体" w:cs="Times New Roman" w:hint="eastAsia"/>
          <w:color w:val="000000"/>
          <w:sz w:val="24"/>
          <w:szCs w:val="24"/>
        </w:rPr>
        <w:t>的工程概预算编制；基于</w:t>
      </w:r>
      <w:r>
        <w:rPr>
          <w:rFonts w:ascii="Calibri" w:eastAsia="宋体" w:hAnsi="Calibri" w:cs="Times New Roman" w:hint="eastAsia"/>
          <w:color w:val="000000"/>
          <w:sz w:val="24"/>
          <w:szCs w:val="24"/>
        </w:rPr>
        <w:t>BIM</w:t>
      </w:r>
      <w:r>
        <w:rPr>
          <w:rFonts w:ascii="宋体" w:eastAsia="宋体" w:hAnsi="宋体" w:cs="Times New Roman" w:hint="eastAsia"/>
          <w:color w:val="000000"/>
          <w:sz w:val="24"/>
          <w:szCs w:val="24"/>
        </w:rPr>
        <w:t>的工程量清单编制、工程量清单报价编制、工程结算编制。</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教学要求：</w:t>
      </w:r>
      <w:proofErr w:type="gramStart"/>
      <w:r>
        <w:rPr>
          <w:rFonts w:ascii="宋体" w:eastAsia="宋体" w:hAnsi="宋体" w:cs="Times New Roman" w:hint="eastAsia"/>
          <w:color w:val="000000"/>
          <w:sz w:val="24"/>
          <w:szCs w:val="24"/>
        </w:rPr>
        <w:t>结合高</w:t>
      </w:r>
      <w:proofErr w:type="gramEnd"/>
      <w:r>
        <w:rPr>
          <w:rFonts w:ascii="宋体" w:eastAsia="宋体" w:hAnsi="宋体" w:cs="Times New Roman" w:hint="eastAsia"/>
          <w:color w:val="000000"/>
          <w:sz w:val="24"/>
          <w:szCs w:val="24"/>
        </w:rPr>
        <w:t>技能人才培养目标要求，本课程将密切相关的实</w:t>
      </w:r>
      <w:proofErr w:type="gramStart"/>
      <w:r>
        <w:rPr>
          <w:rFonts w:ascii="宋体" w:eastAsia="宋体" w:hAnsi="宋体" w:cs="Times New Roman" w:hint="eastAsia"/>
          <w:color w:val="000000"/>
          <w:sz w:val="24"/>
          <w:szCs w:val="24"/>
        </w:rPr>
        <w:t>训项目</w:t>
      </w:r>
      <w:proofErr w:type="gramEnd"/>
      <w:r>
        <w:rPr>
          <w:rFonts w:ascii="宋体" w:eastAsia="宋体" w:hAnsi="宋体" w:cs="Times New Roman" w:hint="eastAsia"/>
          <w:color w:val="000000"/>
          <w:sz w:val="24"/>
          <w:szCs w:val="24"/>
        </w:rPr>
        <w:t>纳入课程教学体系进行教学。同时根据工程造价专业对学生的知识、能力和素质要求制定本课程对基本操作技能、专业技能和专业综合应用能力训练的实践教学计划，统筹安排实践教学内容，坚持把职业核心能力与综合素质的培养贯穿于整个教学活动中，突出培养学生的职业技能。坚持重点培养职业能力的课程设计理念。</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15.</w:t>
      </w:r>
      <w:r>
        <w:rPr>
          <w:rFonts w:ascii="宋体" w:eastAsia="宋体" w:hAnsi="宋体" w:cs="Times New Roman" w:hint="eastAsia"/>
          <w:b/>
          <w:bCs/>
          <w:color w:val="000000"/>
          <w:kern w:val="0"/>
          <w:sz w:val="24"/>
          <w:szCs w:val="24"/>
        </w:rPr>
        <w:t>工程招投标与合同管理</w:t>
      </w:r>
    </w:p>
    <w:p w:rsidR="0079230A" w:rsidRDefault="00B577C7">
      <w:pPr>
        <w:adjustRightInd w:val="0"/>
        <w:spacing w:line="560" w:lineRule="exact"/>
        <w:ind w:firstLineChars="200" w:firstLine="482"/>
        <w:rPr>
          <w:rFonts w:ascii="宋体" w:eastAsia="宋体" w:hAnsi="宋体" w:cs="宋体"/>
          <w:kern w:val="0"/>
          <w:sz w:val="24"/>
          <w:szCs w:val="24"/>
        </w:rPr>
      </w:pPr>
      <w:r>
        <w:rPr>
          <w:rFonts w:ascii="宋体" w:eastAsia="宋体" w:hAnsi="宋体" w:cs="宋体" w:hint="eastAsia"/>
          <w:b/>
          <w:bCs/>
          <w:kern w:val="0"/>
          <w:sz w:val="24"/>
          <w:szCs w:val="24"/>
        </w:rPr>
        <w:t>课程目标：</w:t>
      </w:r>
      <w:r>
        <w:rPr>
          <w:rFonts w:ascii="宋体" w:eastAsia="宋体" w:hAnsi="宋体" w:cs="宋体" w:hint="eastAsia"/>
          <w:kern w:val="0"/>
          <w:sz w:val="24"/>
          <w:szCs w:val="24"/>
        </w:rPr>
        <w:t>通过本课程的学习，其任务是培养应考者系统地学习建筑工程招投标与合同管理领域的基本知识，了解建筑工程招投标与合同管理的现状和发展趋势，掌握建筑工程招投标与合同管理各研究领域的基本理论和方法，深刻认识建筑工程招投标与合同管理在工程管理中的地位和作用，为建筑工程招投标与合同管理在我国的发展培养专门的管理人才。</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lastRenderedPageBreak/>
        <w:t>主要内容：</w:t>
      </w:r>
      <w:r>
        <w:rPr>
          <w:rFonts w:ascii="宋体" w:eastAsia="宋体" w:hAnsi="宋体" w:cs="Times New Roman" w:hint="eastAsia"/>
          <w:color w:val="000000"/>
          <w:sz w:val="24"/>
          <w:szCs w:val="24"/>
        </w:rPr>
        <w:t>理解工程承包活动的基本知识；理解工程施工招标基本知识,及作用；理解投标基本知识,作用并能运用；理解开标、评标和中标的方法和作用；理解合同基本知识.掌握理解工程示范文本,并能进行分析和运用；理解工程风险与施工索赔的方法和理论知识和关系及作用。</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本课程教学内容设计立足于学生实际能力的培养，贯穿“以学生预期学习成果为本”的基本思想，对课程内容的选择标准作了根本性改革，打破以知识传授为主要特征的传统学科课程模式，转变为以工作任务为中心组织课程内容和课程教学，让学生在完成具体项目的过程中来构建相关理论知识，并发展职业能力。</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宋体" w:hint="eastAsia"/>
          <w:b/>
          <w:bCs/>
          <w:color w:val="000000"/>
          <w:kern w:val="0"/>
          <w:sz w:val="24"/>
          <w:szCs w:val="24"/>
        </w:rPr>
        <w:t>16.建筑构造与识图课程设计</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了解从事建筑工程专业应具备的基本知识，熟悉土建图的内容和图示特点(包括专业制图有关标准规定的图示特点和表达方法、视图名称和配置、比例、图线、尺寸标注、材料符号、图例、编号等)，掌握正确的绘图方法和步骤， 理解建筑施工图的内容和表达方法。进一步掌握建筑构造知识，并将其正确应用在工程实践中。</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根据教师给出的相关方案，正确理解设计意图和构造做法，掌握正确的图示方法，并能绘制主要的建筑施工图。 </w:t>
      </w:r>
      <w:proofErr w:type="gramStart"/>
      <w:r>
        <w:rPr>
          <w:rFonts w:ascii="宋体" w:eastAsia="宋体" w:hAnsi="宋体" w:cs="Times New Roman" w:hint="eastAsia"/>
          <w:color w:val="000000"/>
          <w:sz w:val="24"/>
          <w:szCs w:val="24"/>
        </w:rPr>
        <w:t>抄绘一层</w:t>
      </w:r>
      <w:proofErr w:type="gramEnd"/>
      <w:r>
        <w:rPr>
          <w:rFonts w:ascii="宋体" w:eastAsia="宋体" w:hAnsi="宋体" w:cs="Times New Roman" w:hint="eastAsia"/>
          <w:color w:val="000000"/>
          <w:sz w:val="24"/>
          <w:szCs w:val="24"/>
        </w:rPr>
        <w:t>平面图；</w:t>
      </w:r>
      <w:proofErr w:type="gramStart"/>
      <w:r>
        <w:rPr>
          <w:rFonts w:ascii="宋体" w:eastAsia="宋体" w:hAnsi="宋体" w:cs="Times New Roman" w:hint="eastAsia"/>
          <w:color w:val="000000"/>
          <w:sz w:val="24"/>
          <w:szCs w:val="24"/>
        </w:rPr>
        <w:t>绘制正</w:t>
      </w:r>
      <w:proofErr w:type="gramEnd"/>
      <w:r>
        <w:rPr>
          <w:rFonts w:ascii="宋体" w:eastAsia="宋体" w:hAnsi="宋体" w:cs="Times New Roman" w:hint="eastAsia"/>
          <w:color w:val="000000"/>
          <w:sz w:val="24"/>
          <w:szCs w:val="24"/>
        </w:rPr>
        <w:t>立面图；1-1剖面图（比例1：100）；墙身详图和楼梯详图（比例1：50）五部分。</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初步掌握绘制与阅读本专业建筑物图样的方法。能根据专业需要正确绘制和阅读不太复杂的钢筋混凝土结构、砖混结构的图样，熟悉现行的房屋建筑制图标准。图样正确，布图匀称，图面整洁，符合标准，图线分明，尺寸齐全；实</w:t>
      </w:r>
      <w:proofErr w:type="gramStart"/>
      <w:r>
        <w:rPr>
          <w:rFonts w:ascii="宋体" w:eastAsia="宋体" w:hAnsi="宋体" w:cs="Times New Roman" w:hint="eastAsia"/>
          <w:color w:val="000000"/>
          <w:sz w:val="24"/>
          <w:szCs w:val="24"/>
        </w:rPr>
        <w:t>训教学</w:t>
      </w:r>
      <w:proofErr w:type="gramEnd"/>
      <w:r>
        <w:rPr>
          <w:rFonts w:ascii="宋体" w:eastAsia="宋体" w:hAnsi="宋体" w:cs="Times New Roman" w:hint="eastAsia"/>
          <w:color w:val="000000"/>
          <w:sz w:val="24"/>
          <w:szCs w:val="24"/>
        </w:rPr>
        <w:t xml:space="preserve">“情境”建议，学生与教师参与讨论，同时参考建筑设计相关书籍。 </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17.</w:t>
      </w:r>
      <w:r>
        <w:rPr>
          <w:rFonts w:ascii="宋体" w:eastAsia="宋体" w:hAnsi="宋体" w:cs="宋体" w:hint="eastAsia"/>
          <w:b/>
          <w:bCs/>
          <w:color w:val="000000"/>
          <w:spacing w:val="-10"/>
          <w:kern w:val="0"/>
          <w:sz w:val="24"/>
          <w:szCs w:val="24"/>
        </w:rPr>
        <w:t>建筑工程计价与控制课程设计</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使工程造价专业学生通过本课程设计，熟悉定额工程量计算规则，</w:t>
      </w:r>
      <w:r>
        <w:rPr>
          <w:rFonts w:ascii="宋体" w:eastAsia="宋体" w:hAnsi="宋体" w:cs="Times New Roman" w:hint="eastAsia"/>
          <w:color w:val="000000"/>
          <w:sz w:val="24"/>
          <w:szCs w:val="24"/>
        </w:rPr>
        <w:lastRenderedPageBreak/>
        <w:t>全面、系统地掌握建筑装饰装修工程定额计价编制的全过程，初步熟悉计价软件的应用，培养和训练本专业学生的实际动手能力和工作能力。同时，通过课程设计对学生以往所学习的专业基础知识，在实际运用中进行回顾、巩固、总结和提高。</w:t>
      </w:r>
    </w:p>
    <w:p w:rsidR="0079230A" w:rsidRDefault="00B577C7">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计算四线三面，建筑面积，平整场地；计算土石方工程，基础工程量；计算混凝土墙梁</w:t>
      </w:r>
      <w:proofErr w:type="gramStart"/>
      <w:r>
        <w:rPr>
          <w:rFonts w:ascii="宋体" w:eastAsia="宋体" w:hAnsi="宋体" w:cs="Times New Roman" w:hint="eastAsia"/>
          <w:color w:val="000000"/>
          <w:sz w:val="24"/>
          <w:szCs w:val="24"/>
        </w:rPr>
        <w:t>板柱工程</w:t>
      </w:r>
      <w:proofErr w:type="gramEnd"/>
      <w:r>
        <w:rPr>
          <w:rFonts w:ascii="宋体" w:eastAsia="宋体" w:hAnsi="宋体" w:cs="Times New Roman" w:hint="eastAsia"/>
          <w:color w:val="000000"/>
          <w:sz w:val="24"/>
          <w:szCs w:val="24"/>
        </w:rPr>
        <w:t>量；计算砌体工程量、门窗、过梁等项目工程量；计算梁钢筋工程量；计算板钢筋工程量； 计算柱钢筋工程量并汇总所以钢筋工程量；计算规定子目综合单价；整理归档、自检、互检；提交并答辩。</w:t>
      </w:r>
    </w:p>
    <w:p w:rsidR="0079230A" w:rsidRDefault="00B577C7">
      <w:pPr>
        <w:adjustRightInd w:val="0"/>
        <w:spacing w:line="560" w:lineRule="exact"/>
        <w:ind w:firstLineChars="200" w:firstLine="482"/>
        <w:rPr>
          <w:rFonts w:ascii="宋体" w:eastAsia="宋体" w:hAnsi="宋体" w:cs="宋体"/>
          <w:color w:val="000000"/>
          <w:spacing w:val="-10"/>
          <w:kern w:val="0"/>
          <w:sz w:val="24"/>
          <w:szCs w:val="28"/>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使工程造价专业学生通过本课程设计，熟悉定额工程量计算规则，全面、系统地掌握建筑装饰装修工程定额计价编制的全过程，初步熟悉计价软件的应用，培养和训练本专业学生的实际动手能力和工作能力。同时，通过课程设计对学生以往所学习的专业基础知识，在实际运用中进行回顾、巩固、总结和提高。</w:t>
      </w:r>
      <w:r>
        <w:rPr>
          <w:rFonts w:ascii="宋体" w:eastAsia="宋体" w:hAnsi="宋体" w:cs="宋体" w:hint="eastAsia"/>
          <w:color w:val="000000"/>
          <w:spacing w:val="-10"/>
          <w:kern w:val="0"/>
          <w:sz w:val="24"/>
          <w:szCs w:val="28"/>
        </w:rPr>
        <w:t>使学生学到一门为鉴</w:t>
      </w:r>
      <w:proofErr w:type="gramStart"/>
      <w:r>
        <w:rPr>
          <w:rFonts w:ascii="宋体" w:eastAsia="宋体" w:hAnsi="宋体" w:cs="宋体" w:hint="eastAsia"/>
          <w:color w:val="000000"/>
          <w:spacing w:val="-10"/>
          <w:kern w:val="0"/>
          <w:sz w:val="24"/>
          <w:szCs w:val="28"/>
        </w:rPr>
        <w:t>订施工</w:t>
      </w:r>
      <w:proofErr w:type="gramEnd"/>
      <w:r>
        <w:rPr>
          <w:rFonts w:ascii="宋体" w:eastAsia="宋体" w:hAnsi="宋体" w:cs="宋体" w:hint="eastAsia"/>
          <w:color w:val="000000"/>
          <w:spacing w:val="-10"/>
          <w:kern w:val="0"/>
          <w:sz w:val="24"/>
          <w:szCs w:val="28"/>
        </w:rPr>
        <w:t>合同，编制施工计划，进行施工备料以及施工管理、施工统计、经济核算等提供相关的预算资料的实用技术。能够依据工程量清单和招标文件,运用一定的计价依据(预算定额)和指导书提供的相应工程造价信息，根据指导书给出的背景资料，考虑合理的经营策略，投标报价技巧，快速、准确，编制承包商投标报价书。</w:t>
      </w:r>
    </w:p>
    <w:p w:rsidR="0079230A" w:rsidRDefault="00B577C7">
      <w:pPr>
        <w:adjustRightInd w:val="0"/>
        <w:spacing w:line="560" w:lineRule="exact"/>
        <w:ind w:firstLineChars="200" w:firstLine="442"/>
        <w:rPr>
          <w:rFonts w:ascii="宋体" w:eastAsia="宋体" w:hAnsi="宋体" w:cs="Times New Roman"/>
          <w:b/>
          <w:bCs/>
          <w:color w:val="000000"/>
          <w:sz w:val="24"/>
          <w:szCs w:val="24"/>
        </w:rPr>
      </w:pPr>
      <w:r>
        <w:rPr>
          <w:rFonts w:ascii="宋体" w:eastAsia="宋体" w:hAnsi="宋体" w:cs="宋体" w:hint="eastAsia"/>
          <w:b/>
          <w:bCs/>
          <w:color w:val="000000"/>
          <w:spacing w:val="-10"/>
          <w:kern w:val="0"/>
          <w:sz w:val="24"/>
          <w:szCs w:val="28"/>
        </w:rPr>
        <w:t>18.</w:t>
      </w:r>
      <w:r>
        <w:rPr>
          <w:rFonts w:ascii="宋体" w:eastAsia="宋体" w:hAnsi="宋体" w:cs="宋体" w:hint="eastAsia"/>
          <w:b/>
          <w:bCs/>
          <w:color w:val="000000"/>
          <w:spacing w:val="-10"/>
          <w:kern w:val="0"/>
          <w:sz w:val="24"/>
          <w:szCs w:val="24"/>
        </w:rPr>
        <w:t>安装工程计价与控制课程设计</w:t>
      </w:r>
    </w:p>
    <w:p w:rsidR="0079230A" w:rsidRDefault="00B577C7">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课程目标：</w:t>
      </w:r>
      <w:r>
        <w:rPr>
          <w:rFonts w:ascii="宋体" w:eastAsia="宋体" w:hAnsi="宋体" w:cs="宋体" w:hint="eastAsia"/>
          <w:color w:val="000000"/>
          <w:spacing w:val="-10"/>
          <w:kern w:val="0"/>
          <w:sz w:val="24"/>
          <w:szCs w:val="28"/>
        </w:rPr>
        <w:t>通过对预算概念的理解以及一般装饰工程图纸的预算编制方法和步骤的学习，使学生学会运用计算安装工程工程量的计算方法，掌握安装工程施工图预算的编制，强化对安装工程计量与计价这门课程基本理论的理解，能独立、熟练地掌握安装工程施工图预算，标底或报价的编制方法，从而提高学生的综合性实践能力，管理能力，决策能力，创新能力。</w:t>
      </w:r>
    </w:p>
    <w:p w:rsidR="0079230A" w:rsidRDefault="00B577C7">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主要内容：</w:t>
      </w:r>
      <w:r>
        <w:rPr>
          <w:rFonts w:ascii="宋体" w:eastAsia="宋体" w:hAnsi="宋体" w:cs="宋体" w:hint="eastAsia"/>
          <w:color w:val="000000"/>
          <w:spacing w:val="-10"/>
          <w:kern w:val="0"/>
          <w:sz w:val="24"/>
          <w:szCs w:val="28"/>
        </w:rPr>
        <w:t>了解建筑工程安装工程造价的基本知识；掌握安装工程造价的组成与程序，能够独立计算工程量并掌握建筑电气（强电、弱电）安装工程，给水、排水、采暖</w:t>
      </w:r>
      <w:r>
        <w:rPr>
          <w:rFonts w:ascii="宋体" w:eastAsia="宋体" w:hAnsi="宋体" w:cs="宋体" w:hint="eastAsia"/>
          <w:color w:val="000000"/>
          <w:spacing w:val="-10"/>
          <w:kern w:val="0"/>
          <w:sz w:val="24"/>
          <w:szCs w:val="28"/>
        </w:rPr>
        <w:lastRenderedPageBreak/>
        <w:t>供热、燃气工程，通风空调工程，市政工程，设备安装工程等工程量；掌握定额套用、费用计取、造价计算方法；熟悉相关清单计价文件的编制方法； </w:t>
      </w:r>
    </w:p>
    <w:p w:rsidR="0079230A" w:rsidRDefault="00B577C7">
      <w:pPr>
        <w:adjustRightInd w:val="0"/>
        <w:spacing w:line="560" w:lineRule="exact"/>
        <w:ind w:firstLineChars="200" w:firstLine="442"/>
        <w:rPr>
          <w:rFonts w:ascii="宋体" w:eastAsia="宋体" w:hAnsi="宋体" w:cs="宋体"/>
          <w:color w:val="000000"/>
          <w:spacing w:val="-10"/>
          <w:kern w:val="0"/>
        </w:rPr>
      </w:pPr>
      <w:r>
        <w:rPr>
          <w:rFonts w:ascii="宋体" w:eastAsia="宋体" w:hAnsi="宋体" w:cs="宋体" w:hint="eastAsia"/>
          <w:b/>
          <w:bCs/>
          <w:color w:val="000000"/>
          <w:spacing w:val="-10"/>
          <w:kern w:val="0"/>
          <w:sz w:val="24"/>
          <w:szCs w:val="28"/>
        </w:rPr>
        <w:t>教学要求：</w:t>
      </w:r>
      <w:r>
        <w:rPr>
          <w:rFonts w:ascii="宋体" w:eastAsia="宋体" w:hAnsi="宋体" w:cs="宋体" w:hint="eastAsia"/>
          <w:color w:val="000000"/>
          <w:spacing w:val="-10"/>
          <w:kern w:val="0"/>
          <w:sz w:val="24"/>
          <w:szCs w:val="28"/>
        </w:rPr>
        <w:t>通过对编制安装工程计量与计价所必须具备的有关知识的学习和实践，使学生熟悉建筑工程招投标的基本步骤和流程,能够根据施工图纸和现行计价规范要求,编制工程量清单(招标文件的组成部分)。掌握常用投标报价软件的操作, 能够从事一般的安装工程预算和安装工程投标报价的编审工作，具有一定的工程造价管理方面的业务素质。</w:t>
      </w:r>
    </w:p>
    <w:p w:rsidR="0079230A" w:rsidRDefault="00B577C7">
      <w:pPr>
        <w:adjustRightInd w:val="0"/>
        <w:spacing w:line="560" w:lineRule="exact"/>
        <w:ind w:firstLineChars="200" w:firstLine="418"/>
        <w:rPr>
          <w:rFonts w:ascii="宋体" w:eastAsia="宋体" w:hAnsi="宋体" w:cs="Times New Roman"/>
          <w:b/>
          <w:bCs/>
          <w:color w:val="000000"/>
          <w:sz w:val="24"/>
          <w:szCs w:val="24"/>
        </w:rPr>
      </w:pPr>
      <w:r>
        <w:rPr>
          <w:rFonts w:ascii="宋体" w:eastAsia="宋体" w:hAnsi="宋体" w:cs="Times New Roman" w:hint="eastAsia"/>
          <w:b/>
          <w:bCs/>
          <w:color w:val="000000"/>
          <w:spacing w:val="-16"/>
          <w:kern w:val="0"/>
          <w:sz w:val="24"/>
          <w:szCs w:val="24"/>
        </w:rPr>
        <w:t>19.工程造价软件</w:t>
      </w:r>
      <w:r>
        <w:rPr>
          <w:rFonts w:ascii="宋体" w:eastAsia="宋体" w:hAnsi="宋体" w:cs="宋体" w:hint="eastAsia"/>
          <w:b/>
          <w:bCs/>
          <w:color w:val="000000"/>
          <w:spacing w:val="-16"/>
          <w:kern w:val="0"/>
          <w:sz w:val="24"/>
          <w:szCs w:val="24"/>
        </w:rPr>
        <w:t>课程设计</w:t>
      </w:r>
    </w:p>
    <w:p w:rsidR="0079230A" w:rsidRDefault="00B577C7">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课程目标：</w:t>
      </w:r>
      <w:r>
        <w:rPr>
          <w:rFonts w:ascii="宋体" w:eastAsia="宋体" w:hAnsi="宋体" w:cs="宋体" w:hint="eastAsia"/>
          <w:color w:val="000000"/>
          <w:spacing w:val="-10"/>
          <w:kern w:val="0"/>
          <w:sz w:val="24"/>
          <w:szCs w:val="28"/>
        </w:rPr>
        <w:t>本课程是工程造价专业重要的实践性教学环节，是对学生知识和能力的总结。通过本次软件实训，对软件的特点和应用思路有一个整体的了解。同时围绕实际应用研究，以</w:t>
      </w:r>
      <w:proofErr w:type="gramStart"/>
      <w:r>
        <w:rPr>
          <w:rFonts w:ascii="宋体" w:eastAsia="宋体" w:hAnsi="宋体" w:cs="宋体" w:hint="eastAsia"/>
          <w:color w:val="000000"/>
          <w:spacing w:val="-10"/>
          <w:kern w:val="0"/>
          <w:sz w:val="24"/>
          <w:szCs w:val="28"/>
        </w:rPr>
        <w:t>钢筋算量和图形算量业务</w:t>
      </w:r>
      <w:proofErr w:type="gramEnd"/>
      <w:r>
        <w:rPr>
          <w:rFonts w:ascii="宋体" w:eastAsia="宋体" w:hAnsi="宋体" w:cs="宋体" w:hint="eastAsia"/>
          <w:color w:val="000000"/>
          <w:spacing w:val="-10"/>
          <w:kern w:val="0"/>
          <w:sz w:val="24"/>
          <w:szCs w:val="28"/>
        </w:rPr>
        <w:t>为主线，应掌握应用软件的操作方法和技巧。并在掌握手工计算的基础上，结合实际工程，掌握在实际工程的软件应用方法。可以掌握一个完整的工程</w:t>
      </w:r>
      <w:proofErr w:type="gramStart"/>
      <w:r>
        <w:rPr>
          <w:rFonts w:ascii="宋体" w:eastAsia="宋体" w:hAnsi="宋体" w:cs="宋体" w:hint="eastAsia"/>
          <w:color w:val="000000"/>
          <w:spacing w:val="-10"/>
          <w:kern w:val="0"/>
          <w:sz w:val="24"/>
          <w:szCs w:val="28"/>
        </w:rPr>
        <w:t>软文件</w:t>
      </w:r>
      <w:proofErr w:type="gramEnd"/>
      <w:r>
        <w:rPr>
          <w:rFonts w:ascii="宋体" w:eastAsia="宋体" w:hAnsi="宋体" w:cs="宋体" w:hint="eastAsia"/>
          <w:color w:val="000000"/>
          <w:spacing w:val="-10"/>
          <w:kern w:val="0"/>
          <w:sz w:val="24"/>
          <w:szCs w:val="28"/>
        </w:rPr>
        <w:t>计算的思路和技巧。</w:t>
      </w:r>
    </w:p>
    <w:p w:rsidR="0079230A" w:rsidRDefault="00B577C7">
      <w:pPr>
        <w:adjustRightInd w:val="0"/>
        <w:spacing w:line="560" w:lineRule="exact"/>
        <w:ind w:firstLineChars="200" w:firstLine="442"/>
        <w:rPr>
          <w:rFonts w:ascii="宋体" w:eastAsia="宋体" w:hAnsi="宋体" w:cs="宋体"/>
          <w:b/>
          <w:bCs/>
          <w:color w:val="000000"/>
          <w:spacing w:val="-10"/>
          <w:kern w:val="0"/>
          <w:sz w:val="24"/>
          <w:szCs w:val="28"/>
        </w:rPr>
      </w:pPr>
      <w:r>
        <w:rPr>
          <w:rFonts w:ascii="宋体" w:eastAsia="宋体" w:hAnsi="宋体" w:cs="宋体" w:hint="eastAsia"/>
          <w:b/>
          <w:bCs/>
          <w:color w:val="000000"/>
          <w:spacing w:val="-10"/>
          <w:kern w:val="0"/>
          <w:sz w:val="24"/>
          <w:szCs w:val="28"/>
        </w:rPr>
        <w:t>主要内容：</w:t>
      </w:r>
      <w:r>
        <w:rPr>
          <w:rFonts w:ascii="宋体" w:eastAsia="宋体" w:hAnsi="宋体" w:cs="宋体" w:hint="eastAsia"/>
          <w:color w:val="000000"/>
          <w:spacing w:val="-10"/>
          <w:kern w:val="0"/>
          <w:sz w:val="24"/>
          <w:szCs w:val="28"/>
        </w:rPr>
        <w:t>工程造价软件实训的任务是学生通过进一步的软件训练，使学生熟悉软件的功能，并能熟练掌握广联</w:t>
      </w:r>
      <w:proofErr w:type="gramStart"/>
      <w:r>
        <w:rPr>
          <w:rFonts w:ascii="宋体" w:eastAsia="宋体" w:hAnsi="宋体" w:cs="宋体" w:hint="eastAsia"/>
          <w:color w:val="000000"/>
          <w:spacing w:val="-10"/>
          <w:kern w:val="0"/>
          <w:sz w:val="24"/>
          <w:szCs w:val="28"/>
        </w:rPr>
        <w:t>达软件</w:t>
      </w:r>
      <w:proofErr w:type="gramEnd"/>
      <w:r>
        <w:rPr>
          <w:rFonts w:ascii="宋体" w:eastAsia="宋体" w:hAnsi="宋体" w:cs="宋体" w:hint="eastAsia"/>
          <w:color w:val="000000"/>
          <w:spacing w:val="-10"/>
          <w:kern w:val="0"/>
          <w:sz w:val="24"/>
          <w:szCs w:val="28"/>
        </w:rPr>
        <w:t>的</w:t>
      </w:r>
      <w:proofErr w:type="gramStart"/>
      <w:r>
        <w:rPr>
          <w:rFonts w:ascii="宋体" w:eastAsia="宋体" w:hAnsi="宋体" w:cs="宋体" w:hint="eastAsia"/>
          <w:color w:val="000000"/>
          <w:spacing w:val="-10"/>
          <w:kern w:val="0"/>
          <w:sz w:val="24"/>
          <w:szCs w:val="28"/>
        </w:rPr>
        <w:t>钢筋算量和</w:t>
      </w:r>
      <w:proofErr w:type="gramEnd"/>
      <w:r>
        <w:rPr>
          <w:rFonts w:ascii="宋体" w:eastAsia="宋体" w:hAnsi="宋体" w:cs="宋体" w:hint="eastAsia"/>
          <w:color w:val="000000"/>
          <w:spacing w:val="-10"/>
          <w:kern w:val="0"/>
          <w:sz w:val="24"/>
          <w:szCs w:val="28"/>
        </w:rPr>
        <w:t>图形算量，具体包括柱、梁、板、墙、基础、门窗、洞口、零星构件、楼梯等构件。学生根据教师提供的图纸，准确计算工程各构件的</w:t>
      </w:r>
      <w:proofErr w:type="gramStart"/>
      <w:r>
        <w:rPr>
          <w:rFonts w:ascii="宋体" w:eastAsia="宋体" w:hAnsi="宋体" w:cs="宋体" w:hint="eastAsia"/>
          <w:color w:val="000000"/>
          <w:spacing w:val="-10"/>
          <w:kern w:val="0"/>
          <w:sz w:val="24"/>
          <w:szCs w:val="28"/>
        </w:rPr>
        <w:t>钢筋算量和图形算量并</w:t>
      </w:r>
      <w:proofErr w:type="gramEnd"/>
      <w:r>
        <w:rPr>
          <w:rFonts w:ascii="宋体" w:eastAsia="宋体" w:hAnsi="宋体" w:cs="宋体" w:hint="eastAsia"/>
          <w:color w:val="000000"/>
          <w:spacing w:val="-10"/>
          <w:kern w:val="0"/>
          <w:sz w:val="24"/>
          <w:szCs w:val="28"/>
        </w:rPr>
        <w:t>形成报表。</w:t>
      </w:r>
    </w:p>
    <w:p w:rsidR="0079230A" w:rsidRDefault="00B577C7">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教学要求：</w:t>
      </w:r>
      <w:r>
        <w:rPr>
          <w:rFonts w:ascii="宋体" w:eastAsia="宋体" w:hAnsi="宋体" w:cs="宋体" w:hint="eastAsia"/>
          <w:color w:val="000000"/>
          <w:spacing w:val="-10"/>
          <w:kern w:val="0"/>
          <w:sz w:val="24"/>
          <w:szCs w:val="28"/>
        </w:rPr>
        <w:t>为了加强学生对基本理论的理解和强化学生对软件的实际应用能力，培养学生独立分析问题和解决问题的能力，以提高学生的综合运用能力。实</w:t>
      </w:r>
      <w:proofErr w:type="gramStart"/>
      <w:r>
        <w:rPr>
          <w:rFonts w:ascii="宋体" w:eastAsia="宋体" w:hAnsi="宋体" w:cs="宋体" w:hint="eastAsia"/>
          <w:color w:val="000000"/>
          <w:spacing w:val="-10"/>
          <w:kern w:val="0"/>
          <w:sz w:val="24"/>
          <w:szCs w:val="28"/>
        </w:rPr>
        <w:t>训又是</w:t>
      </w:r>
      <w:proofErr w:type="gramEnd"/>
      <w:r>
        <w:rPr>
          <w:rFonts w:ascii="宋体" w:eastAsia="宋体" w:hAnsi="宋体" w:cs="宋体" w:hint="eastAsia"/>
          <w:color w:val="000000"/>
          <w:spacing w:val="-10"/>
          <w:kern w:val="0"/>
          <w:sz w:val="24"/>
          <w:szCs w:val="28"/>
        </w:rPr>
        <w:t>知识深化、拓宽的重要过程，也是对学生综合素质与工程实践能力的全面锻炼，是实现本科培养目标的重要阶段。通过此次实训，着重培养学生综合分析和解决问题的能力以及严谨、扎实的工作作风。为学生将来走上工作岗位，顺利完成实</w:t>
      </w:r>
      <w:proofErr w:type="gramStart"/>
      <w:r>
        <w:rPr>
          <w:rFonts w:ascii="宋体" w:eastAsia="宋体" w:hAnsi="宋体" w:cs="宋体" w:hint="eastAsia"/>
          <w:color w:val="000000"/>
          <w:spacing w:val="-10"/>
          <w:kern w:val="0"/>
          <w:sz w:val="24"/>
          <w:szCs w:val="28"/>
        </w:rPr>
        <w:t>训任务</w:t>
      </w:r>
      <w:proofErr w:type="gramEnd"/>
      <w:r>
        <w:rPr>
          <w:rFonts w:ascii="宋体" w:eastAsia="宋体" w:hAnsi="宋体" w:cs="宋体" w:hint="eastAsia"/>
          <w:color w:val="000000"/>
          <w:spacing w:val="-10"/>
          <w:kern w:val="0"/>
          <w:sz w:val="24"/>
          <w:szCs w:val="28"/>
        </w:rPr>
        <w:t>奠定基础。</w:t>
      </w:r>
    </w:p>
    <w:p w:rsidR="0079230A" w:rsidRDefault="00B577C7" w:rsidP="00F636E4">
      <w:pPr>
        <w:adjustRightInd w:val="0"/>
        <w:spacing w:line="560" w:lineRule="exact"/>
        <w:ind w:leftChars="200" w:left="420"/>
        <w:rPr>
          <w:rFonts w:ascii="宋体" w:eastAsia="宋体" w:hAnsi="宋体" w:cs="宋体"/>
          <w:b/>
          <w:bCs/>
          <w:color w:val="000000"/>
          <w:spacing w:val="-10"/>
          <w:kern w:val="0"/>
          <w:sz w:val="24"/>
          <w:szCs w:val="28"/>
        </w:rPr>
      </w:pPr>
      <w:r>
        <w:rPr>
          <w:rFonts w:ascii="宋体" w:eastAsia="宋体" w:hAnsi="宋体" w:cs="宋体" w:hint="eastAsia"/>
          <w:b/>
          <w:bCs/>
          <w:color w:val="000000"/>
          <w:spacing w:val="-10"/>
          <w:kern w:val="0"/>
          <w:sz w:val="24"/>
          <w:szCs w:val="28"/>
        </w:rPr>
        <w:t>20.工程造价综合实践</w:t>
      </w:r>
    </w:p>
    <w:p w:rsidR="0079230A" w:rsidRDefault="00B577C7" w:rsidP="00F636E4">
      <w:pPr>
        <w:adjustRightInd w:val="0"/>
        <w:spacing w:line="560" w:lineRule="exact"/>
        <w:ind w:leftChars="200" w:left="420"/>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课程目标：</w:t>
      </w:r>
      <w:r>
        <w:rPr>
          <w:rFonts w:ascii="宋体" w:eastAsia="宋体" w:hAnsi="宋体" w:cs="宋体" w:hint="eastAsia"/>
          <w:color w:val="000000"/>
          <w:spacing w:val="-10"/>
          <w:kern w:val="0"/>
          <w:sz w:val="24"/>
          <w:szCs w:val="28"/>
        </w:rPr>
        <w:t>通过本课程实训，可以使学生进一步加深对所学知识的掌握和理解，进</w:t>
      </w:r>
    </w:p>
    <w:p w:rsidR="0079230A" w:rsidRDefault="00B577C7">
      <w:pPr>
        <w:adjustRightInd w:val="0"/>
        <w:spacing w:line="560" w:lineRule="exact"/>
        <w:rPr>
          <w:rFonts w:ascii="宋体" w:eastAsia="宋体" w:hAnsi="宋体" w:cs="宋体"/>
          <w:color w:val="000000"/>
          <w:spacing w:val="-10"/>
          <w:kern w:val="0"/>
          <w:sz w:val="24"/>
          <w:szCs w:val="28"/>
        </w:rPr>
      </w:pPr>
      <w:r>
        <w:rPr>
          <w:rFonts w:ascii="宋体" w:eastAsia="宋体" w:hAnsi="宋体" w:cs="宋体" w:hint="eastAsia"/>
          <w:color w:val="000000"/>
          <w:spacing w:val="-10"/>
          <w:kern w:val="0"/>
          <w:sz w:val="24"/>
          <w:szCs w:val="28"/>
        </w:rPr>
        <w:lastRenderedPageBreak/>
        <w:t>一步熟悉理论知识如何在工程实践中应用，熟悉在工程中如何利用相关的规范、定额解决实际问题，培养学生运用所学知识分析和解决实际问题的能力，以达到专业理论知识与工程实践相结合的目的，掌握完成工作全过程的本领，能尽快地适应</w:t>
      </w:r>
      <w:proofErr w:type="gramStart"/>
      <w:r>
        <w:rPr>
          <w:rFonts w:ascii="宋体" w:eastAsia="宋体" w:hAnsi="宋体" w:cs="宋体" w:hint="eastAsia"/>
          <w:color w:val="000000"/>
          <w:spacing w:val="-10"/>
          <w:kern w:val="0"/>
          <w:sz w:val="24"/>
          <w:szCs w:val="28"/>
        </w:rPr>
        <w:t>造价员</w:t>
      </w:r>
      <w:proofErr w:type="gramEnd"/>
      <w:r>
        <w:rPr>
          <w:rFonts w:ascii="宋体" w:eastAsia="宋体" w:hAnsi="宋体" w:cs="宋体" w:hint="eastAsia"/>
          <w:color w:val="000000"/>
          <w:spacing w:val="-10"/>
          <w:kern w:val="0"/>
          <w:sz w:val="24"/>
          <w:szCs w:val="28"/>
        </w:rPr>
        <w:t>职业岗位的要求，为学生以后从事造价员工作打下良好的基础。 </w:t>
      </w:r>
    </w:p>
    <w:p w:rsidR="0079230A" w:rsidRDefault="00B577C7">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主要内容：</w:t>
      </w:r>
      <w:r>
        <w:rPr>
          <w:rFonts w:ascii="宋体" w:eastAsia="宋体" w:hAnsi="宋体" w:cs="宋体" w:hint="eastAsia"/>
          <w:color w:val="000000"/>
          <w:spacing w:val="-10"/>
          <w:kern w:val="0"/>
          <w:sz w:val="24"/>
          <w:szCs w:val="28"/>
        </w:rPr>
        <w:t>理清分部分项工程项目、措施项目及其它项目，核对并确定工程量；确定分部分项工程项目综合单价，编制分部分项工程量清单综合单价分析表，编制分部分项工程量清单计价表；确定措施项目综合单价，编制措施项目清单综合单价分析表，编制措施项目清单计价表等；编制其它项目清单计价表等；编制单位工程费用汇总表；编制报价说明、封页等；按照合理顺序整理并装订；编制投标书商务标和技术标。</w:t>
      </w:r>
    </w:p>
    <w:p w:rsidR="0079230A" w:rsidRDefault="00B577C7">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教学要求：</w:t>
      </w:r>
      <w:r>
        <w:rPr>
          <w:rFonts w:ascii="宋体" w:eastAsia="宋体" w:hAnsi="宋体" w:cs="宋体" w:hint="eastAsia"/>
          <w:color w:val="000000"/>
          <w:spacing w:val="-10"/>
          <w:kern w:val="0"/>
          <w:sz w:val="24"/>
          <w:szCs w:val="28"/>
        </w:rPr>
        <w:t>列项及工程量计算要准确；定额项目套用要正确；按造价信息查阅人工、材料、机械设备价格；费用计取标准要明确（按铜陵市或实习所在城市地市文件）；定额和费用定额均使用2018年版（外地实习学生可以使用当地定额和费用定额。） 工程量清单计价，使用2018年《计价规范》；编制投标书商务标部分时，商务标内容应完整，招标人、投标人、法定代表人等可以自己假定。</w:t>
      </w:r>
    </w:p>
    <w:p w:rsidR="0079230A" w:rsidRDefault="00B577C7" w:rsidP="00F636E4">
      <w:pPr>
        <w:adjustRightInd w:val="0"/>
        <w:spacing w:line="560" w:lineRule="exact"/>
        <w:ind w:leftChars="200" w:left="420"/>
        <w:rPr>
          <w:rFonts w:ascii="宋体" w:eastAsia="宋体" w:hAnsi="宋体" w:cs="宋体"/>
          <w:b/>
          <w:bCs/>
          <w:color w:val="000000"/>
          <w:spacing w:val="-10"/>
          <w:kern w:val="0"/>
          <w:sz w:val="24"/>
          <w:szCs w:val="28"/>
        </w:rPr>
      </w:pPr>
      <w:r>
        <w:rPr>
          <w:rFonts w:ascii="宋体" w:eastAsia="宋体" w:hAnsi="宋体" w:cs="宋体" w:hint="eastAsia"/>
          <w:b/>
          <w:bCs/>
          <w:color w:val="000000"/>
          <w:spacing w:val="-10"/>
          <w:kern w:val="0"/>
          <w:sz w:val="24"/>
          <w:szCs w:val="28"/>
        </w:rPr>
        <w:t>21.顶岗实习</w:t>
      </w:r>
    </w:p>
    <w:p w:rsidR="0079230A" w:rsidRDefault="00B577C7">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课程目标：</w:t>
      </w:r>
      <w:r>
        <w:rPr>
          <w:rFonts w:ascii="宋体" w:eastAsia="宋体" w:hAnsi="宋体" w:cs="宋体" w:hint="eastAsia"/>
          <w:color w:val="000000"/>
          <w:spacing w:val="-10"/>
          <w:kern w:val="0"/>
          <w:sz w:val="24"/>
          <w:szCs w:val="28"/>
        </w:rPr>
        <w:t>顶岗实习是本专业教学计划中最后一个重要的综合性实践教学环节。通过本阶段的学习与实践，使学生进一步巩固和加深理解所学的专业理论知识，培养学生综合运用所学专业知识，独立完成职业岗位工作及解决工程实际问题的能力。使学生在实际工作环境中接受职业岗位技能的综合训练，从而达到专业人才培养目标的要求，最终实现零距离就业的目标。</w:t>
      </w:r>
    </w:p>
    <w:p w:rsidR="0079230A" w:rsidRDefault="00B577C7">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主要内容：</w:t>
      </w:r>
      <w:r>
        <w:rPr>
          <w:rFonts w:ascii="宋体" w:eastAsia="宋体" w:hAnsi="宋体" w:cs="宋体" w:hint="eastAsia"/>
          <w:color w:val="000000"/>
          <w:spacing w:val="-10"/>
          <w:kern w:val="0"/>
          <w:sz w:val="24"/>
          <w:szCs w:val="28"/>
        </w:rPr>
        <w:t>了解各分部分项工程的施工程序、施工方法；熟悉图纸会审记录、设计变更通知单、技术通知单、工程签证的内容；掌握单位工程施工图预算的编制原理及编制方法；掌握工程形象进度报价及结算程序；掌握施工预算、工程结算、竣工决算的编制方法；掌握工程应用软件在工程计量与计价领域的应用；熟悉工程施工合同的内容，</w:t>
      </w:r>
      <w:r>
        <w:rPr>
          <w:rFonts w:ascii="宋体" w:eastAsia="宋体" w:hAnsi="宋体" w:cs="宋体" w:hint="eastAsia"/>
          <w:color w:val="000000"/>
          <w:spacing w:val="-10"/>
          <w:kern w:val="0"/>
          <w:sz w:val="24"/>
          <w:szCs w:val="28"/>
        </w:rPr>
        <w:lastRenderedPageBreak/>
        <w:t>了解投标报价的方式方法。</w:t>
      </w:r>
    </w:p>
    <w:p w:rsidR="0079230A" w:rsidRDefault="00B577C7">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教学要求：</w:t>
      </w:r>
      <w:r>
        <w:rPr>
          <w:rFonts w:ascii="宋体" w:eastAsia="宋体" w:hAnsi="宋体" w:cs="宋体" w:hint="eastAsia"/>
          <w:color w:val="000000"/>
          <w:spacing w:val="-10"/>
          <w:kern w:val="0"/>
          <w:sz w:val="24"/>
          <w:szCs w:val="28"/>
        </w:rPr>
        <w:t>掌握一般建筑工程的建筑施工图及结构施工图的绘制和阅读、建筑工程的预结算、施工组织设计的编制、工程招投标与合同管理等方面的专业知识。能够应用所学的专业知识和技能，具备建筑施工图及结构施工图的识读、施工组织设计的编制、建筑工程的预决算等相关的工作能力，具备顶岗工作的能力。</w:t>
      </w:r>
    </w:p>
    <w:p w:rsidR="0079230A" w:rsidRDefault="00B577C7">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（三）.专业相关的实践能力要求</w:t>
      </w:r>
    </w:p>
    <w:tbl>
      <w:tblPr>
        <w:tblW w:w="9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1"/>
        <w:gridCol w:w="2750"/>
        <w:gridCol w:w="2905"/>
        <w:gridCol w:w="1059"/>
        <w:gridCol w:w="1461"/>
      </w:tblGrid>
      <w:tr w:rsidR="0079230A">
        <w:trPr>
          <w:trHeight w:val="351"/>
          <w:jc w:val="center"/>
        </w:trPr>
        <w:tc>
          <w:tcPr>
            <w:tcW w:w="1071" w:type="dxa"/>
            <w:tcBorders>
              <w:top w:val="single" w:sz="4" w:space="0" w:color="auto"/>
              <w:left w:val="single" w:sz="4" w:space="0" w:color="auto"/>
              <w:bottom w:val="single" w:sz="4" w:space="0" w:color="auto"/>
              <w:right w:val="single" w:sz="4" w:space="0" w:color="auto"/>
            </w:tcBorders>
            <w:vAlign w:val="center"/>
          </w:tcPr>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序号</w:t>
            </w:r>
          </w:p>
        </w:tc>
        <w:tc>
          <w:tcPr>
            <w:tcW w:w="2750" w:type="dxa"/>
            <w:tcBorders>
              <w:top w:val="single" w:sz="4" w:space="0" w:color="auto"/>
              <w:left w:val="nil"/>
              <w:bottom w:val="single" w:sz="4" w:space="0" w:color="auto"/>
              <w:right w:val="single" w:sz="4" w:space="0" w:color="auto"/>
            </w:tcBorders>
            <w:vAlign w:val="center"/>
          </w:tcPr>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证书名称</w:t>
            </w:r>
          </w:p>
        </w:tc>
        <w:tc>
          <w:tcPr>
            <w:tcW w:w="2905" w:type="dxa"/>
            <w:tcBorders>
              <w:top w:val="single" w:sz="4" w:space="0" w:color="auto"/>
              <w:left w:val="nil"/>
              <w:bottom w:val="single" w:sz="4" w:space="0" w:color="auto"/>
              <w:right w:val="single" w:sz="4" w:space="0" w:color="auto"/>
            </w:tcBorders>
            <w:vAlign w:val="center"/>
          </w:tcPr>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颁证单位</w:t>
            </w:r>
          </w:p>
        </w:tc>
        <w:tc>
          <w:tcPr>
            <w:tcW w:w="1059" w:type="dxa"/>
            <w:tcBorders>
              <w:top w:val="single" w:sz="4" w:space="0" w:color="auto"/>
              <w:left w:val="nil"/>
              <w:bottom w:val="single" w:sz="4" w:space="0" w:color="auto"/>
              <w:right w:val="single" w:sz="4" w:space="0" w:color="auto"/>
            </w:tcBorders>
            <w:vAlign w:val="center"/>
          </w:tcPr>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等级</w:t>
            </w:r>
          </w:p>
        </w:tc>
        <w:tc>
          <w:tcPr>
            <w:tcW w:w="1461" w:type="dxa"/>
            <w:tcBorders>
              <w:top w:val="single" w:sz="4" w:space="0" w:color="auto"/>
              <w:left w:val="nil"/>
              <w:bottom w:val="single" w:sz="4" w:space="0" w:color="auto"/>
              <w:right w:val="single" w:sz="4" w:space="0" w:color="auto"/>
            </w:tcBorders>
            <w:vAlign w:val="center"/>
          </w:tcPr>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备注</w:t>
            </w:r>
          </w:p>
        </w:tc>
      </w:tr>
      <w:tr w:rsidR="0079230A">
        <w:trPr>
          <w:jc w:val="center"/>
        </w:trPr>
        <w:tc>
          <w:tcPr>
            <w:tcW w:w="1071" w:type="dxa"/>
            <w:tcBorders>
              <w:top w:val="single" w:sz="4" w:space="0" w:color="auto"/>
              <w:left w:val="single" w:sz="4" w:space="0" w:color="auto"/>
              <w:bottom w:val="single" w:sz="4" w:space="0" w:color="auto"/>
              <w:right w:val="single" w:sz="4" w:space="0" w:color="auto"/>
            </w:tcBorders>
            <w:vAlign w:val="center"/>
          </w:tcPr>
          <w:p w:rsidR="0079230A" w:rsidRDefault="00B577C7">
            <w:pPr>
              <w:spacing w:line="0" w:lineRule="atLeast"/>
              <w:ind w:firstLineChars="50" w:firstLine="120"/>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1</w:t>
            </w:r>
          </w:p>
        </w:tc>
        <w:tc>
          <w:tcPr>
            <w:tcW w:w="2750" w:type="dxa"/>
            <w:tcBorders>
              <w:top w:val="single" w:sz="4" w:space="0" w:color="auto"/>
              <w:left w:val="nil"/>
              <w:bottom w:val="single" w:sz="4" w:space="0" w:color="auto"/>
              <w:right w:val="single" w:sz="4" w:space="0" w:color="auto"/>
            </w:tcBorders>
            <w:vAlign w:val="center"/>
          </w:tcPr>
          <w:p w:rsidR="0079230A" w:rsidRDefault="00B577C7">
            <w:pPr>
              <w:spacing w:line="0" w:lineRule="atLeast"/>
              <w:ind w:firstLineChars="50" w:firstLine="120"/>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施工员</w:t>
            </w:r>
          </w:p>
        </w:tc>
        <w:tc>
          <w:tcPr>
            <w:tcW w:w="2905" w:type="dxa"/>
            <w:tcBorders>
              <w:top w:val="single" w:sz="4" w:space="0" w:color="auto"/>
              <w:left w:val="nil"/>
              <w:bottom w:val="single" w:sz="4" w:space="0" w:color="auto"/>
              <w:right w:val="single" w:sz="4" w:space="0" w:color="auto"/>
            </w:tcBorders>
            <w:vAlign w:val="center"/>
          </w:tcPr>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安徽省住房与城乡建设厅</w:t>
            </w:r>
          </w:p>
        </w:tc>
        <w:tc>
          <w:tcPr>
            <w:tcW w:w="1059" w:type="dxa"/>
            <w:tcBorders>
              <w:top w:val="single" w:sz="4" w:space="0" w:color="auto"/>
              <w:left w:val="nil"/>
              <w:bottom w:val="single" w:sz="4" w:space="0" w:color="auto"/>
              <w:right w:val="single" w:sz="4" w:space="0" w:color="auto"/>
            </w:tcBorders>
            <w:vAlign w:val="center"/>
          </w:tcPr>
          <w:p w:rsidR="0079230A" w:rsidRDefault="00B577C7">
            <w:pPr>
              <w:spacing w:line="0" w:lineRule="atLeast"/>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省级</w:t>
            </w:r>
          </w:p>
        </w:tc>
        <w:tc>
          <w:tcPr>
            <w:tcW w:w="1461" w:type="dxa"/>
            <w:tcBorders>
              <w:top w:val="single" w:sz="4" w:space="0" w:color="auto"/>
              <w:left w:val="nil"/>
              <w:bottom w:val="single" w:sz="4" w:space="0" w:color="auto"/>
              <w:right w:val="single" w:sz="4" w:space="0" w:color="auto"/>
            </w:tcBorders>
            <w:vAlign w:val="center"/>
          </w:tcPr>
          <w:p w:rsidR="0079230A" w:rsidRDefault="0079230A">
            <w:pPr>
              <w:jc w:val="center"/>
              <w:rPr>
                <w:rFonts w:ascii="Calibri" w:eastAsia="宋体" w:hAnsi="Calibri" w:cs="Times New Roman"/>
                <w:color w:val="000000"/>
                <w:sz w:val="24"/>
                <w:szCs w:val="24"/>
              </w:rPr>
            </w:pPr>
          </w:p>
        </w:tc>
      </w:tr>
      <w:tr w:rsidR="0079230A">
        <w:trPr>
          <w:jc w:val="center"/>
        </w:trPr>
        <w:tc>
          <w:tcPr>
            <w:tcW w:w="1071" w:type="dxa"/>
            <w:tcBorders>
              <w:top w:val="single" w:sz="4" w:space="0" w:color="auto"/>
              <w:left w:val="single" w:sz="4" w:space="0" w:color="auto"/>
              <w:bottom w:val="single" w:sz="4" w:space="0" w:color="auto"/>
              <w:right w:val="single" w:sz="4" w:space="0" w:color="auto"/>
            </w:tcBorders>
            <w:vAlign w:val="center"/>
          </w:tcPr>
          <w:p w:rsidR="0079230A" w:rsidRDefault="00B577C7">
            <w:pPr>
              <w:spacing w:line="0" w:lineRule="atLeast"/>
              <w:ind w:firstLineChars="50" w:firstLine="120"/>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2</w:t>
            </w:r>
          </w:p>
        </w:tc>
        <w:tc>
          <w:tcPr>
            <w:tcW w:w="2750" w:type="dxa"/>
            <w:tcBorders>
              <w:top w:val="single" w:sz="4" w:space="0" w:color="auto"/>
              <w:left w:val="nil"/>
              <w:bottom w:val="single" w:sz="4" w:space="0" w:color="auto"/>
              <w:right w:val="single" w:sz="4" w:space="0" w:color="auto"/>
            </w:tcBorders>
            <w:vAlign w:val="center"/>
          </w:tcPr>
          <w:p w:rsidR="0079230A" w:rsidRDefault="00B577C7">
            <w:pPr>
              <w:spacing w:line="0" w:lineRule="atLeast"/>
              <w:ind w:firstLineChars="50" w:firstLine="120"/>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资料员</w:t>
            </w:r>
          </w:p>
        </w:tc>
        <w:tc>
          <w:tcPr>
            <w:tcW w:w="2905" w:type="dxa"/>
            <w:tcBorders>
              <w:top w:val="single" w:sz="4" w:space="0" w:color="auto"/>
              <w:left w:val="nil"/>
              <w:bottom w:val="single" w:sz="4" w:space="0" w:color="auto"/>
              <w:right w:val="single" w:sz="4" w:space="0" w:color="auto"/>
            </w:tcBorders>
            <w:vAlign w:val="center"/>
          </w:tcPr>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安徽省住房与城乡建设厅</w:t>
            </w:r>
          </w:p>
        </w:tc>
        <w:tc>
          <w:tcPr>
            <w:tcW w:w="1059" w:type="dxa"/>
            <w:tcBorders>
              <w:top w:val="single" w:sz="4" w:space="0" w:color="auto"/>
              <w:left w:val="nil"/>
              <w:bottom w:val="single" w:sz="4" w:space="0" w:color="auto"/>
              <w:right w:val="single" w:sz="4" w:space="0" w:color="auto"/>
            </w:tcBorders>
            <w:vAlign w:val="center"/>
          </w:tcPr>
          <w:p w:rsidR="0079230A" w:rsidRDefault="00B577C7">
            <w:pPr>
              <w:spacing w:line="0" w:lineRule="atLeast"/>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省级</w:t>
            </w:r>
          </w:p>
        </w:tc>
        <w:tc>
          <w:tcPr>
            <w:tcW w:w="1461" w:type="dxa"/>
            <w:tcBorders>
              <w:top w:val="single" w:sz="4" w:space="0" w:color="auto"/>
              <w:left w:val="nil"/>
              <w:bottom w:val="single" w:sz="4" w:space="0" w:color="auto"/>
              <w:right w:val="single" w:sz="4" w:space="0" w:color="auto"/>
            </w:tcBorders>
            <w:vAlign w:val="center"/>
          </w:tcPr>
          <w:p w:rsidR="0079230A" w:rsidRDefault="0079230A">
            <w:pPr>
              <w:jc w:val="center"/>
              <w:rPr>
                <w:rFonts w:ascii="Calibri" w:eastAsia="宋体" w:hAnsi="Calibri" w:cs="Times New Roman"/>
                <w:color w:val="000000"/>
                <w:sz w:val="24"/>
                <w:szCs w:val="24"/>
              </w:rPr>
            </w:pPr>
          </w:p>
        </w:tc>
      </w:tr>
      <w:tr w:rsidR="0079230A">
        <w:trPr>
          <w:jc w:val="center"/>
        </w:trPr>
        <w:tc>
          <w:tcPr>
            <w:tcW w:w="1071" w:type="dxa"/>
            <w:tcBorders>
              <w:top w:val="single" w:sz="4" w:space="0" w:color="auto"/>
              <w:left w:val="single" w:sz="4" w:space="0" w:color="auto"/>
              <w:bottom w:val="single" w:sz="4" w:space="0" w:color="auto"/>
              <w:right w:val="single" w:sz="4" w:space="0" w:color="auto"/>
            </w:tcBorders>
            <w:vAlign w:val="center"/>
          </w:tcPr>
          <w:p w:rsidR="0079230A" w:rsidRDefault="00B577C7">
            <w:pPr>
              <w:spacing w:line="0" w:lineRule="atLeast"/>
              <w:ind w:firstLineChars="50" w:firstLine="120"/>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3</w:t>
            </w:r>
          </w:p>
        </w:tc>
        <w:tc>
          <w:tcPr>
            <w:tcW w:w="2750" w:type="dxa"/>
            <w:tcBorders>
              <w:top w:val="single" w:sz="4" w:space="0" w:color="auto"/>
              <w:left w:val="nil"/>
              <w:bottom w:val="single" w:sz="4" w:space="0" w:color="auto"/>
              <w:right w:val="single" w:sz="4" w:space="0" w:color="auto"/>
            </w:tcBorders>
            <w:vAlign w:val="center"/>
          </w:tcPr>
          <w:p w:rsidR="0079230A" w:rsidRDefault="00B577C7">
            <w:pPr>
              <w:spacing w:line="0" w:lineRule="atLeast"/>
              <w:ind w:firstLineChars="50" w:firstLine="120"/>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材料员</w:t>
            </w:r>
          </w:p>
        </w:tc>
        <w:tc>
          <w:tcPr>
            <w:tcW w:w="2905" w:type="dxa"/>
            <w:tcBorders>
              <w:top w:val="single" w:sz="4" w:space="0" w:color="auto"/>
              <w:left w:val="nil"/>
              <w:bottom w:val="single" w:sz="4" w:space="0" w:color="auto"/>
              <w:right w:val="single" w:sz="4" w:space="0" w:color="auto"/>
            </w:tcBorders>
            <w:vAlign w:val="center"/>
          </w:tcPr>
          <w:p w:rsidR="0079230A" w:rsidRDefault="00B577C7">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安徽省住房与城乡建设厅</w:t>
            </w:r>
          </w:p>
        </w:tc>
        <w:tc>
          <w:tcPr>
            <w:tcW w:w="1059" w:type="dxa"/>
            <w:tcBorders>
              <w:top w:val="single" w:sz="4" w:space="0" w:color="auto"/>
              <w:left w:val="nil"/>
              <w:bottom w:val="single" w:sz="4" w:space="0" w:color="auto"/>
              <w:right w:val="single" w:sz="4" w:space="0" w:color="auto"/>
            </w:tcBorders>
            <w:vAlign w:val="center"/>
          </w:tcPr>
          <w:p w:rsidR="0079230A" w:rsidRDefault="00B577C7">
            <w:pPr>
              <w:spacing w:line="0" w:lineRule="atLeast"/>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省级</w:t>
            </w:r>
          </w:p>
        </w:tc>
        <w:tc>
          <w:tcPr>
            <w:tcW w:w="1461" w:type="dxa"/>
            <w:tcBorders>
              <w:top w:val="single" w:sz="4" w:space="0" w:color="auto"/>
              <w:left w:val="nil"/>
              <w:bottom w:val="single" w:sz="4" w:space="0" w:color="auto"/>
              <w:right w:val="single" w:sz="4" w:space="0" w:color="auto"/>
            </w:tcBorders>
            <w:vAlign w:val="center"/>
          </w:tcPr>
          <w:p w:rsidR="0079230A" w:rsidRDefault="0079230A">
            <w:pPr>
              <w:jc w:val="center"/>
              <w:rPr>
                <w:rFonts w:ascii="Calibri" w:eastAsia="宋体" w:hAnsi="Calibri" w:cs="Times New Roman"/>
                <w:color w:val="000000"/>
                <w:sz w:val="24"/>
                <w:szCs w:val="24"/>
              </w:rPr>
            </w:pPr>
          </w:p>
        </w:tc>
      </w:tr>
    </w:tbl>
    <w:p w:rsidR="0079230A" w:rsidRDefault="0079230A">
      <w:pPr>
        <w:adjustRightInd w:val="0"/>
        <w:spacing w:line="400" w:lineRule="exact"/>
        <w:ind w:firstLineChars="200" w:firstLine="482"/>
        <w:rPr>
          <w:rFonts w:ascii="黑体" w:eastAsia="黑体" w:hAnsi="Calibri" w:cs="Times New Roman"/>
          <w:b/>
          <w:bCs/>
          <w:color w:val="000000"/>
          <w:sz w:val="24"/>
          <w:szCs w:val="24"/>
        </w:rPr>
      </w:pPr>
    </w:p>
    <w:p w:rsidR="0079230A" w:rsidRDefault="0079230A">
      <w:pPr>
        <w:adjustRightInd w:val="0"/>
        <w:spacing w:line="400" w:lineRule="exact"/>
        <w:ind w:firstLineChars="200" w:firstLine="482"/>
        <w:rPr>
          <w:rFonts w:ascii="黑体" w:eastAsia="黑体" w:hAnsi="Calibri" w:cs="Times New Roman"/>
          <w:b/>
          <w:bCs/>
          <w:color w:val="000000"/>
          <w:sz w:val="24"/>
          <w:szCs w:val="24"/>
        </w:rPr>
      </w:pPr>
    </w:p>
    <w:p w:rsidR="0079230A" w:rsidRDefault="0079230A">
      <w:pPr>
        <w:adjustRightInd w:val="0"/>
        <w:spacing w:line="400" w:lineRule="exact"/>
        <w:ind w:firstLineChars="200" w:firstLine="482"/>
        <w:rPr>
          <w:rFonts w:ascii="黑体" w:eastAsia="黑体" w:hAnsi="Calibri" w:cs="Times New Roman"/>
          <w:b/>
          <w:bCs/>
          <w:color w:val="000000"/>
          <w:sz w:val="24"/>
          <w:szCs w:val="24"/>
        </w:rPr>
      </w:pPr>
    </w:p>
    <w:p w:rsidR="0079230A" w:rsidRDefault="0079230A">
      <w:pPr>
        <w:adjustRightInd w:val="0"/>
        <w:spacing w:line="400" w:lineRule="exact"/>
        <w:ind w:firstLineChars="200" w:firstLine="482"/>
        <w:rPr>
          <w:rFonts w:ascii="黑体" w:eastAsia="黑体" w:hAnsi="Calibri" w:cs="Times New Roman"/>
          <w:b/>
          <w:bCs/>
          <w:color w:val="000000"/>
          <w:sz w:val="24"/>
          <w:szCs w:val="24"/>
        </w:rPr>
      </w:pPr>
    </w:p>
    <w:p w:rsidR="0079230A" w:rsidRDefault="0079230A">
      <w:pPr>
        <w:adjustRightInd w:val="0"/>
        <w:spacing w:line="400" w:lineRule="exact"/>
        <w:ind w:firstLineChars="200" w:firstLine="482"/>
        <w:rPr>
          <w:rFonts w:ascii="黑体" w:eastAsia="黑体" w:hAnsi="Calibri" w:cs="Times New Roman"/>
          <w:b/>
          <w:bCs/>
          <w:color w:val="000000"/>
          <w:sz w:val="24"/>
          <w:szCs w:val="24"/>
        </w:rPr>
      </w:pPr>
    </w:p>
    <w:p w:rsidR="0079230A" w:rsidRDefault="0079230A">
      <w:pPr>
        <w:adjustRightInd w:val="0"/>
        <w:spacing w:line="400" w:lineRule="exact"/>
        <w:ind w:firstLineChars="200" w:firstLine="482"/>
        <w:rPr>
          <w:rFonts w:ascii="黑体" w:eastAsia="黑体" w:hAnsi="Calibri" w:cs="Times New Roman"/>
          <w:b/>
          <w:bCs/>
          <w:color w:val="000000"/>
          <w:sz w:val="24"/>
          <w:szCs w:val="24"/>
        </w:rPr>
      </w:pPr>
    </w:p>
    <w:p w:rsidR="0079230A" w:rsidRDefault="0079230A">
      <w:pPr>
        <w:adjustRightInd w:val="0"/>
        <w:spacing w:line="400" w:lineRule="exact"/>
        <w:ind w:firstLineChars="200" w:firstLine="482"/>
        <w:rPr>
          <w:rFonts w:ascii="黑体" w:eastAsia="黑体" w:hAnsi="Calibri" w:cs="Times New Roman"/>
          <w:b/>
          <w:bCs/>
          <w:color w:val="000000"/>
          <w:sz w:val="24"/>
          <w:szCs w:val="24"/>
        </w:rPr>
      </w:pPr>
    </w:p>
    <w:p w:rsidR="0079230A" w:rsidRDefault="0079230A">
      <w:pPr>
        <w:adjustRightInd w:val="0"/>
        <w:spacing w:line="400" w:lineRule="exact"/>
        <w:ind w:firstLineChars="200" w:firstLine="482"/>
        <w:rPr>
          <w:rFonts w:ascii="黑体" w:eastAsia="黑体" w:hAnsi="Calibri" w:cs="Times New Roman"/>
          <w:b/>
          <w:bCs/>
          <w:color w:val="000000"/>
          <w:sz w:val="24"/>
          <w:szCs w:val="24"/>
        </w:rPr>
        <w:sectPr w:rsidR="0079230A">
          <w:pgSz w:w="11906" w:h="16838"/>
          <w:pgMar w:top="1440" w:right="1797" w:bottom="1440" w:left="1797" w:header="720" w:footer="992" w:gutter="0"/>
          <w:cols w:space="0"/>
          <w:docGrid w:type="lines" w:linePitch="319"/>
        </w:sectPr>
      </w:pPr>
    </w:p>
    <w:p w:rsidR="0079230A" w:rsidRDefault="00B577C7">
      <w:pPr>
        <w:adjustRightInd w:val="0"/>
        <w:spacing w:line="400" w:lineRule="exact"/>
        <w:ind w:firstLineChars="200" w:firstLine="482"/>
        <w:rPr>
          <w:rFonts w:ascii="黑体" w:eastAsia="黑体" w:hAnsi="Calibri" w:cs="Times New Roman"/>
          <w:b/>
          <w:bCs/>
          <w:color w:val="000000"/>
          <w:sz w:val="24"/>
          <w:szCs w:val="24"/>
        </w:rPr>
      </w:pPr>
      <w:r>
        <w:rPr>
          <w:rFonts w:ascii="黑体" w:eastAsia="黑体" w:hAnsi="Calibri" w:cs="Times New Roman" w:hint="eastAsia"/>
          <w:b/>
          <w:bCs/>
          <w:color w:val="000000"/>
          <w:sz w:val="24"/>
          <w:szCs w:val="24"/>
        </w:rPr>
        <w:lastRenderedPageBreak/>
        <w:t>七、教学进程总体安排</w:t>
      </w:r>
    </w:p>
    <w:p w:rsidR="0079230A" w:rsidRDefault="00B577C7">
      <w:pPr>
        <w:adjustRightInd w:val="0"/>
        <w:spacing w:line="560" w:lineRule="exact"/>
        <w:jc w:val="center"/>
        <w:rPr>
          <w:rFonts w:ascii="仿宋_GB2312" w:eastAsia="仿宋_GB2312" w:hAnsi="Calibri" w:cs="Times New Roman"/>
          <w:b/>
          <w:bCs/>
          <w:color w:val="000000"/>
          <w:sz w:val="30"/>
          <w:szCs w:val="30"/>
        </w:rPr>
      </w:pPr>
      <w:r>
        <w:rPr>
          <w:rFonts w:ascii="仿宋_GB2312" w:eastAsia="仿宋_GB2312" w:hAnsi="仿宋" w:cs="Times New Roman" w:hint="eastAsia"/>
          <w:b/>
          <w:bCs/>
          <w:color w:val="000000"/>
          <w:sz w:val="30"/>
          <w:szCs w:val="30"/>
        </w:rPr>
        <w:t>工程造价专业教学进程安排表</w:t>
      </w:r>
    </w:p>
    <w:tbl>
      <w:tblPr>
        <w:tblW w:w="13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26"/>
        <w:gridCol w:w="38"/>
        <w:gridCol w:w="858"/>
        <w:gridCol w:w="2224"/>
        <w:gridCol w:w="818"/>
        <w:gridCol w:w="23"/>
        <w:gridCol w:w="700"/>
        <w:gridCol w:w="913"/>
        <w:gridCol w:w="11"/>
        <w:gridCol w:w="904"/>
        <w:gridCol w:w="762"/>
        <w:gridCol w:w="725"/>
        <w:gridCol w:w="700"/>
        <w:gridCol w:w="850"/>
        <w:gridCol w:w="725"/>
        <w:gridCol w:w="775"/>
        <w:gridCol w:w="1095"/>
        <w:gridCol w:w="854"/>
      </w:tblGrid>
      <w:tr w:rsidR="0079230A">
        <w:trPr>
          <w:trHeight w:val="284"/>
          <w:jc w:val="center"/>
        </w:trPr>
        <w:tc>
          <w:tcPr>
            <w:tcW w:w="890" w:type="dxa"/>
            <w:gridSpan w:val="3"/>
            <w:vMerge w:val="restart"/>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课程</w:t>
            </w:r>
          </w:p>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类别</w:t>
            </w:r>
          </w:p>
        </w:tc>
        <w:tc>
          <w:tcPr>
            <w:tcW w:w="858" w:type="dxa"/>
            <w:vMerge w:val="restart"/>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课程序号</w:t>
            </w:r>
          </w:p>
        </w:tc>
        <w:tc>
          <w:tcPr>
            <w:tcW w:w="2224" w:type="dxa"/>
            <w:vMerge w:val="restart"/>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课程，名称</w:t>
            </w:r>
          </w:p>
        </w:tc>
        <w:tc>
          <w:tcPr>
            <w:tcW w:w="3369" w:type="dxa"/>
            <w:gridSpan w:val="6"/>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课时分配</w:t>
            </w:r>
          </w:p>
        </w:tc>
        <w:tc>
          <w:tcPr>
            <w:tcW w:w="4537" w:type="dxa"/>
            <w:gridSpan w:val="6"/>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每学期教学周数及周学时分配</w:t>
            </w:r>
          </w:p>
        </w:tc>
        <w:tc>
          <w:tcPr>
            <w:tcW w:w="1949" w:type="dxa"/>
            <w:gridSpan w:val="2"/>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考核</w:t>
            </w:r>
          </w:p>
        </w:tc>
      </w:tr>
      <w:tr w:rsidR="0079230A">
        <w:trPr>
          <w:trHeight w:val="284"/>
          <w:jc w:val="center"/>
        </w:trPr>
        <w:tc>
          <w:tcPr>
            <w:tcW w:w="890" w:type="dxa"/>
            <w:gridSpan w:val="3"/>
            <w:vMerge/>
            <w:vAlign w:val="center"/>
          </w:tcPr>
          <w:p w:rsidR="0079230A" w:rsidRDefault="0079230A">
            <w:pPr>
              <w:widowControl/>
              <w:jc w:val="left"/>
              <w:rPr>
                <w:rFonts w:ascii="宋体" w:eastAsia="宋体" w:hAnsi="宋体" w:cs="Times New Roman"/>
                <w:b/>
                <w:bCs/>
                <w:color w:val="000000"/>
                <w:kern w:val="0"/>
                <w:szCs w:val="21"/>
              </w:rPr>
            </w:pPr>
          </w:p>
        </w:tc>
        <w:tc>
          <w:tcPr>
            <w:tcW w:w="858" w:type="dxa"/>
            <w:vMerge/>
            <w:vAlign w:val="center"/>
          </w:tcPr>
          <w:p w:rsidR="0079230A" w:rsidRDefault="0079230A">
            <w:pPr>
              <w:widowControl/>
              <w:jc w:val="left"/>
              <w:rPr>
                <w:rFonts w:ascii="宋体" w:eastAsia="宋体" w:hAnsi="宋体" w:cs="Times New Roman"/>
                <w:b/>
                <w:bCs/>
                <w:color w:val="000000"/>
                <w:kern w:val="0"/>
                <w:szCs w:val="21"/>
              </w:rPr>
            </w:pPr>
          </w:p>
        </w:tc>
        <w:tc>
          <w:tcPr>
            <w:tcW w:w="2224" w:type="dxa"/>
            <w:vMerge/>
            <w:vAlign w:val="center"/>
          </w:tcPr>
          <w:p w:rsidR="0079230A" w:rsidRDefault="0079230A">
            <w:pPr>
              <w:widowControl/>
              <w:jc w:val="left"/>
              <w:rPr>
                <w:rFonts w:ascii="宋体" w:eastAsia="宋体" w:hAnsi="宋体" w:cs="Times New Roman"/>
                <w:b/>
                <w:bCs/>
                <w:color w:val="000000"/>
                <w:kern w:val="0"/>
                <w:szCs w:val="21"/>
              </w:rPr>
            </w:pPr>
          </w:p>
        </w:tc>
        <w:tc>
          <w:tcPr>
            <w:tcW w:w="818" w:type="dxa"/>
            <w:vMerge w:val="restart"/>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理论</w:t>
            </w:r>
          </w:p>
        </w:tc>
        <w:tc>
          <w:tcPr>
            <w:tcW w:w="723" w:type="dxa"/>
            <w:gridSpan w:val="2"/>
            <w:vMerge w:val="restart"/>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实践</w:t>
            </w:r>
          </w:p>
        </w:tc>
        <w:tc>
          <w:tcPr>
            <w:tcW w:w="913" w:type="dxa"/>
            <w:vMerge w:val="restart"/>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小计</w:t>
            </w:r>
          </w:p>
        </w:tc>
        <w:tc>
          <w:tcPr>
            <w:tcW w:w="915" w:type="dxa"/>
            <w:gridSpan w:val="2"/>
            <w:vMerge w:val="restart"/>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学分</w:t>
            </w:r>
          </w:p>
        </w:tc>
        <w:tc>
          <w:tcPr>
            <w:tcW w:w="762" w:type="dxa"/>
            <w:noWrap/>
            <w:vAlign w:val="center"/>
          </w:tcPr>
          <w:p w:rsidR="0079230A" w:rsidRDefault="00B577C7">
            <w:pPr>
              <w:widowControl/>
              <w:jc w:val="center"/>
              <w:rPr>
                <w:rFonts w:ascii="宋体" w:eastAsia="宋体" w:hAnsi="宋体" w:cs="Times New Roman"/>
                <w:b/>
                <w:bCs/>
                <w:color w:val="000000"/>
                <w:kern w:val="0"/>
                <w:szCs w:val="21"/>
              </w:rPr>
            </w:pPr>
            <w:proofErr w:type="gramStart"/>
            <w:r>
              <w:rPr>
                <w:rFonts w:ascii="宋体" w:eastAsia="宋体" w:hAnsi="宋体" w:cs="Times New Roman" w:hint="eastAsia"/>
                <w:b/>
                <w:bCs/>
                <w:color w:val="000000"/>
                <w:kern w:val="0"/>
              </w:rPr>
              <w:t>一</w:t>
            </w:r>
            <w:proofErr w:type="gramEnd"/>
          </w:p>
        </w:tc>
        <w:tc>
          <w:tcPr>
            <w:tcW w:w="725"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二</w:t>
            </w:r>
          </w:p>
        </w:tc>
        <w:tc>
          <w:tcPr>
            <w:tcW w:w="700"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三</w:t>
            </w:r>
          </w:p>
        </w:tc>
        <w:tc>
          <w:tcPr>
            <w:tcW w:w="850"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四</w:t>
            </w:r>
          </w:p>
        </w:tc>
        <w:tc>
          <w:tcPr>
            <w:tcW w:w="725"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五</w:t>
            </w:r>
          </w:p>
        </w:tc>
        <w:tc>
          <w:tcPr>
            <w:tcW w:w="775"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六</w:t>
            </w:r>
          </w:p>
        </w:tc>
        <w:tc>
          <w:tcPr>
            <w:tcW w:w="1095" w:type="dxa"/>
            <w:vMerge w:val="restart"/>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方式</w:t>
            </w:r>
          </w:p>
        </w:tc>
        <w:tc>
          <w:tcPr>
            <w:tcW w:w="854" w:type="dxa"/>
            <w:vMerge w:val="restart"/>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时间</w:t>
            </w:r>
          </w:p>
        </w:tc>
      </w:tr>
      <w:tr w:rsidR="0079230A">
        <w:trPr>
          <w:trHeight w:val="284"/>
          <w:jc w:val="center"/>
        </w:trPr>
        <w:tc>
          <w:tcPr>
            <w:tcW w:w="890" w:type="dxa"/>
            <w:gridSpan w:val="3"/>
            <w:vMerge/>
            <w:vAlign w:val="center"/>
          </w:tcPr>
          <w:p w:rsidR="0079230A" w:rsidRDefault="0079230A">
            <w:pPr>
              <w:widowControl/>
              <w:jc w:val="left"/>
              <w:rPr>
                <w:rFonts w:ascii="宋体" w:eastAsia="宋体" w:hAnsi="宋体" w:cs="Times New Roman"/>
                <w:b/>
                <w:bCs/>
                <w:color w:val="000000"/>
                <w:kern w:val="0"/>
                <w:szCs w:val="21"/>
              </w:rPr>
            </w:pPr>
          </w:p>
        </w:tc>
        <w:tc>
          <w:tcPr>
            <w:tcW w:w="858" w:type="dxa"/>
            <w:vMerge/>
            <w:vAlign w:val="center"/>
          </w:tcPr>
          <w:p w:rsidR="0079230A" w:rsidRDefault="0079230A">
            <w:pPr>
              <w:widowControl/>
              <w:jc w:val="left"/>
              <w:rPr>
                <w:rFonts w:ascii="宋体" w:eastAsia="宋体" w:hAnsi="宋体" w:cs="Times New Roman"/>
                <w:b/>
                <w:bCs/>
                <w:color w:val="000000"/>
                <w:kern w:val="0"/>
                <w:szCs w:val="21"/>
              </w:rPr>
            </w:pPr>
          </w:p>
        </w:tc>
        <w:tc>
          <w:tcPr>
            <w:tcW w:w="2224" w:type="dxa"/>
            <w:vMerge/>
            <w:vAlign w:val="center"/>
          </w:tcPr>
          <w:p w:rsidR="0079230A" w:rsidRDefault="0079230A">
            <w:pPr>
              <w:widowControl/>
              <w:jc w:val="left"/>
              <w:rPr>
                <w:rFonts w:ascii="宋体" w:eastAsia="宋体" w:hAnsi="宋体" w:cs="Times New Roman"/>
                <w:b/>
                <w:bCs/>
                <w:color w:val="000000"/>
                <w:kern w:val="0"/>
                <w:szCs w:val="21"/>
              </w:rPr>
            </w:pPr>
          </w:p>
        </w:tc>
        <w:tc>
          <w:tcPr>
            <w:tcW w:w="818" w:type="dxa"/>
            <w:vMerge/>
            <w:vAlign w:val="center"/>
          </w:tcPr>
          <w:p w:rsidR="0079230A" w:rsidRDefault="0079230A">
            <w:pPr>
              <w:widowControl/>
              <w:jc w:val="left"/>
              <w:rPr>
                <w:rFonts w:ascii="宋体" w:eastAsia="宋体" w:hAnsi="宋体" w:cs="Times New Roman"/>
                <w:b/>
                <w:bCs/>
                <w:color w:val="000000"/>
                <w:kern w:val="0"/>
                <w:szCs w:val="21"/>
              </w:rPr>
            </w:pPr>
          </w:p>
        </w:tc>
        <w:tc>
          <w:tcPr>
            <w:tcW w:w="723" w:type="dxa"/>
            <w:gridSpan w:val="2"/>
            <w:vMerge/>
            <w:vAlign w:val="center"/>
          </w:tcPr>
          <w:p w:rsidR="0079230A" w:rsidRDefault="0079230A">
            <w:pPr>
              <w:widowControl/>
              <w:jc w:val="left"/>
              <w:rPr>
                <w:rFonts w:ascii="宋体" w:eastAsia="宋体" w:hAnsi="宋体" w:cs="Times New Roman"/>
                <w:b/>
                <w:bCs/>
                <w:color w:val="000000"/>
                <w:kern w:val="0"/>
                <w:szCs w:val="21"/>
              </w:rPr>
            </w:pPr>
          </w:p>
        </w:tc>
        <w:tc>
          <w:tcPr>
            <w:tcW w:w="913" w:type="dxa"/>
            <w:vMerge/>
            <w:vAlign w:val="center"/>
          </w:tcPr>
          <w:p w:rsidR="0079230A" w:rsidRDefault="0079230A">
            <w:pPr>
              <w:widowControl/>
              <w:jc w:val="left"/>
              <w:rPr>
                <w:rFonts w:ascii="宋体" w:eastAsia="宋体" w:hAnsi="宋体" w:cs="Times New Roman"/>
                <w:b/>
                <w:bCs/>
                <w:color w:val="000000"/>
                <w:kern w:val="0"/>
                <w:szCs w:val="21"/>
              </w:rPr>
            </w:pPr>
          </w:p>
        </w:tc>
        <w:tc>
          <w:tcPr>
            <w:tcW w:w="915" w:type="dxa"/>
            <w:gridSpan w:val="2"/>
            <w:vMerge/>
            <w:vAlign w:val="center"/>
          </w:tcPr>
          <w:p w:rsidR="0079230A" w:rsidRDefault="0079230A">
            <w:pPr>
              <w:widowControl/>
              <w:jc w:val="left"/>
              <w:rPr>
                <w:rFonts w:ascii="宋体" w:eastAsia="宋体" w:hAnsi="宋体" w:cs="Times New Roman"/>
                <w:b/>
                <w:bCs/>
                <w:color w:val="000000"/>
                <w:kern w:val="0"/>
                <w:szCs w:val="21"/>
              </w:rPr>
            </w:pPr>
          </w:p>
        </w:tc>
        <w:tc>
          <w:tcPr>
            <w:tcW w:w="762"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20周</w:t>
            </w:r>
          </w:p>
        </w:tc>
        <w:tc>
          <w:tcPr>
            <w:tcW w:w="725"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20周</w:t>
            </w:r>
          </w:p>
        </w:tc>
        <w:tc>
          <w:tcPr>
            <w:tcW w:w="700"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20周</w:t>
            </w:r>
          </w:p>
        </w:tc>
        <w:tc>
          <w:tcPr>
            <w:tcW w:w="850"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20周</w:t>
            </w:r>
          </w:p>
        </w:tc>
        <w:tc>
          <w:tcPr>
            <w:tcW w:w="725"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20周</w:t>
            </w:r>
          </w:p>
        </w:tc>
        <w:tc>
          <w:tcPr>
            <w:tcW w:w="775"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20周</w:t>
            </w:r>
          </w:p>
        </w:tc>
        <w:tc>
          <w:tcPr>
            <w:tcW w:w="1095" w:type="dxa"/>
            <w:vMerge/>
            <w:vAlign w:val="center"/>
          </w:tcPr>
          <w:p w:rsidR="0079230A" w:rsidRDefault="0079230A">
            <w:pPr>
              <w:widowControl/>
              <w:jc w:val="left"/>
              <w:rPr>
                <w:rFonts w:ascii="宋体" w:eastAsia="宋体" w:hAnsi="宋体" w:cs="Times New Roman"/>
                <w:b/>
                <w:bCs/>
                <w:color w:val="000000"/>
                <w:kern w:val="0"/>
                <w:szCs w:val="21"/>
              </w:rPr>
            </w:pPr>
          </w:p>
        </w:tc>
        <w:tc>
          <w:tcPr>
            <w:tcW w:w="854" w:type="dxa"/>
            <w:vMerge/>
            <w:vAlign w:val="center"/>
          </w:tcPr>
          <w:p w:rsidR="0079230A" w:rsidRDefault="0079230A">
            <w:pPr>
              <w:widowControl/>
              <w:jc w:val="left"/>
              <w:rPr>
                <w:rFonts w:ascii="宋体" w:eastAsia="宋体" w:hAnsi="宋体" w:cs="Times New Roman"/>
                <w:b/>
                <w:bCs/>
                <w:color w:val="000000"/>
                <w:kern w:val="0"/>
                <w:szCs w:val="21"/>
              </w:rPr>
            </w:pPr>
          </w:p>
        </w:tc>
      </w:tr>
      <w:tr w:rsidR="0079230A">
        <w:trPr>
          <w:trHeight w:val="284"/>
          <w:jc w:val="center"/>
        </w:trPr>
        <w:tc>
          <w:tcPr>
            <w:tcW w:w="890" w:type="dxa"/>
            <w:gridSpan w:val="3"/>
            <w:vMerge w:val="restart"/>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公共基础课</w:t>
            </w: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w:t>
            </w:r>
          </w:p>
        </w:tc>
        <w:tc>
          <w:tcPr>
            <w:tcW w:w="2224" w:type="dxa"/>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高职应用数学I</w:t>
            </w:r>
          </w:p>
        </w:tc>
        <w:tc>
          <w:tcPr>
            <w:tcW w:w="81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56</w:t>
            </w:r>
          </w:p>
        </w:tc>
        <w:tc>
          <w:tcPr>
            <w:tcW w:w="723" w:type="dxa"/>
            <w:gridSpan w:val="2"/>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913"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56</w:t>
            </w:r>
          </w:p>
        </w:tc>
        <w:tc>
          <w:tcPr>
            <w:tcW w:w="915"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3.5</w:t>
            </w:r>
          </w:p>
        </w:tc>
        <w:tc>
          <w:tcPr>
            <w:tcW w:w="762" w:type="dxa"/>
            <w:noWrap/>
            <w:vAlign w:val="center"/>
          </w:tcPr>
          <w:p w:rsidR="0079230A" w:rsidRDefault="00B577C7">
            <w:pPr>
              <w:widowControl/>
              <w:rPr>
                <w:rFonts w:ascii="宋体" w:eastAsia="宋体" w:hAnsi="宋体" w:cs="Times New Roman"/>
                <w:color w:val="000000"/>
                <w:kern w:val="0"/>
                <w:szCs w:val="21"/>
              </w:rPr>
            </w:pPr>
            <w:r>
              <w:rPr>
                <w:rFonts w:ascii="宋体" w:eastAsia="宋体" w:hAnsi="宋体" w:cs="Times New Roman" w:hint="eastAsia"/>
                <w:color w:val="000000"/>
                <w:kern w:val="0"/>
              </w:rPr>
              <w:t>14*4</w:t>
            </w:r>
          </w:p>
        </w:tc>
        <w:tc>
          <w:tcPr>
            <w:tcW w:w="725" w:type="dxa"/>
            <w:noWrap/>
            <w:vAlign w:val="center"/>
          </w:tcPr>
          <w:p w:rsidR="0079230A" w:rsidRDefault="0079230A">
            <w:pPr>
              <w:widowControl/>
              <w:rPr>
                <w:rFonts w:ascii="宋体" w:eastAsia="宋体" w:hAnsi="宋体" w:cs="Times New Roman"/>
                <w:color w:val="000000"/>
                <w:kern w:val="0"/>
                <w:szCs w:val="21"/>
              </w:rPr>
            </w:pPr>
          </w:p>
        </w:tc>
        <w:tc>
          <w:tcPr>
            <w:tcW w:w="70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85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7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1095" w:type="dxa"/>
            <w:noWrap/>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笔试</w:t>
            </w:r>
          </w:p>
        </w:tc>
        <w:tc>
          <w:tcPr>
            <w:tcW w:w="854"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期末</w:t>
            </w:r>
          </w:p>
        </w:tc>
      </w:tr>
      <w:tr w:rsidR="0079230A">
        <w:trPr>
          <w:trHeight w:val="284"/>
          <w:jc w:val="center"/>
        </w:trPr>
        <w:tc>
          <w:tcPr>
            <w:tcW w:w="890" w:type="dxa"/>
            <w:gridSpan w:val="3"/>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2</w:t>
            </w:r>
          </w:p>
        </w:tc>
        <w:tc>
          <w:tcPr>
            <w:tcW w:w="2224" w:type="dxa"/>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高职实用英语I</w:t>
            </w:r>
          </w:p>
        </w:tc>
        <w:tc>
          <w:tcPr>
            <w:tcW w:w="81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56</w:t>
            </w:r>
          </w:p>
        </w:tc>
        <w:tc>
          <w:tcPr>
            <w:tcW w:w="723" w:type="dxa"/>
            <w:gridSpan w:val="2"/>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913"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56</w:t>
            </w:r>
          </w:p>
        </w:tc>
        <w:tc>
          <w:tcPr>
            <w:tcW w:w="915"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3.5</w:t>
            </w:r>
          </w:p>
        </w:tc>
        <w:tc>
          <w:tcPr>
            <w:tcW w:w="762"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14*4</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0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85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7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1095" w:type="dxa"/>
            <w:noWrap/>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笔试/项目测试</w:t>
            </w:r>
          </w:p>
        </w:tc>
        <w:tc>
          <w:tcPr>
            <w:tcW w:w="854"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期末</w:t>
            </w:r>
          </w:p>
        </w:tc>
      </w:tr>
      <w:tr w:rsidR="0079230A">
        <w:trPr>
          <w:trHeight w:val="90"/>
          <w:jc w:val="center"/>
        </w:trPr>
        <w:tc>
          <w:tcPr>
            <w:tcW w:w="890" w:type="dxa"/>
            <w:gridSpan w:val="3"/>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3</w:t>
            </w:r>
          </w:p>
        </w:tc>
        <w:tc>
          <w:tcPr>
            <w:tcW w:w="2224" w:type="dxa"/>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计算机应用基础</w:t>
            </w:r>
          </w:p>
        </w:tc>
        <w:tc>
          <w:tcPr>
            <w:tcW w:w="81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28</w:t>
            </w:r>
          </w:p>
        </w:tc>
        <w:tc>
          <w:tcPr>
            <w:tcW w:w="723" w:type="dxa"/>
            <w:gridSpan w:val="2"/>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28</w:t>
            </w:r>
          </w:p>
        </w:tc>
        <w:tc>
          <w:tcPr>
            <w:tcW w:w="913"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56</w:t>
            </w:r>
          </w:p>
        </w:tc>
        <w:tc>
          <w:tcPr>
            <w:tcW w:w="915"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3</w:t>
            </w:r>
          </w:p>
        </w:tc>
        <w:tc>
          <w:tcPr>
            <w:tcW w:w="762"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14*4</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0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85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7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1095" w:type="dxa"/>
            <w:noWrap/>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考证</w:t>
            </w:r>
          </w:p>
        </w:tc>
        <w:tc>
          <w:tcPr>
            <w:tcW w:w="854"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期末</w:t>
            </w:r>
          </w:p>
        </w:tc>
      </w:tr>
      <w:tr w:rsidR="0079230A">
        <w:trPr>
          <w:trHeight w:val="284"/>
          <w:jc w:val="center"/>
        </w:trPr>
        <w:tc>
          <w:tcPr>
            <w:tcW w:w="890" w:type="dxa"/>
            <w:gridSpan w:val="3"/>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w:t>
            </w:r>
          </w:p>
        </w:tc>
        <w:tc>
          <w:tcPr>
            <w:tcW w:w="2224" w:type="dxa"/>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思想道德与法律基础</w:t>
            </w:r>
          </w:p>
        </w:tc>
        <w:tc>
          <w:tcPr>
            <w:tcW w:w="81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42</w:t>
            </w:r>
          </w:p>
        </w:tc>
        <w:tc>
          <w:tcPr>
            <w:tcW w:w="723" w:type="dxa"/>
            <w:gridSpan w:val="2"/>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913"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42</w:t>
            </w:r>
          </w:p>
        </w:tc>
        <w:tc>
          <w:tcPr>
            <w:tcW w:w="915"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2.5</w:t>
            </w:r>
          </w:p>
        </w:tc>
        <w:tc>
          <w:tcPr>
            <w:tcW w:w="762"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14*3</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0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85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7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1095" w:type="dxa"/>
            <w:noWrap/>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实践+笔试</w:t>
            </w:r>
          </w:p>
        </w:tc>
        <w:tc>
          <w:tcPr>
            <w:tcW w:w="854"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随堂</w:t>
            </w:r>
          </w:p>
        </w:tc>
      </w:tr>
      <w:tr w:rsidR="0079230A">
        <w:trPr>
          <w:trHeight w:val="284"/>
          <w:jc w:val="center"/>
        </w:trPr>
        <w:tc>
          <w:tcPr>
            <w:tcW w:w="890" w:type="dxa"/>
            <w:gridSpan w:val="3"/>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5</w:t>
            </w:r>
          </w:p>
        </w:tc>
        <w:tc>
          <w:tcPr>
            <w:tcW w:w="2224" w:type="dxa"/>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毛泽东思想和中国特色社会主义理论体系概论</w:t>
            </w:r>
          </w:p>
        </w:tc>
        <w:tc>
          <w:tcPr>
            <w:tcW w:w="81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42</w:t>
            </w:r>
          </w:p>
        </w:tc>
        <w:tc>
          <w:tcPr>
            <w:tcW w:w="723" w:type="dxa"/>
            <w:gridSpan w:val="2"/>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913"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42</w:t>
            </w:r>
          </w:p>
        </w:tc>
        <w:tc>
          <w:tcPr>
            <w:tcW w:w="915"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2.5</w:t>
            </w:r>
          </w:p>
        </w:tc>
        <w:tc>
          <w:tcPr>
            <w:tcW w:w="762"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14*3</w:t>
            </w:r>
          </w:p>
        </w:tc>
        <w:tc>
          <w:tcPr>
            <w:tcW w:w="70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85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7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1095" w:type="dxa"/>
            <w:noWrap/>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实践+笔试</w:t>
            </w:r>
          </w:p>
        </w:tc>
        <w:tc>
          <w:tcPr>
            <w:tcW w:w="854"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随堂</w:t>
            </w:r>
          </w:p>
        </w:tc>
      </w:tr>
      <w:tr w:rsidR="0079230A">
        <w:trPr>
          <w:trHeight w:val="284"/>
          <w:jc w:val="center"/>
        </w:trPr>
        <w:tc>
          <w:tcPr>
            <w:tcW w:w="890" w:type="dxa"/>
            <w:gridSpan w:val="3"/>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6</w:t>
            </w:r>
          </w:p>
        </w:tc>
        <w:tc>
          <w:tcPr>
            <w:tcW w:w="2224" w:type="dxa"/>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创新创业基础</w:t>
            </w:r>
          </w:p>
        </w:tc>
        <w:tc>
          <w:tcPr>
            <w:tcW w:w="81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48</w:t>
            </w:r>
          </w:p>
        </w:tc>
        <w:tc>
          <w:tcPr>
            <w:tcW w:w="723" w:type="dxa"/>
            <w:gridSpan w:val="2"/>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913"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48</w:t>
            </w:r>
          </w:p>
        </w:tc>
        <w:tc>
          <w:tcPr>
            <w:tcW w:w="915"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3</w:t>
            </w:r>
          </w:p>
        </w:tc>
        <w:tc>
          <w:tcPr>
            <w:tcW w:w="762"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10*2</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14*2</w:t>
            </w:r>
          </w:p>
        </w:tc>
        <w:tc>
          <w:tcPr>
            <w:tcW w:w="70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85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7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1095" w:type="dxa"/>
            <w:noWrap/>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实践</w:t>
            </w:r>
          </w:p>
        </w:tc>
        <w:tc>
          <w:tcPr>
            <w:tcW w:w="854"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分阶段</w:t>
            </w:r>
          </w:p>
        </w:tc>
      </w:tr>
      <w:tr w:rsidR="0079230A">
        <w:trPr>
          <w:trHeight w:val="284"/>
          <w:jc w:val="center"/>
        </w:trPr>
        <w:tc>
          <w:tcPr>
            <w:tcW w:w="890" w:type="dxa"/>
            <w:gridSpan w:val="3"/>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7</w:t>
            </w:r>
          </w:p>
        </w:tc>
        <w:tc>
          <w:tcPr>
            <w:tcW w:w="2224" w:type="dxa"/>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心理健康</w:t>
            </w:r>
          </w:p>
        </w:tc>
        <w:tc>
          <w:tcPr>
            <w:tcW w:w="81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16</w:t>
            </w:r>
          </w:p>
        </w:tc>
        <w:tc>
          <w:tcPr>
            <w:tcW w:w="723" w:type="dxa"/>
            <w:gridSpan w:val="2"/>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913"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16</w:t>
            </w:r>
          </w:p>
        </w:tc>
        <w:tc>
          <w:tcPr>
            <w:tcW w:w="915"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w:t>
            </w:r>
          </w:p>
        </w:tc>
        <w:tc>
          <w:tcPr>
            <w:tcW w:w="762"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8*2</w:t>
            </w:r>
          </w:p>
        </w:tc>
        <w:tc>
          <w:tcPr>
            <w:tcW w:w="70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85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7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1095" w:type="dxa"/>
            <w:noWrap/>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笔试</w:t>
            </w:r>
          </w:p>
        </w:tc>
        <w:tc>
          <w:tcPr>
            <w:tcW w:w="854"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随堂</w:t>
            </w:r>
          </w:p>
        </w:tc>
      </w:tr>
      <w:tr w:rsidR="0079230A">
        <w:trPr>
          <w:trHeight w:val="284"/>
          <w:jc w:val="center"/>
        </w:trPr>
        <w:tc>
          <w:tcPr>
            <w:tcW w:w="890" w:type="dxa"/>
            <w:gridSpan w:val="3"/>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8</w:t>
            </w:r>
          </w:p>
        </w:tc>
        <w:tc>
          <w:tcPr>
            <w:tcW w:w="2224" w:type="dxa"/>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大学生职业发展与就业指导</w:t>
            </w:r>
          </w:p>
        </w:tc>
        <w:tc>
          <w:tcPr>
            <w:tcW w:w="81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28</w:t>
            </w:r>
          </w:p>
        </w:tc>
        <w:tc>
          <w:tcPr>
            <w:tcW w:w="723" w:type="dxa"/>
            <w:gridSpan w:val="2"/>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913"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28</w:t>
            </w:r>
          </w:p>
        </w:tc>
        <w:tc>
          <w:tcPr>
            <w:tcW w:w="915"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2</w:t>
            </w:r>
          </w:p>
        </w:tc>
        <w:tc>
          <w:tcPr>
            <w:tcW w:w="762"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0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7*2</w:t>
            </w:r>
          </w:p>
        </w:tc>
        <w:tc>
          <w:tcPr>
            <w:tcW w:w="85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7*2</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7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1095" w:type="dxa"/>
            <w:noWrap/>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笔试</w:t>
            </w:r>
          </w:p>
        </w:tc>
        <w:tc>
          <w:tcPr>
            <w:tcW w:w="854"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随堂</w:t>
            </w:r>
          </w:p>
        </w:tc>
      </w:tr>
      <w:tr w:rsidR="0079230A">
        <w:trPr>
          <w:trHeight w:val="284"/>
          <w:jc w:val="center"/>
        </w:trPr>
        <w:tc>
          <w:tcPr>
            <w:tcW w:w="890" w:type="dxa"/>
            <w:gridSpan w:val="3"/>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9</w:t>
            </w:r>
          </w:p>
        </w:tc>
        <w:tc>
          <w:tcPr>
            <w:tcW w:w="2224" w:type="dxa"/>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专业英语</w:t>
            </w:r>
          </w:p>
        </w:tc>
        <w:tc>
          <w:tcPr>
            <w:tcW w:w="81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24</w:t>
            </w:r>
          </w:p>
        </w:tc>
        <w:tc>
          <w:tcPr>
            <w:tcW w:w="723" w:type="dxa"/>
            <w:gridSpan w:val="2"/>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913"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24</w:t>
            </w:r>
          </w:p>
        </w:tc>
        <w:tc>
          <w:tcPr>
            <w:tcW w:w="915"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1.5</w:t>
            </w:r>
          </w:p>
        </w:tc>
        <w:tc>
          <w:tcPr>
            <w:tcW w:w="762"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0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85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12*2</w:t>
            </w: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77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 xml:space="preserve">　</w:t>
            </w:r>
          </w:p>
        </w:tc>
        <w:tc>
          <w:tcPr>
            <w:tcW w:w="1095" w:type="dxa"/>
            <w:noWrap/>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笔试</w:t>
            </w:r>
          </w:p>
        </w:tc>
        <w:tc>
          <w:tcPr>
            <w:tcW w:w="854"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随堂</w:t>
            </w:r>
          </w:p>
        </w:tc>
      </w:tr>
      <w:tr w:rsidR="0079230A">
        <w:trPr>
          <w:trHeight w:val="284"/>
          <w:jc w:val="center"/>
        </w:trPr>
        <w:tc>
          <w:tcPr>
            <w:tcW w:w="890" w:type="dxa"/>
            <w:gridSpan w:val="3"/>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10</w:t>
            </w:r>
          </w:p>
        </w:tc>
        <w:tc>
          <w:tcPr>
            <w:tcW w:w="2224" w:type="dxa"/>
            <w:vAlign w:val="center"/>
          </w:tcPr>
          <w:p w:rsidR="0079230A" w:rsidRDefault="00B577C7">
            <w:pPr>
              <w:widowControl/>
              <w:jc w:val="left"/>
              <w:rPr>
                <w:rFonts w:ascii="宋体" w:eastAsia="宋体" w:hAnsi="宋体" w:cs="Times New Roman"/>
                <w:kern w:val="0"/>
                <w:szCs w:val="21"/>
              </w:rPr>
            </w:pPr>
            <w:r>
              <w:rPr>
                <w:rFonts w:ascii="宋体" w:eastAsia="宋体" w:hAnsi="宋体" w:cs="Times New Roman" w:hint="eastAsia"/>
                <w:kern w:val="0"/>
              </w:rPr>
              <w:t>应用文写作</w:t>
            </w:r>
          </w:p>
        </w:tc>
        <w:tc>
          <w:tcPr>
            <w:tcW w:w="818"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16</w:t>
            </w:r>
          </w:p>
        </w:tc>
        <w:tc>
          <w:tcPr>
            <w:tcW w:w="723" w:type="dxa"/>
            <w:gridSpan w:val="2"/>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913"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16</w:t>
            </w:r>
          </w:p>
        </w:tc>
        <w:tc>
          <w:tcPr>
            <w:tcW w:w="915" w:type="dxa"/>
            <w:gridSpan w:val="2"/>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1</w:t>
            </w:r>
          </w:p>
        </w:tc>
        <w:tc>
          <w:tcPr>
            <w:tcW w:w="762"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00"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8*2</w:t>
            </w:r>
          </w:p>
        </w:tc>
        <w:tc>
          <w:tcPr>
            <w:tcW w:w="850"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75"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1095" w:type="dxa"/>
            <w:noWrap/>
            <w:vAlign w:val="center"/>
          </w:tcPr>
          <w:p w:rsidR="0079230A" w:rsidRDefault="00B577C7">
            <w:pPr>
              <w:widowControl/>
              <w:jc w:val="left"/>
              <w:rPr>
                <w:rFonts w:ascii="宋体" w:eastAsia="宋体" w:hAnsi="宋体" w:cs="Times New Roman"/>
                <w:kern w:val="0"/>
                <w:szCs w:val="21"/>
              </w:rPr>
            </w:pPr>
            <w:r>
              <w:rPr>
                <w:rFonts w:ascii="宋体" w:eastAsia="宋体" w:hAnsi="宋体" w:cs="Times New Roman" w:hint="eastAsia"/>
                <w:kern w:val="0"/>
              </w:rPr>
              <w:t>笔试</w:t>
            </w:r>
          </w:p>
        </w:tc>
        <w:tc>
          <w:tcPr>
            <w:tcW w:w="854"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随堂</w:t>
            </w:r>
          </w:p>
        </w:tc>
      </w:tr>
      <w:tr w:rsidR="0079230A">
        <w:trPr>
          <w:trHeight w:val="284"/>
          <w:jc w:val="center"/>
        </w:trPr>
        <w:tc>
          <w:tcPr>
            <w:tcW w:w="890" w:type="dxa"/>
            <w:gridSpan w:val="3"/>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11</w:t>
            </w:r>
          </w:p>
        </w:tc>
        <w:tc>
          <w:tcPr>
            <w:tcW w:w="2224" w:type="dxa"/>
            <w:vAlign w:val="center"/>
          </w:tcPr>
          <w:p w:rsidR="0079230A" w:rsidRDefault="00B577C7">
            <w:pPr>
              <w:widowControl/>
              <w:jc w:val="left"/>
              <w:rPr>
                <w:rFonts w:ascii="宋体" w:eastAsia="宋体" w:hAnsi="宋体" w:cs="Times New Roman"/>
                <w:kern w:val="0"/>
                <w:szCs w:val="21"/>
              </w:rPr>
            </w:pPr>
            <w:r>
              <w:rPr>
                <w:rFonts w:ascii="宋体" w:eastAsia="宋体" w:hAnsi="宋体" w:cs="Times New Roman" w:hint="eastAsia"/>
                <w:kern w:val="0"/>
              </w:rPr>
              <w:t>沟通与交流</w:t>
            </w:r>
          </w:p>
        </w:tc>
        <w:tc>
          <w:tcPr>
            <w:tcW w:w="818"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8</w:t>
            </w:r>
          </w:p>
        </w:tc>
        <w:tc>
          <w:tcPr>
            <w:tcW w:w="723" w:type="dxa"/>
            <w:gridSpan w:val="2"/>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913"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8</w:t>
            </w:r>
          </w:p>
        </w:tc>
        <w:tc>
          <w:tcPr>
            <w:tcW w:w="915" w:type="dxa"/>
            <w:gridSpan w:val="2"/>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0.5</w:t>
            </w:r>
          </w:p>
        </w:tc>
        <w:tc>
          <w:tcPr>
            <w:tcW w:w="762"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00"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850"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4*2</w:t>
            </w:r>
          </w:p>
        </w:tc>
        <w:tc>
          <w:tcPr>
            <w:tcW w:w="725"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75"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1095" w:type="dxa"/>
            <w:noWrap/>
            <w:vAlign w:val="center"/>
          </w:tcPr>
          <w:p w:rsidR="0079230A" w:rsidRDefault="00B577C7">
            <w:pPr>
              <w:widowControl/>
              <w:jc w:val="left"/>
              <w:rPr>
                <w:rFonts w:ascii="宋体" w:eastAsia="宋体" w:hAnsi="宋体" w:cs="Times New Roman"/>
                <w:kern w:val="0"/>
                <w:szCs w:val="21"/>
              </w:rPr>
            </w:pPr>
            <w:r>
              <w:rPr>
                <w:rFonts w:ascii="宋体" w:eastAsia="宋体" w:hAnsi="宋体" w:cs="Times New Roman" w:hint="eastAsia"/>
                <w:kern w:val="0"/>
              </w:rPr>
              <w:t>笔试</w:t>
            </w:r>
          </w:p>
        </w:tc>
        <w:tc>
          <w:tcPr>
            <w:tcW w:w="854"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随堂</w:t>
            </w:r>
          </w:p>
        </w:tc>
      </w:tr>
      <w:tr w:rsidR="0079230A">
        <w:trPr>
          <w:trHeight w:val="284"/>
          <w:jc w:val="center"/>
        </w:trPr>
        <w:tc>
          <w:tcPr>
            <w:tcW w:w="890" w:type="dxa"/>
            <w:gridSpan w:val="3"/>
            <w:vAlign w:val="center"/>
          </w:tcPr>
          <w:p w:rsidR="0079230A" w:rsidRDefault="0079230A">
            <w:pPr>
              <w:widowControl/>
              <w:jc w:val="center"/>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12</w:t>
            </w:r>
          </w:p>
        </w:tc>
        <w:tc>
          <w:tcPr>
            <w:tcW w:w="2224" w:type="dxa"/>
            <w:vAlign w:val="center"/>
          </w:tcPr>
          <w:p w:rsidR="0079230A" w:rsidRDefault="00B577C7">
            <w:pPr>
              <w:widowControl/>
              <w:jc w:val="left"/>
              <w:rPr>
                <w:rFonts w:ascii="宋体" w:eastAsia="宋体" w:hAnsi="宋体" w:cs="Times New Roman"/>
                <w:kern w:val="0"/>
                <w:szCs w:val="21"/>
              </w:rPr>
            </w:pPr>
            <w:r>
              <w:rPr>
                <w:rFonts w:ascii="宋体" w:eastAsia="宋体" w:hAnsi="宋体" w:cs="Times New Roman" w:hint="eastAsia"/>
                <w:kern w:val="0"/>
              </w:rPr>
              <w:t>形势与政策</w:t>
            </w:r>
          </w:p>
        </w:tc>
        <w:tc>
          <w:tcPr>
            <w:tcW w:w="818"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16</w:t>
            </w:r>
          </w:p>
        </w:tc>
        <w:tc>
          <w:tcPr>
            <w:tcW w:w="723" w:type="dxa"/>
            <w:gridSpan w:val="2"/>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913"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16</w:t>
            </w:r>
          </w:p>
        </w:tc>
        <w:tc>
          <w:tcPr>
            <w:tcW w:w="915" w:type="dxa"/>
            <w:gridSpan w:val="2"/>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1</w:t>
            </w:r>
          </w:p>
        </w:tc>
        <w:tc>
          <w:tcPr>
            <w:tcW w:w="762"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4*2</w:t>
            </w:r>
          </w:p>
        </w:tc>
        <w:tc>
          <w:tcPr>
            <w:tcW w:w="725"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4*2</w:t>
            </w:r>
          </w:p>
        </w:tc>
        <w:tc>
          <w:tcPr>
            <w:tcW w:w="700"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850"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75"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1095" w:type="dxa"/>
            <w:noWrap/>
            <w:vAlign w:val="center"/>
          </w:tcPr>
          <w:p w:rsidR="0079230A" w:rsidRDefault="00B577C7">
            <w:pPr>
              <w:widowControl/>
              <w:jc w:val="left"/>
              <w:rPr>
                <w:rFonts w:ascii="宋体" w:eastAsia="宋体" w:hAnsi="宋体" w:cs="Times New Roman"/>
                <w:kern w:val="0"/>
                <w:szCs w:val="21"/>
              </w:rPr>
            </w:pPr>
            <w:r>
              <w:rPr>
                <w:rFonts w:ascii="宋体" w:eastAsia="宋体" w:hAnsi="宋体" w:cs="Times New Roman" w:hint="eastAsia"/>
                <w:kern w:val="0"/>
              </w:rPr>
              <w:t>项目测试</w:t>
            </w:r>
          </w:p>
        </w:tc>
        <w:tc>
          <w:tcPr>
            <w:tcW w:w="854"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随堂</w:t>
            </w:r>
          </w:p>
        </w:tc>
      </w:tr>
      <w:tr w:rsidR="0079230A">
        <w:trPr>
          <w:trHeight w:val="284"/>
          <w:jc w:val="center"/>
        </w:trPr>
        <w:tc>
          <w:tcPr>
            <w:tcW w:w="3972" w:type="dxa"/>
            <w:gridSpan w:val="5"/>
            <w:vAlign w:val="center"/>
          </w:tcPr>
          <w:p w:rsidR="0079230A" w:rsidRDefault="00B577C7">
            <w:pPr>
              <w:widowControl/>
              <w:jc w:val="center"/>
              <w:rPr>
                <w:rFonts w:ascii="宋体" w:eastAsia="宋体" w:hAnsi="宋体" w:cs="Times New Roman"/>
                <w:b/>
                <w:bCs/>
                <w:kern w:val="0"/>
                <w:szCs w:val="21"/>
              </w:rPr>
            </w:pPr>
            <w:r>
              <w:rPr>
                <w:rFonts w:ascii="宋体" w:eastAsia="宋体" w:hAnsi="宋体" w:cs="Times New Roman" w:hint="eastAsia"/>
                <w:b/>
                <w:bCs/>
                <w:kern w:val="0"/>
              </w:rPr>
              <w:t>小计</w:t>
            </w:r>
          </w:p>
        </w:tc>
        <w:tc>
          <w:tcPr>
            <w:tcW w:w="818" w:type="dxa"/>
            <w:noWrap/>
            <w:vAlign w:val="center"/>
          </w:tcPr>
          <w:p w:rsidR="0079230A" w:rsidRDefault="00B577C7">
            <w:pPr>
              <w:jc w:val="center"/>
              <w:rPr>
                <w:rFonts w:ascii="宋体" w:eastAsia="宋体" w:hAnsi="宋体" w:cs="Times New Roman"/>
                <w:b/>
                <w:bCs/>
                <w:kern w:val="0"/>
                <w:szCs w:val="21"/>
              </w:rPr>
            </w:pPr>
            <w:r>
              <w:rPr>
                <w:rFonts w:asciiTheme="minorEastAsia" w:hAnsiTheme="minorEastAsia" w:hint="eastAsia"/>
                <w:b/>
                <w:bCs/>
                <w:szCs w:val="21"/>
              </w:rPr>
              <w:t>380</w:t>
            </w:r>
          </w:p>
        </w:tc>
        <w:tc>
          <w:tcPr>
            <w:tcW w:w="723" w:type="dxa"/>
            <w:gridSpan w:val="2"/>
            <w:vAlign w:val="center"/>
          </w:tcPr>
          <w:p w:rsidR="0079230A" w:rsidRDefault="00B577C7">
            <w:pPr>
              <w:jc w:val="center"/>
              <w:rPr>
                <w:rFonts w:ascii="宋体" w:eastAsia="宋体" w:hAnsi="宋体" w:cs="Times New Roman"/>
                <w:b/>
                <w:bCs/>
                <w:kern w:val="0"/>
                <w:szCs w:val="21"/>
              </w:rPr>
            </w:pPr>
            <w:r>
              <w:rPr>
                <w:rFonts w:asciiTheme="minorEastAsia" w:hAnsiTheme="minorEastAsia"/>
                <w:b/>
                <w:bCs/>
                <w:szCs w:val="21"/>
              </w:rPr>
              <w:t>28</w:t>
            </w:r>
          </w:p>
        </w:tc>
        <w:tc>
          <w:tcPr>
            <w:tcW w:w="913" w:type="dxa"/>
            <w:noWrap/>
            <w:vAlign w:val="center"/>
          </w:tcPr>
          <w:p w:rsidR="0079230A" w:rsidRDefault="00B577C7">
            <w:pPr>
              <w:jc w:val="center"/>
              <w:rPr>
                <w:rFonts w:ascii="宋体" w:eastAsia="宋体" w:hAnsi="宋体" w:cs="Times New Roman"/>
                <w:b/>
                <w:bCs/>
                <w:kern w:val="0"/>
                <w:szCs w:val="21"/>
              </w:rPr>
            </w:pPr>
            <w:r>
              <w:rPr>
                <w:rFonts w:asciiTheme="minorEastAsia" w:hAnsiTheme="minorEastAsia"/>
                <w:b/>
                <w:bCs/>
                <w:szCs w:val="21"/>
              </w:rPr>
              <w:t>4</w:t>
            </w:r>
            <w:r>
              <w:rPr>
                <w:rFonts w:asciiTheme="minorEastAsia" w:hAnsiTheme="minorEastAsia" w:hint="eastAsia"/>
                <w:b/>
                <w:bCs/>
                <w:szCs w:val="21"/>
              </w:rPr>
              <w:t>08</w:t>
            </w:r>
          </w:p>
        </w:tc>
        <w:tc>
          <w:tcPr>
            <w:tcW w:w="915" w:type="dxa"/>
            <w:gridSpan w:val="2"/>
            <w:vAlign w:val="center"/>
          </w:tcPr>
          <w:p w:rsidR="0079230A" w:rsidRDefault="00B577C7">
            <w:pPr>
              <w:jc w:val="center"/>
              <w:rPr>
                <w:rFonts w:ascii="宋体" w:eastAsia="宋体" w:hAnsi="宋体" w:cs="Times New Roman"/>
                <w:b/>
                <w:bCs/>
                <w:kern w:val="0"/>
                <w:szCs w:val="21"/>
              </w:rPr>
            </w:pPr>
            <w:r>
              <w:rPr>
                <w:rFonts w:asciiTheme="minorEastAsia" w:hAnsiTheme="minorEastAsia"/>
                <w:b/>
                <w:bCs/>
                <w:szCs w:val="21"/>
              </w:rPr>
              <w:t>2</w:t>
            </w:r>
            <w:r>
              <w:rPr>
                <w:rFonts w:asciiTheme="minorEastAsia" w:hAnsiTheme="minorEastAsia" w:hint="eastAsia"/>
                <w:b/>
                <w:bCs/>
                <w:szCs w:val="21"/>
              </w:rPr>
              <w:t>4</w:t>
            </w:r>
            <w:r>
              <w:rPr>
                <w:rFonts w:asciiTheme="minorEastAsia" w:hAnsiTheme="minorEastAsia"/>
                <w:b/>
                <w:bCs/>
                <w:szCs w:val="21"/>
              </w:rPr>
              <w:t>.5</w:t>
            </w:r>
          </w:p>
        </w:tc>
        <w:tc>
          <w:tcPr>
            <w:tcW w:w="762" w:type="dxa"/>
            <w:noWrap/>
            <w:vAlign w:val="center"/>
          </w:tcPr>
          <w:p w:rsidR="0079230A" w:rsidRDefault="0079230A">
            <w:pPr>
              <w:widowControl/>
              <w:jc w:val="center"/>
              <w:rPr>
                <w:rFonts w:ascii="宋体" w:eastAsia="宋体" w:hAnsi="宋体" w:cs="Times New Roman"/>
                <w:b/>
                <w:bCs/>
                <w:kern w:val="0"/>
                <w:szCs w:val="21"/>
              </w:rPr>
            </w:pPr>
          </w:p>
        </w:tc>
        <w:tc>
          <w:tcPr>
            <w:tcW w:w="725" w:type="dxa"/>
            <w:noWrap/>
            <w:vAlign w:val="center"/>
          </w:tcPr>
          <w:p w:rsidR="0079230A" w:rsidRDefault="0079230A">
            <w:pPr>
              <w:widowControl/>
              <w:jc w:val="center"/>
              <w:rPr>
                <w:rFonts w:ascii="宋体" w:eastAsia="宋体" w:hAnsi="宋体" w:cs="Times New Roman"/>
                <w:b/>
                <w:bCs/>
                <w:kern w:val="0"/>
                <w:szCs w:val="21"/>
              </w:rPr>
            </w:pPr>
          </w:p>
        </w:tc>
        <w:tc>
          <w:tcPr>
            <w:tcW w:w="700" w:type="dxa"/>
            <w:noWrap/>
            <w:vAlign w:val="center"/>
          </w:tcPr>
          <w:p w:rsidR="0079230A" w:rsidRDefault="0079230A">
            <w:pPr>
              <w:widowControl/>
              <w:jc w:val="center"/>
              <w:rPr>
                <w:rFonts w:ascii="宋体" w:eastAsia="宋体" w:hAnsi="宋体" w:cs="Times New Roman"/>
                <w:b/>
                <w:bCs/>
                <w:kern w:val="0"/>
                <w:szCs w:val="21"/>
              </w:rPr>
            </w:pPr>
          </w:p>
        </w:tc>
        <w:tc>
          <w:tcPr>
            <w:tcW w:w="850" w:type="dxa"/>
            <w:noWrap/>
            <w:vAlign w:val="center"/>
          </w:tcPr>
          <w:p w:rsidR="0079230A" w:rsidRDefault="0079230A">
            <w:pPr>
              <w:widowControl/>
              <w:jc w:val="center"/>
              <w:rPr>
                <w:rFonts w:ascii="宋体" w:eastAsia="宋体" w:hAnsi="宋体" w:cs="Times New Roman"/>
                <w:b/>
                <w:bCs/>
                <w:kern w:val="0"/>
                <w:szCs w:val="21"/>
              </w:rPr>
            </w:pPr>
          </w:p>
        </w:tc>
        <w:tc>
          <w:tcPr>
            <w:tcW w:w="725" w:type="dxa"/>
            <w:noWrap/>
            <w:vAlign w:val="center"/>
          </w:tcPr>
          <w:p w:rsidR="0079230A" w:rsidRDefault="0079230A">
            <w:pPr>
              <w:widowControl/>
              <w:jc w:val="center"/>
              <w:rPr>
                <w:rFonts w:ascii="宋体" w:eastAsia="宋体" w:hAnsi="宋体" w:cs="Times New Roman"/>
                <w:b/>
                <w:bCs/>
                <w:kern w:val="0"/>
                <w:szCs w:val="21"/>
              </w:rPr>
            </w:pPr>
          </w:p>
        </w:tc>
        <w:tc>
          <w:tcPr>
            <w:tcW w:w="775" w:type="dxa"/>
            <w:noWrap/>
            <w:vAlign w:val="center"/>
          </w:tcPr>
          <w:p w:rsidR="0079230A" w:rsidRDefault="0079230A">
            <w:pPr>
              <w:widowControl/>
              <w:jc w:val="center"/>
              <w:rPr>
                <w:rFonts w:ascii="宋体" w:eastAsia="宋体" w:hAnsi="宋体" w:cs="Times New Roman"/>
                <w:b/>
                <w:bCs/>
                <w:kern w:val="0"/>
                <w:szCs w:val="21"/>
              </w:rPr>
            </w:pPr>
          </w:p>
        </w:tc>
        <w:tc>
          <w:tcPr>
            <w:tcW w:w="1095" w:type="dxa"/>
            <w:noWrap/>
            <w:vAlign w:val="center"/>
          </w:tcPr>
          <w:p w:rsidR="0079230A" w:rsidRDefault="0079230A">
            <w:pPr>
              <w:widowControl/>
              <w:jc w:val="center"/>
              <w:rPr>
                <w:rFonts w:ascii="宋体" w:eastAsia="宋体" w:hAnsi="宋体" w:cs="Times New Roman"/>
                <w:b/>
                <w:bCs/>
                <w:kern w:val="0"/>
                <w:szCs w:val="21"/>
              </w:rPr>
            </w:pPr>
          </w:p>
        </w:tc>
        <w:tc>
          <w:tcPr>
            <w:tcW w:w="854" w:type="dxa"/>
            <w:noWrap/>
            <w:vAlign w:val="center"/>
          </w:tcPr>
          <w:p w:rsidR="0079230A" w:rsidRDefault="0079230A">
            <w:pPr>
              <w:widowControl/>
              <w:jc w:val="center"/>
              <w:rPr>
                <w:rFonts w:ascii="宋体" w:eastAsia="宋体" w:hAnsi="宋体" w:cs="Times New Roman"/>
                <w:b/>
                <w:bCs/>
                <w:kern w:val="0"/>
                <w:szCs w:val="21"/>
              </w:rPr>
            </w:pPr>
          </w:p>
        </w:tc>
      </w:tr>
      <w:tr w:rsidR="0079230A">
        <w:trPr>
          <w:trHeight w:val="284"/>
          <w:jc w:val="center"/>
        </w:trPr>
        <w:tc>
          <w:tcPr>
            <w:tcW w:w="890" w:type="dxa"/>
            <w:gridSpan w:val="3"/>
            <w:vMerge w:val="restart"/>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选修课</w:t>
            </w:r>
          </w:p>
        </w:tc>
        <w:tc>
          <w:tcPr>
            <w:tcW w:w="3082" w:type="dxa"/>
            <w:gridSpan w:val="2"/>
            <w:noWrap/>
            <w:vAlign w:val="center"/>
          </w:tcPr>
          <w:p w:rsidR="0079230A" w:rsidRDefault="00B577C7">
            <w:pPr>
              <w:widowControl/>
              <w:jc w:val="center"/>
              <w:rPr>
                <w:rFonts w:ascii="宋体" w:eastAsia="宋体" w:hAnsi="宋体" w:cs="Times New Roman"/>
                <w:kern w:val="0"/>
                <w:szCs w:val="21"/>
              </w:rPr>
            </w:pPr>
            <w:r>
              <w:rPr>
                <w:rFonts w:ascii="宋体" w:hAnsi="宋体" w:cs="宋体" w:hint="eastAsia"/>
                <w:kern w:val="0"/>
                <w:szCs w:val="21"/>
              </w:rPr>
              <w:t>军事理论</w:t>
            </w:r>
          </w:p>
        </w:tc>
        <w:tc>
          <w:tcPr>
            <w:tcW w:w="818" w:type="dxa"/>
            <w:noWrap/>
            <w:vAlign w:val="center"/>
          </w:tcPr>
          <w:p w:rsidR="0079230A" w:rsidRDefault="00B577C7">
            <w:pPr>
              <w:widowControl/>
              <w:jc w:val="center"/>
              <w:rPr>
                <w:rFonts w:ascii="宋体" w:eastAsia="宋体" w:hAnsi="宋体" w:cs="Times New Roman"/>
                <w:kern w:val="0"/>
                <w:szCs w:val="21"/>
              </w:rPr>
            </w:pPr>
            <w:r>
              <w:rPr>
                <w:rFonts w:ascii="宋体" w:hAnsi="宋体" w:cs="宋体" w:hint="eastAsia"/>
                <w:kern w:val="0"/>
                <w:szCs w:val="21"/>
              </w:rPr>
              <w:t>36</w:t>
            </w:r>
          </w:p>
        </w:tc>
        <w:tc>
          <w:tcPr>
            <w:tcW w:w="723" w:type="dxa"/>
            <w:gridSpan w:val="2"/>
            <w:vAlign w:val="center"/>
          </w:tcPr>
          <w:p w:rsidR="0079230A" w:rsidRDefault="0079230A">
            <w:pPr>
              <w:widowControl/>
              <w:jc w:val="center"/>
              <w:rPr>
                <w:rFonts w:ascii="宋体" w:eastAsia="宋体" w:hAnsi="宋体" w:cs="Times New Roman"/>
                <w:kern w:val="0"/>
                <w:szCs w:val="21"/>
              </w:rPr>
            </w:pPr>
          </w:p>
        </w:tc>
        <w:tc>
          <w:tcPr>
            <w:tcW w:w="913" w:type="dxa"/>
            <w:vAlign w:val="center"/>
          </w:tcPr>
          <w:p w:rsidR="0079230A" w:rsidRDefault="00B577C7">
            <w:pPr>
              <w:widowControl/>
              <w:jc w:val="center"/>
              <w:rPr>
                <w:rFonts w:ascii="宋体" w:eastAsia="宋体" w:hAnsi="宋体" w:cs="Times New Roman"/>
                <w:kern w:val="0"/>
                <w:szCs w:val="21"/>
              </w:rPr>
            </w:pPr>
            <w:r>
              <w:rPr>
                <w:rFonts w:ascii="宋体" w:hAnsi="宋体" w:cs="宋体" w:hint="eastAsia"/>
                <w:kern w:val="0"/>
                <w:szCs w:val="21"/>
              </w:rPr>
              <w:t>36</w:t>
            </w:r>
          </w:p>
        </w:tc>
        <w:tc>
          <w:tcPr>
            <w:tcW w:w="915" w:type="dxa"/>
            <w:gridSpan w:val="2"/>
            <w:vAlign w:val="center"/>
          </w:tcPr>
          <w:p w:rsidR="0079230A" w:rsidRDefault="00B577C7">
            <w:pPr>
              <w:jc w:val="center"/>
              <w:rPr>
                <w:rFonts w:ascii="宋体" w:eastAsia="宋体" w:hAnsi="宋体" w:cs="Times New Roman"/>
                <w:kern w:val="0"/>
                <w:szCs w:val="21"/>
              </w:rPr>
            </w:pPr>
            <w:r>
              <w:rPr>
                <w:rFonts w:ascii="宋体" w:hAnsi="宋体" w:cs="宋体" w:hint="eastAsia"/>
                <w:kern w:val="0"/>
                <w:szCs w:val="21"/>
              </w:rPr>
              <w:t>2</w:t>
            </w:r>
          </w:p>
        </w:tc>
        <w:tc>
          <w:tcPr>
            <w:tcW w:w="762" w:type="dxa"/>
            <w:noWrap/>
            <w:vAlign w:val="center"/>
          </w:tcPr>
          <w:p w:rsidR="0079230A" w:rsidRDefault="00B577C7">
            <w:pPr>
              <w:jc w:val="center"/>
              <w:rPr>
                <w:rFonts w:ascii="宋体" w:eastAsia="宋体" w:hAnsi="宋体" w:cs="Times New Roman"/>
                <w:kern w:val="0"/>
                <w:szCs w:val="21"/>
              </w:rPr>
            </w:pPr>
            <w:r>
              <w:rPr>
                <w:rFonts w:ascii="宋体" w:hAnsi="宋体" w:cs="宋体" w:hint="eastAsia"/>
                <w:kern w:val="0"/>
                <w:szCs w:val="21"/>
              </w:rPr>
              <w:t>36</w:t>
            </w:r>
          </w:p>
        </w:tc>
        <w:tc>
          <w:tcPr>
            <w:tcW w:w="725" w:type="dxa"/>
            <w:noWrap/>
            <w:vAlign w:val="center"/>
          </w:tcPr>
          <w:p w:rsidR="0079230A" w:rsidRDefault="0079230A">
            <w:pPr>
              <w:jc w:val="center"/>
              <w:rPr>
                <w:rFonts w:ascii="宋体" w:eastAsia="宋体" w:hAnsi="宋体" w:cs="Times New Roman"/>
                <w:kern w:val="0"/>
                <w:szCs w:val="21"/>
              </w:rPr>
            </w:pPr>
          </w:p>
        </w:tc>
        <w:tc>
          <w:tcPr>
            <w:tcW w:w="700" w:type="dxa"/>
            <w:noWrap/>
            <w:vAlign w:val="center"/>
          </w:tcPr>
          <w:p w:rsidR="0079230A" w:rsidRDefault="0079230A">
            <w:pPr>
              <w:jc w:val="center"/>
              <w:rPr>
                <w:rFonts w:ascii="宋体" w:eastAsia="宋体" w:hAnsi="宋体" w:cs="Times New Roman"/>
                <w:kern w:val="0"/>
                <w:szCs w:val="21"/>
              </w:rPr>
            </w:pPr>
          </w:p>
        </w:tc>
        <w:tc>
          <w:tcPr>
            <w:tcW w:w="850" w:type="dxa"/>
            <w:noWrap/>
            <w:vAlign w:val="center"/>
          </w:tcPr>
          <w:p w:rsidR="0079230A" w:rsidRDefault="0079230A">
            <w:pPr>
              <w:jc w:val="center"/>
              <w:rPr>
                <w:rFonts w:ascii="宋体" w:eastAsia="宋体" w:hAnsi="宋体" w:cs="Times New Roman"/>
                <w:kern w:val="0"/>
                <w:szCs w:val="21"/>
              </w:rPr>
            </w:pPr>
          </w:p>
        </w:tc>
        <w:tc>
          <w:tcPr>
            <w:tcW w:w="725" w:type="dxa"/>
            <w:noWrap/>
            <w:vAlign w:val="center"/>
          </w:tcPr>
          <w:p w:rsidR="0079230A" w:rsidRDefault="0079230A">
            <w:pPr>
              <w:widowControl/>
              <w:jc w:val="center"/>
              <w:rPr>
                <w:rFonts w:ascii="宋体" w:eastAsia="宋体" w:hAnsi="宋体" w:cs="Times New Roman"/>
                <w:kern w:val="0"/>
                <w:szCs w:val="21"/>
              </w:rPr>
            </w:pPr>
          </w:p>
        </w:tc>
        <w:tc>
          <w:tcPr>
            <w:tcW w:w="775" w:type="dxa"/>
            <w:noWrap/>
            <w:vAlign w:val="center"/>
          </w:tcPr>
          <w:p w:rsidR="0079230A" w:rsidRDefault="0079230A">
            <w:pPr>
              <w:widowControl/>
              <w:jc w:val="center"/>
              <w:rPr>
                <w:rFonts w:ascii="宋体" w:eastAsia="宋体" w:hAnsi="宋体" w:cs="Times New Roman"/>
                <w:kern w:val="0"/>
                <w:szCs w:val="21"/>
              </w:rPr>
            </w:pPr>
          </w:p>
        </w:tc>
        <w:tc>
          <w:tcPr>
            <w:tcW w:w="1095" w:type="dxa"/>
            <w:noWrap/>
            <w:vAlign w:val="center"/>
          </w:tcPr>
          <w:p w:rsidR="0079230A" w:rsidRDefault="00B577C7">
            <w:pPr>
              <w:widowControl/>
              <w:rPr>
                <w:rFonts w:ascii="宋体" w:eastAsia="宋体" w:hAnsi="宋体" w:cs="Times New Roman"/>
                <w:kern w:val="0"/>
                <w:szCs w:val="21"/>
              </w:rPr>
            </w:pPr>
            <w:r>
              <w:rPr>
                <w:rFonts w:ascii="宋体" w:cs="宋体" w:hint="eastAsia"/>
                <w:kern w:val="0"/>
                <w:szCs w:val="21"/>
              </w:rPr>
              <w:t>网络</w:t>
            </w:r>
          </w:p>
        </w:tc>
        <w:tc>
          <w:tcPr>
            <w:tcW w:w="854" w:type="dxa"/>
            <w:noWrap/>
            <w:vAlign w:val="center"/>
          </w:tcPr>
          <w:p w:rsidR="0079230A" w:rsidRDefault="00B577C7">
            <w:pPr>
              <w:widowControl/>
              <w:jc w:val="center"/>
              <w:rPr>
                <w:rFonts w:ascii="宋体" w:eastAsia="宋体" w:hAnsi="宋体" w:cs="Times New Roman"/>
                <w:kern w:val="0"/>
                <w:szCs w:val="21"/>
              </w:rPr>
            </w:pPr>
            <w:r>
              <w:rPr>
                <w:rFonts w:ascii="宋体" w:hAnsi="宋体" w:cs="宋体" w:hint="eastAsia"/>
                <w:kern w:val="0"/>
                <w:szCs w:val="21"/>
              </w:rPr>
              <w:t>随堂</w:t>
            </w:r>
          </w:p>
        </w:tc>
      </w:tr>
      <w:tr w:rsidR="0079230A">
        <w:trPr>
          <w:trHeight w:val="284"/>
          <w:jc w:val="center"/>
        </w:trPr>
        <w:tc>
          <w:tcPr>
            <w:tcW w:w="890" w:type="dxa"/>
            <w:gridSpan w:val="3"/>
            <w:vMerge/>
            <w:vAlign w:val="center"/>
          </w:tcPr>
          <w:p w:rsidR="0079230A" w:rsidRDefault="0079230A">
            <w:pPr>
              <w:widowControl/>
              <w:jc w:val="center"/>
              <w:rPr>
                <w:rFonts w:ascii="宋体" w:eastAsia="宋体" w:hAnsi="宋体" w:cs="Times New Roman"/>
                <w:color w:val="000000"/>
                <w:kern w:val="0"/>
              </w:rPr>
            </w:pPr>
          </w:p>
        </w:tc>
        <w:tc>
          <w:tcPr>
            <w:tcW w:w="3082" w:type="dxa"/>
            <w:gridSpan w:val="2"/>
            <w:noWrap/>
            <w:vAlign w:val="center"/>
          </w:tcPr>
          <w:p w:rsidR="0079230A" w:rsidRDefault="00B577C7">
            <w:pPr>
              <w:widowControl/>
              <w:jc w:val="center"/>
              <w:rPr>
                <w:rFonts w:ascii="宋体" w:eastAsia="宋体" w:hAnsi="宋体" w:cs="Times New Roman"/>
                <w:kern w:val="0"/>
              </w:rPr>
            </w:pPr>
            <w:r>
              <w:rPr>
                <w:rFonts w:ascii="宋体" w:hAnsi="宋体" w:cs="宋体" w:hint="eastAsia"/>
                <w:kern w:val="0"/>
                <w:szCs w:val="21"/>
              </w:rPr>
              <w:t>优秀传统文化</w:t>
            </w:r>
          </w:p>
        </w:tc>
        <w:tc>
          <w:tcPr>
            <w:tcW w:w="818" w:type="dxa"/>
            <w:noWrap/>
            <w:vAlign w:val="center"/>
          </w:tcPr>
          <w:p w:rsidR="0079230A" w:rsidRDefault="00B577C7">
            <w:pPr>
              <w:widowControl/>
              <w:jc w:val="center"/>
              <w:rPr>
                <w:rFonts w:ascii="宋体" w:eastAsia="宋体" w:hAnsi="宋体" w:cs="Times New Roman"/>
              </w:rPr>
            </w:pPr>
            <w:r>
              <w:rPr>
                <w:rFonts w:ascii="宋体" w:hAnsi="宋体" w:cs="宋体" w:hint="eastAsia"/>
                <w:kern w:val="0"/>
                <w:szCs w:val="21"/>
              </w:rPr>
              <w:t>36</w:t>
            </w:r>
          </w:p>
        </w:tc>
        <w:tc>
          <w:tcPr>
            <w:tcW w:w="723" w:type="dxa"/>
            <w:gridSpan w:val="2"/>
            <w:vAlign w:val="center"/>
          </w:tcPr>
          <w:p w:rsidR="0079230A" w:rsidRDefault="0079230A">
            <w:pPr>
              <w:widowControl/>
              <w:jc w:val="center"/>
              <w:rPr>
                <w:rFonts w:ascii="宋体" w:eastAsia="宋体" w:hAnsi="宋体" w:cs="Times New Roman"/>
                <w:kern w:val="0"/>
                <w:szCs w:val="21"/>
              </w:rPr>
            </w:pPr>
          </w:p>
        </w:tc>
        <w:tc>
          <w:tcPr>
            <w:tcW w:w="913" w:type="dxa"/>
            <w:vAlign w:val="center"/>
          </w:tcPr>
          <w:p w:rsidR="0079230A" w:rsidRDefault="00B577C7">
            <w:pPr>
              <w:widowControl/>
              <w:jc w:val="center"/>
              <w:rPr>
                <w:rFonts w:ascii="宋体" w:eastAsia="宋体" w:hAnsi="宋体" w:cs="Times New Roman"/>
              </w:rPr>
            </w:pPr>
            <w:r>
              <w:rPr>
                <w:rFonts w:ascii="宋体" w:hAnsi="宋体" w:cs="宋体" w:hint="eastAsia"/>
                <w:kern w:val="0"/>
                <w:szCs w:val="21"/>
              </w:rPr>
              <w:t>36</w:t>
            </w:r>
          </w:p>
        </w:tc>
        <w:tc>
          <w:tcPr>
            <w:tcW w:w="915" w:type="dxa"/>
            <w:gridSpan w:val="2"/>
            <w:vAlign w:val="center"/>
          </w:tcPr>
          <w:p w:rsidR="0079230A" w:rsidRDefault="00B577C7">
            <w:pPr>
              <w:jc w:val="center"/>
              <w:rPr>
                <w:rFonts w:ascii="宋体" w:eastAsia="宋体" w:hAnsi="宋体" w:cs="Times New Roman"/>
              </w:rPr>
            </w:pPr>
            <w:r>
              <w:rPr>
                <w:rFonts w:ascii="宋体" w:hAnsi="宋体" w:cs="宋体" w:hint="eastAsia"/>
                <w:kern w:val="0"/>
                <w:szCs w:val="21"/>
              </w:rPr>
              <w:t>2</w:t>
            </w:r>
          </w:p>
        </w:tc>
        <w:tc>
          <w:tcPr>
            <w:tcW w:w="762" w:type="dxa"/>
            <w:noWrap/>
            <w:vAlign w:val="center"/>
          </w:tcPr>
          <w:p w:rsidR="0079230A" w:rsidRDefault="0079230A">
            <w:pPr>
              <w:jc w:val="center"/>
              <w:rPr>
                <w:rFonts w:ascii="宋体" w:eastAsia="宋体" w:hAnsi="宋体" w:cs="Times New Roman"/>
                <w:kern w:val="0"/>
                <w:szCs w:val="21"/>
              </w:rPr>
            </w:pPr>
          </w:p>
        </w:tc>
        <w:tc>
          <w:tcPr>
            <w:tcW w:w="725" w:type="dxa"/>
            <w:noWrap/>
            <w:vAlign w:val="center"/>
          </w:tcPr>
          <w:p w:rsidR="0079230A" w:rsidRDefault="0079230A">
            <w:pPr>
              <w:jc w:val="center"/>
              <w:rPr>
                <w:rFonts w:ascii="宋体" w:eastAsia="宋体" w:hAnsi="宋体" w:cs="Times New Roman"/>
                <w:kern w:val="0"/>
              </w:rPr>
            </w:pPr>
          </w:p>
        </w:tc>
        <w:tc>
          <w:tcPr>
            <w:tcW w:w="700" w:type="dxa"/>
            <w:noWrap/>
            <w:vAlign w:val="center"/>
          </w:tcPr>
          <w:p w:rsidR="0079230A" w:rsidRDefault="00B577C7">
            <w:pPr>
              <w:jc w:val="center"/>
              <w:rPr>
                <w:rFonts w:ascii="宋体" w:eastAsia="宋体" w:hAnsi="宋体" w:cs="Times New Roman"/>
                <w:kern w:val="0"/>
                <w:szCs w:val="21"/>
              </w:rPr>
            </w:pPr>
            <w:r>
              <w:rPr>
                <w:rFonts w:ascii="宋体" w:hAnsi="宋体" w:cs="宋体" w:hint="eastAsia"/>
                <w:kern w:val="0"/>
                <w:szCs w:val="21"/>
              </w:rPr>
              <w:t>36</w:t>
            </w:r>
          </w:p>
        </w:tc>
        <w:tc>
          <w:tcPr>
            <w:tcW w:w="850" w:type="dxa"/>
            <w:noWrap/>
            <w:vAlign w:val="center"/>
          </w:tcPr>
          <w:p w:rsidR="0079230A" w:rsidRDefault="0079230A">
            <w:pPr>
              <w:jc w:val="center"/>
              <w:rPr>
                <w:rFonts w:ascii="宋体" w:eastAsia="宋体" w:hAnsi="宋体" w:cs="Times New Roman"/>
                <w:kern w:val="0"/>
                <w:szCs w:val="21"/>
              </w:rPr>
            </w:pPr>
          </w:p>
        </w:tc>
        <w:tc>
          <w:tcPr>
            <w:tcW w:w="725" w:type="dxa"/>
            <w:noWrap/>
            <w:vAlign w:val="center"/>
          </w:tcPr>
          <w:p w:rsidR="0079230A" w:rsidRDefault="0079230A">
            <w:pPr>
              <w:widowControl/>
              <w:jc w:val="center"/>
              <w:rPr>
                <w:rFonts w:ascii="宋体" w:eastAsia="宋体" w:hAnsi="宋体" w:cs="Times New Roman"/>
                <w:kern w:val="0"/>
                <w:szCs w:val="21"/>
              </w:rPr>
            </w:pPr>
          </w:p>
        </w:tc>
        <w:tc>
          <w:tcPr>
            <w:tcW w:w="775" w:type="dxa"/>
            <w:noWrap/>
            <w:vAlign w:val="center"/>
          </w:tcPr>
          <w:p w:rsidR="0079230A" w:rsidRDefault="0079230A">
            <w:pPr>
              <w:widowControl/>
              <w:jc w:val="center"/>
              <w:rPr>
                <w:rFonts w:ascii="宋体" w:eastAsia="宋体" w:hAnsi="宋体" w:cs="Times New Roman"/>
                <w:kern w:val="0"/>
                <w:szCs w:val="21"/>
              </w:rPr>
            </w:pPr>
          </w:p>
        </w:tc>
        <w:tc>
          <w:tcPr>
            <w:tcW w:w="1095" w:type="dxa"/>
            <w:noWrap/>
            <w:vAlign w:val="center"/>
          </w:tcPr>
          <w:p w:rsidR="0079230A" w:rsidRDefault="00B577C7">
            <w:pPr>
              <w:widowControl/>
              <w:rPr>
                <w:rFonts w:ascii="宋体" w:eastAsia="宋体" w:hAnsi="宋体" w:cs="Times New Roman"/>
                <w:kern w:val="0"/>
              </w:rPr>
            </w:pPr>
            <w:r>
              <w:rPr>
                <w:rFonts w:ascii="宋体" w:cs="宋体" w:hint="eastAsia"/>
                <w:kern w:val="0"/>
                <w:szCs w:val="21"/>
              </w:rPr>
              <w:t>网络</w:t>
            </w:r>
          </w:p>
        </w:tc>
        <w:tc>
          <w:tcPr>
            <w:tcW w:w="854" w:type="dxa"/>
            <w:noWrap/>
            <w:vAlign w:val="center"/>
          </w:tcPr>
          <w:p w:rsidR="0079230A" w:rsidRDefault="00B577C7">
            <w:pPr>
              <w:widowControl/>
              <w:jc w:val="center"/>
              <w:rPr>
                <w:rFonts w:ascii="宋体" w:eastAsia="宋体" w:hAnsi="宋体" w:cs="Times New Roman"/>
                <w:kern w:val="0"/>
              </w:rPr>
            </w:pPr>
            <w:r>
              <w:rPr>
                <w:rFonts w:ascii="宋体" w:hAnsi="宋体" w:cs="宋体" w:hint="eastAsia"/>
                <w:kern w:val="0"/>
                <w:szCs w:val="21"/>
              </w:rPr>
              <w:t>随堂</w:t>
            </w:r>
          </w:p>
        </w:tc>
      </w:tr>
      <w:tr w:rsidR="0079230A">
        <w:trPr>
          <w:trHeight w:val="284"/>
          <w:jc w:val="center"/>
        </w:trPr>
        <w:tc>
          <w:tcPr>
            <w:tcW w:w="890" w:type="dxa"/>
            <w:gridSpan w:val="3"/>
            <w:vMerge/>
            <w:vAlign w:val="center"/>
          </w:tcPr>
          <w:p w:rsidR="0079230A" w:rsidRDefault="0079230A">
            <w:pPr>
              <w:widowControl/>
              <w:jc w:val="center"/>
              <w:rPr>
                <w:rFonts w:ascii="宋体" w:eastAsia="宋体" w:hAnsi="宋体" w:cs="Times New Roman"/>
                <w:color w:val="000000"/>
                <w:kern w:val="0"/>
              </w:rPr>
            </w:pPr>
          </w:p>
        </w:tc>
        <w:tc>
          <w:tcPr>
            <w:tcW w:w="3082" w:type="dxa"/>
            <w:gridSpan w:val="2"/>
            <w:noWrap/>
            <w:vAlign w:val="center"/>
          </w:tcPr>
          <w:p w:rsidR="0079230A" w:rsidRDefault="00B577C7">
            <w:pPr>
              <w:widowControl/>
              <w:jc w:val="center"/>
              <w:rPr>
                <w:rFonts w:ascii="宋体" w:eastAsia="宋体" w:hAnsi="宋体" w:cs="Times New Roman"/>
                <w:kern w:val="0"/>
                <w:szCs w:val="21"/>
              </w:rPr>
            </w:pPr>
            <w:proofErr w:type="gramStart"/>
            <w:r>
              <w:rPr>
                <w:rFonts w:ascii="宋体" w:eastAsia="宋体" w:hAnsi="宋体" w:cs="Times New Roman" w:hint="eastAsia"/>
                <w:kern w:val="0"/>
              </w:rPr>
              <w:t>超星尔雅</w:t>
            </w:r>
            <w:proofErr w:type="gramEnd"/>
            <w:r>
              <w:rPr>
                <w:rFonts w:ascii="宋体" w:eastAsia="宋体" w:hAnsi="宋体" w:cs="Times New Roman" w:hint="eastAsia"/>
                <w:kern w:val="0"/>
              </w:rPr>
              <w:t>选修课1</w:t>
            </w:r>
          </w:p>
        </w:tc>
        <w:tc>
          <w:tcPr>
            <w:tcW w:w="818" w:type="dxa"/>
            <w:noWrap/>
            <w:vAlign w:val="center"/>
          </w:tcPr>
          <w:p w:rsidR="0079230A" w:rsidRDefault="00B577C7">
            <w:pPr>
              <w:jc w:val="center"/>
              <w:rPr>
                <w:rFonts w:ascii="宋体" w:eastAsia="宋体" w:hAnsi="宋体" w:cs="Times New Roman"/>
                <w:kern w:val="0"/>
                <w:szCs w:val="21"/>
              </w:rPr>
            </w:pPr>
            <w:r>
              <w:rPr>
                <w:rFonts w:ascii="宋体" w:eastAsia="宋体" w:hAnsi="宋体" w:cs="Times New Roman" w:hint="eastAsia"/>
              </w:rPr>
              <w:t>90</w:t>
            </w:r>
          </w:p>
        </w:tc>
        <w:tc>
          <w:tcPr>
            <w:tcW w:w="723" w:type="dxa"/>
            <w:gridSpan w:val="2"/>
            <w:vAlign w:val="center"/>
          </w:tcPr>
          <w:p w:rsidR="0079230A" w:rsidRDefault="0079230A">
            <w:pPr>
              <w:jc w:val="center"/>
              <w:rPr>
                <w:rFonts w:ascii="宋体" w:eastAsia="宋体" w:hAnsi="宋体" w:cs="Times New Roman"/>
                <w:kern w:val="0"/>
                <w:szCs w:val="21"/>
              </w:rPr>
            </w:pPr>
          </w:p>
        </w:tc>
        <w:tc>
          <w:tcPr>
            <w:tcW w:w="913" w:type="dxa"/>
            <w:vAlign w:val="center"/>
          </w:tcPr>
          <w:p w:rsidR="0079230A" w:rsidRDefault="00B577C7">
            <w:pPr>
              <w:jc w:val="center"/>
              <w:rPr>
                <w:rFonts w:ascii="宋体" w:eastAsia="宋体" w:hAnsi="宋体" w:cs="Times New Roman"/>
                <w:kern w:val="0"/>
                <w:szCs w:val="21"/>
              </w:rPr>
            </w:pPr>
            <w:r>
              <w:rPr>
                <w:rFonts w:ascii="宋体" w:eastAsia="宋体" w:hAnsi="宋体" w:cs="Times New Roman" w:hint="eastAsia"/>
              </w:rPr>
              <w:t>90</w:t>
            </w:r>
          </w:p>
        </w:tc>
        <w:tc>
          <w:tcPr>
            <w:tcW w:w="915" w:type="dxa"/>
            <w:gridSpan w:val="2"/>
            <w:vAlign w:val="center"/>
          </w:tcPr>
          <w:p w:rsidR="0079230A" w:rsidRDefault="00B577C7">
            <w:pPr>
              <w:jc w:val="center"/>
              <w:rPr>
                <w:rFonts w:ascii="宋体" w:eastAsia="宋体" w:hAnsi="宋体" w:cs="Times New Roman"/>
                <w:kern w:val="0"/>
                <w:szCs w:val="21"/>
              </w:rPr>
            </w:pPr>
            <w:r>
              <w:rPr>
                <w:rFonts w:ascii="宋体" w:eastAsia="宋体" w:hAnsi="宋体" w:cs="Times New Roman" w:hint="eastAsia"/>
              </w:rPr>
              <w:t>5.5</w:t>
            </w:r>
          </w:p>
        </w:tc>
        <w:tc>
          <w:tcPr>
            <w:tcW w:w="762" w:type="dxa"/>
            <w:noWrap/>
            <w:vAlign w:val="center"/>
          </w:tcPr>
          <w:p w:rsidR="0079230A" w:rsidRDefault="0079230A">
            <w:pPr>
              <w:widowControl/>
              <w:jc w:val="center"/>
              <w:rPr>
                <w:rFonts w:ascii="宋体" w:eastAsia="宋体" w:hAnsi="宋体" w:cs="Times New Roman"/>
                <w:kern w:val="0"/>
                <w:szCs w:val="21"/>
              </w:rPr>
            </w:pPr>
          </w:p>
        </w:tc>
        <w:tc>
          <w:tcPr>
            <w:tcW w:w="725"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15*6</w:t>
            </w:r>
          </w:p>
        </w:tc>
        <w:tc>
          <w:tcPr>
            <w:tcW w:w="700" w:type="dxa"/>
            <w:noWrap/>
            <w:vAlign w:val="center"/>
          </w:tcPr>
          <w:p w:rsidR="0079230A" w:rsidRDefault="0079230A">
            <w:pPr>
              <w:widowControl/>
              <w:jc w:val="center"/>
              <w:rPr>
                <w:rFonts w:ascii="宋体" w:eastAsia="宋体" w:hAnsi="宋体" w:cs="Times New Roman"/>
                <w:kern w:val="0"/>
                <w:szCs w:val="21"/>
              </w:rPr>
            </w:pPr>
          </w:p>
        </w:tc>
        <w:tc>
          <w:tcPr>
            <w:tcW w:w="850" w:type="dxa"/>
            <w:noWrap/>
            <w:vAlign w:val="center"/>
          </w:tcPr>
          <w:p w:rsidR="0079230A" w:rsidRDefault="0079230A">
            <w:pPr>
              <w:widowControl/>
              <w:jc w:val="center"/>
              <w:rPr>
                <w:rFonts w:ascii="宋体" w:eastAsia="宋体" w:hAnsi="宋体" w:cs="Times New Roman"/>
                <w:kern w:val="0"/>
                <w:szCs w:val="21"/>
              </w:rPr>
            </w:pPr>
          </w:p>
        </w:tc>
        <w:tc>
          <w:tcPr>
            <w:tcW w:w="725" w:type="dxa"/>
            <w:noWrap/>
            <w:vAlign w:val="center"/>
          </w:tcPr>
          <w:p w:rsidR="0079230A" w:rsidRDefault="0079230A">
            <w:pPr>
              <w:widowControl/>
              <w:jc w:val="center"/>
              <w:rPr>
                <w:rFonts w:ascii="宋体" w:eastAsia="宋体" w:hAnsi="宋体" w:cs="Times New Roman"/>
                <w:kern w:val="0"/>
                <w:szCs w:val="21"/>
              </w:rPr>
            </w:pPr>
          </w:p>
        </w:tc>
        <w:tc>
          <w:tcPr>
            <w:tcW w:w="775" w:type="dxa"/>
            <w:noWrap/>
            <w:vAlign w:val="center"/>
          </w:tcPr>
          <w:p w:rsidR="0079230A" w:rsidRDefault="0079230A">
            <w:pPr>
              <w:widowControl/>
              <w:jc w:val="center"/>
              <w:rPr>
                <w:rFonts w:ascii="宋体" w:eastAsia="宋体" w:hAnsi="宋体" w:cs="Times New Roman"/>
                <w:kern w:val="0"/>
                <w:szCs w:val="21"/>
              </w:rPr>
            </w:pPr>
          </w:p>
        </w:tc>
        <w:tc>
          <w:tcPr>
            <w:tcW w:w="1095" w:type="dxa"/>
            <w:noWrap/>
          </w:tcPr>
          <w:p w:rsidR="0079230A" w:rsidRDefault="00B577C7">
            <w:pPr>
              <w:jc w:val="center"/>
              <w:rPr>
                <w:rFonts w:ascii="宋体" w:eastAsia="宋体" w:hAnsi="宋体" w:cs="Times New Roman"/>
                <w:kern w:val="0"/>
                <w:szCs w:val="21"/>
              </w:rPr>
            </w:pPr>
            <w:r>
              <w:rPr>
                <w:rFonts w:ascii="宋体" w:eastAsia="宋体" w:hAnsi="宋体" w:cs="Times New Roman" w:hint="eastAsia"/>
                <w:kern w:val="0"/>
              </w:rPr>
              <w:t>翻转课堂</w:t>
            </w:r>
          </w:p>
        </w:tc>
        <w:tc>
          <w:tcPr>
            <w:tcW w:w="854" w:type="dxa"/>
            <w:noWrap/>
          </w:tcPr>
          <w:p w:rsidR="0079230A" w:rsidRDefault="00B577C7">
            <w:pPr>
              <w:rPr>
                <w:rFonts w:ascii="宋体" w:eastAsia="宋体" w:hAnsi="宋体" w:cs="Times New Roman"/>
                <w:kern w:val="0"/>
                <w:szCs w:val="21"/>
              </w:rPr>
            </w:pPr>
            <w:r>
              <w:rPr>
                <w:rFonts w:ascii="宋体" w:eastAsia="宋体" w:hAnsi="宋体" w:cs="Times New Roman" w:hint="eastAsia"/>
                <w:kern w:val="0"/>
              </w:rPr>
              <w:t>随堂</w:t>
            </w:r>
          </w:p>
        </w:tc>
      </w:tr>
      <w:tr w:rsidR="0079230A">
        <w:trPr>
          <w:trHeight w:val="284"/>
          <w:jc w:val="center"/>
        </w:trPr>
        <w:tc>
          <w:tcPr>
            <w:tcW w:w="890" w:type="dxa"/>
            <w:gridSpan w:val="3"/>
            <w:vMerge/>
            <w:vAlign w:val="center"/>
          </w:tcPr>
          <w:p w:rsidR="0079230A" w:rsidRDefault="0079230A">
            <w:pPr>
              <w:widowControl/>
              <w:jc w:val="left"/>
              <w:rPr>
                <w:rFonts w:ascii="宋体" w:eastAsia="宋体" w:hAnsi="宋体" w:cs="Times New Roman"/>
                <w:color w:val="000000"/>
                <w:kern w:val="0"/>
                <w:szCs w:val="21"/>
              </w:rPr>
            </w:pPr>
          </w:p>
        </w:tc>
        <w:tc>
          <w:tcPr>
            <w:tcW w:w="3082" w:type="dxa"/>
            <w:gridSpan w:val="2"/>
            <w:noWrap/>
            <w:vAlign w:val="center"/>
          </w:tcPr>
          <w:p w:rsidR="0079230A" w:rsidRDefault="00B577C7">
            <w:pPr>
              <w:widowControl/>
              <w:jc w:val="center"/>
              <w:rPr>
                <w:rFonts w:ascii="宋体" w:eastAsia="宋体" w:hAnsi="宋体" w:cs="Times New Roman"/>
                <w:kern w:val="0"/>
                <w:szCs w:val="21"/>
              </w:rPr>
            </w:pPr>
            <w:proofErr w:type="gramStart"/>
            <w:r>
              <w:rPr>
                <w:rFonts w:ascii="宋体" w:eastAsia="宋体" w:hAnsi="宋体" w:cs="Times New Roman" w:hint="eastAsia"/>
                <w:kern w:val="0"/>
              </w:rPr>
              <w:t>超星尔雅</w:t>
            </w:r>
            <w:proofErr w:type="gramEnd"/>
            <w:r>
              <w:rPr>
                <w:rFonts w:ascii="宋体" w:eastAsia="宋体" w:hAnsi="宋体" w:cs="Times New Roman" w:hint="eastAsia"/>
                <w:kern w:val="0"/>
              </w:rPr>
              <w:t>选修课2</w:t>
            </w:r>
          </w:p>
        </w:tc>
        <w:tc>
          <w:tcPr>
            <w:tcW w:w="818" w:type="dxa"/>
            <w:noWrap/>
            <w:vAlign w:val="center"/>
          </w:tcPr>
          <w:p w:rsidR="0079230A" w:rsidRDefault="00B577C7">
            <w:pPr>
              <w:jc w:val="center"/>
              <w:rPr>
                <w:rFonts w:ascii="宋体" w:eastAsia="宋体" w:hAnsi="宋体" w:cs="Times New Roman"/>
                <w:szCs w:val="21"/>
              </w:rPr>
            </w:pPr>
            <w:r>
              <w:rPr>
                <w:rFonts w:ascii="宋体" w:eastAsia="宋体" w:hAnsi="宋体" w:cs="Times New Roman" w:hint="eastAsia"/>
              </w:rPr>
              <w:t>90</w:t>
            </w:r>
          </w:p>
        </w:tc>
        <w:tc>
          <w:tcPr>
            <w:tcW w:w="723" w:type="dxa"/>
            <w:gridSpan w:val="2"/>
            <w:vAlign w:val="center"/>
          </w:tcPr>
          <w:p w:rsidR="0079230A" w:rsidRDefault="0079230A">
            <w:pPr>
              <w:jc w:val="center"/>
              <w:rPr>
                <w:rFonts w:ascii="宋体" w:eastAsia="宋体" w:hAnsi="宋体" w:cs="Times New Roman"/>
                <w:szCs w:val="21"/>
              </w:rPr>
            </w:pPr>
          </w:p>
        </w:tc>
        <w:tc>
          <w:tcPr>
            <w:tcW w:w="913" w:type="dxa"/>
            <w:vAlign w:val="center"/>
          </w:tcPr>
          <w:p w:rsidR="0079230A" w:rsidRDefault="00B577C7">
            <w:pPr>
              <w:jc w:val="center"/>
              <w:rPr>
                <w:rFonts w:ascii="宋体" w:eastAsia="宋体" w:hAnsi="宋体" w:cs="Times New Roman"/>
                <w:szCs w:val="21"/>
              </w:rPr>
            </w:pPr>
            <w:r>
              <w:rPr>
                <w:rFonts w:ascii="宋体" w:eastAsia="宋体" w:hAnsi="宋体" w:cs="Times New Roman" w:hint="eastAsia"/>
              </w:rPr>
              <w:t>90</w:t>
            </w:r>
          </w:p>
        </w:tc>
        <w:tc>
          <w:tcPr>
            <w:tcW w:w="915" w:type="dxa"/>
            <w:gridSpan w:val="2"/>
            <w:vAlign w:val="center"/>
          </w:tcPr>
          <w:p w:rsidR="0079230A" w:rsidRDefault="00B577C7">
            <w:pPr>
              <w:jc w:val="center"/>
              <w:rPr>
                <w:rFonts w:ascii="宋体" w:eastAsia="宋体" w:hAnsi="宋体" w:cs="Times New Roman"/>
                <w:szCs w:val="21"/>
              </w:rPr>
            </w:pPr>
            <w:r>
              <w:rPr>
                <w:rFonts w:ascii="宋体" w:eastAsia="宋体" w:hAnsi="宋体" w:cs="Times New Roman" w:hint="eastAsia"/>
              </w:rPr>
              <w:t>5.5</w:t>
            </w:r>
          </w:p>
        </w:tc>
        <w:tc>
          <w:tcPr>
            <w:tcW w:w="762" w:type="dxa"/>
            <w:noWrap/>
            <w:vAlign w:val="center"/>
          </w:tcPr>
          <w:p w:rsidR="0079230A" w:rsidRDefault="0079230A">
            <w:pPr>
              <w:widowControl/>
              <w:jc w:val="center"/>
              <w:rPr>
                <w:rFonts w:ascii="宋体" w:eastAsia="宋体" w:hAnsi="宋体" w:cs="Times New Roman"/>
                <w:kern w:val="0"/>
                <w:szCs w:val="21"/>
              </w:rPr>
            </w:pPr>
          </w:p>
        </w:tc>
        <w:tc>
          <w:tcPr>
            <w:tcW w:w="725" w:type="dxa"/>
            <w:noWrap/>
            <w:vAlign w:val="center"/>
          </w:tcPr>
          <w:p w:rsidR="0079230A" w:rsidRDefault="0079230A">
            <w:pPr>
              <w:widowControl/>
              <w:jc w:val="center"/>
              <w:rPr>
                <w:rFonts w:ascii="宋体" w:eastAsia="宋体" w:hAnsi="宋体" w:cs="Times New Roman"/>
                <w:kern w:val="0"/>
                <w:szCs w:val="21"/>
              </w:rPr>
            </w:pPr>
          </w:p>
        </w:tc>
        <w:tc>
          <w:tcPr>
            <w:tcW w:w="700" w:type="dxa"/>
            <w:noWrap/>
            <w:vAlign w:val="center"/>
          </w:tcPr>
          <w:p w:rsidR="0079230A" w:rsidRDefault="0079230A">
            <w:pPr>
              <w:widowControl/>
              <w:jc w:val="center"/>
              <w:rPr>
                <w:rFonts w:ascii="宋体" w:eastAsia="宋体" w:hAnsi="宋体" w:cs="Times New Roman"/>
                <w:kern w:val="0"/>
                <w:szCs w:val="21"/>
              </w:rPr>
            </w:pPr>
          </w:p>
        </w:tc>
        <w:tc>
          <w:tcPr>
            <w:tcW w:w="850" w:type="dxa"/>
            <w:noWrap/>
            <w:vAlign w:val="center"/>
          </w:tcPr>
          <w:p w:rsidR="0079230A" w:rsidRDefault="00B577C7">
            <w:pPr>
              <w:widowControl/>
              <w:jc w:val="center"/>
              <w:rPr>
                <w:rFonts w:ascii="宋体" w:eastAsia="宋体" w:hAnsi="宋体" w:cs="Times New Roman"/>
                <w:kern w:val="0"/>
                <w:szCs w:val="21"/>
              </w:rPr>
            </w:pPr>
            <w:r>
              <w:rPr>
                <w:rFonts w:ascii="宋体" w:eastAsia="宋体" w:hAnsi="宋体" w:cs="Times New Roman" w:hint="eastAsia"/>
                <w:kern w:val="0"/>
              </w:rPr>
              <w:t>15*6</w:t>
            </w:r>
          </w:p>
        </w:tc>
        <w:tc>
          <w:tcPr>
            <w:tcW w:w="725" w:type="dxa"/>
            <w:noWrap/>
            <w:vAlign w:val="center"/>
          </w:tcPr>
          <w:p w:rsidR="0079230A" w:rsidRDefault="0079230A">
            <w:pPr>
              <w:widowControl/>
              <w:jc w:val="center"/>
              <w:rPr>
                <w:rFonts w:ascii="宋体" w:eastAsia="宋体" w:hAnsi="宋体" w:cs="Times New Roman"/>
                <w:kern w:val="0"/>
                <w:szCs w:val="21"/>
              </w:rPr>
            </w:pPr>
          </w:p>
        </w:tc>
        <w:tc>
          <w:tcPr>
            <w:tcW w:w="775" w:type="dxa"/>
            <w:noWrap/>
            <w:vAlign w:val="center"/>
          </w:tcPr>
          <w:p w:rsidR="0079230A" w:rsidRDefault="0079230A">
            <w:pPr>
              <w:widowControl/>
              <w:jc w:val="center"/>
              <w:rPr>
                <w:rFonts w:ascii="宋体" w:eastAsia="宋体" w:hAnsi="宋体" w:cs="Times New Roman"/>
                <w:kern w:val="0"/>
                <w:szCs w:val="21"/>
              </w:rPr>
            </w:pPr>
          </w:p>
        </w:tc>
        <w:tc>
          <w:tcPr>
            <w:tcW w:w="1095" w:type="dxa"/>
            <w:noWrap/>
          </w:tcPr>
          <w:p w:rsidR="0079230A" w:rsidRDefault="00B577C7">
            <w:pPr>
              <w:jc w:val="center"/>
              <w:rPr>
                <w:rFonts w:ascii="宋体" w:eastAsia="宋体" w:hAnsi="宋体" w:cs="Times New Roman"/>
                <w:szCs w:val="21"/>
              </w:rPr>
            </w:pPr>
            <w:r>
              <w:rPr>
                <w:rFonts w:ascii="宋体" w:eastAsia="宋体" w:hAnsi="宋体" w:cs="Times New Roman" w:hint="eastAsia"/>
                <w:kern w:val="0"/>
              </w:rPr>
              <w:t>翻转课堂</w:t>
            </w:r>
          </w:p>
        </w:tc>
        <w:tc>
          <w:tcPr>
            <w:tcW w:w="854" w:type="dxa"/>
            <w:noWrap/>
          </w:tcPr>
          <w:p w:rsidR="0079230A" w:rsidRDefault="00B577C7">
            <w:pPr>
              <w:rPr>
                <w:rFonts w:ascii="宋体" w:eastAsia="宋体" w:hAnsi="宋体" w:cs="Times New Roman"/>
                <w:szCs w:val="21"/>
              </w:rPr>
            </w:pPr>
            <w:r>
              <w:rPr>
                <w:rFonts w:ascii="宋体" w:eastAsia="宋体" w:hAnsi="宋体" w:cs="Times New Roman" w:hint="eastAsia"/>
                <w:kern w:val="0"/>
              </w:rPr>
              <w:t>随堂</w:t>
            </w:r>
          </w:p>
        </w:tc>
      </w:tr>
      <w:tr w:rsidR="0079230A">
        <w:trPr>
          <w:trHeight w:val="284"/>
          <w:jc w:val="center"/>
        </w:trPr>
        <w:tc>
          <w:tcPr>
            <w:tcW w:w="3972" w:type="dxa"/>
            <w:gridSpan w:val="5"/>
            <w:noWrap/>
            <w:vAlign w:val="center"/>
          </w:tcPr>
          <w:p w:rsidR="0079230A" w:rsidRDefault="00B577C7">
            <w:pPr>
              <w:widowControl/>
              <w:jc w:val="center"/>
              <w:rPr>
                <w:rFonts w:ascii="宋体" w:eastAsia="宋体" w:hAnsi="宋体" w:cs="Times New Roman"/>
                <w:b/>
                <w:bCs/>
                <w:kern w:val="0"/>
                <w:szCs w:val="21"/>
              </w:rPr>
            </w:pPr>
            <w:r>
              <w:rPr>
                <w:rFonts w:ascii="宋体" w:eastAsia="宋体" w:hAnsi="宋体" w:cs="Times New Roman" w:hint="eastAsia"/>
                <w:b/>
                <w:bCs/>
                <w:kern w:val="0"/>
              </w:rPr>
              <w:t>小计</w:t>
            </w:r>
          </w:p>
        </w:tc>
        <w:tc>
          <w:tcPr>
            <w:tcW w:w="818" w:type="dxa"/>
            <w:noWrap/>
            <w:vAlign w:val="center"/>
          </w:tcPr>
          <w:p w:rsidR="0079230A" w:rsidRDefault="00B577C7">
            <w:pPr>
              <w:jc w:val="center"/>
              <w:rPr>
                <w:rFonts w:ascii="宋体" w:eastAsia="宋体" w:hAnsi="宋体" w:cs="Times New Roman"/>
                <w:b/>
                <w:bCs/>
                <w:kern w:val="0"/>
                <w:szCs w:val="21"/>
              </w:rPr>
            </w:pPr>
            <w:r>
              <w:rPr>
                <w:rFonts w:asciiTheme="minorEastAsia" w:hAnsiTheme="minorEastAsia" w:hint="eastAsia"/>
                <w:b/>
                <w:bCs/>
                <w:szCs w:val="21"/>
              </w:rPr>
              <w:t>252</w:t>
            </w:r>
          </w:p>
        </w:tc>
        <w:tc>
          <w:tcPr>
            <w:tcW w:w="723" w:type="dxa"/>
            <w:gridSpan w:val="2"/>
            <w:vAlign w:val="center"/>
          </w:tcPr>
          <w:p w:rsidR="0079230A" w:rsidRDefault="0079230A">
            <w:pPr>
              <w:jc w:val="center"/>
              <w:rPr>
                <w:rFonts w:ascii="宋体" w:eastAsia="宋体" w:hAnsi="宋体" w:cs="Times New Roman"/>
                <w:b/>
                <w:bCs/>
                <w:kern w:val="0"/>
                <w:szCs w:val="21"/>
              </w:rPr>
            </w:pPr>
          </w:p>
        </w:tc>
        <w:tc>
          <w:tcPr>
            <w:tcW w:w="913" w:type="dxa"/>
            <w:vAlign w:val="center"/>
          </w:tcPr>
          <w:p w:rsidR="0079230A" w:rsidRDefault="00B577C7">
            <w:pPr>
              <w:jc w:val="center"/>
              <w:rPr>
                <w:rFonts w:ascii="宋体" w:eastAsia="宋体" w:hAnsi="宋体" w:cs="Times New Roman"/>
                <w:b/>
                <w:bCs/>
                <w:kern w:val="0"/>
                <w:szCs w:val="21"/>
              </w:rPr>
            </w:pPr>
            <w:r>
              <w:rPr>
                <w:rFonts w:asciiTheme="minorEastAsia" w:hAnsiTheme="minorEastAsia" w:hint="eastAsia"/>
                <w:b/>
                <w:bCs/>
                <w:szCs w:val="21"/>
              </w:rPr>
              <w:t>252</w:t>
            </w:r>
          </w:p>
        </w:tc>
        <w:tc>
          <w:tcPr>
            <w:tcW w:w="915" w:type="dxa"/>
            <w:gridSpan w:val="2"/>
            <w:vAlign w:val="center"/>
          </w:tcPr>
          <w:p w:rsidR="0079230A" w:rsidRDefault="00B577C7">
            <w:pPr>
              <w:jc w:val="center"/>
              <w:rPr>
                <w:rFonts w:ascii="宋体" w:eastAsia="宋体" w:hAnsi="宋体" w:cs="Times New Roman"/>
                <w:b/>
                <w:bCs/>
                <w:kern w:val="0"/>
                <w:szCs w:val="21"/>
              </w:rPr>
            </w:pPr>
            <w:r>
              <w:rPr>
                <w:rFonts w:asciiTheme="minorEastAsia" w:hAnsiTheme="minorEastAsia" w:hint="eastAsia"/>
                <w:b/>
                <w:bCs/>
                <w:szCs w:val="21"/>
              </w:rPr>
              <w:t>15</w:t>
            </w:r>
          </w:p>
        </w:tc>
        <w:tc>
          <w:tcPr>
            <w:tcW w:w="762" w:type="dxa"/>
            <w:noWrap/>
            <w:vAlign w:val="center"/>
          </w:tcPr>
          <w:p w:rsidR="0079230A" w:rsidRDefault="0079230A">
            <w:pPr>
              <w:widowControl/>
              <w:jc w:val="center"/>
              <w:rPr>
                <w:rFonts w:ascii="宋体" w:eastAsia="宋体" w:hAnsi="宋体" w:cs="Times New Roman"/>
                <w:b/>
                <w:bCs/>
                <w:kern w:val="0"/>
                <w:szCs w:val="21"/>
              </w:rPr>
            </w:pPr>
          </w:p>
        </w:tc>
        <w:tc>
          <w:tcPr>
            <w:tcW w:w="725" w:type="dxa"/>
            <w:noWrap/>
            <w:vAlign w:val="center"/>
          </w:tcPr>
          <w:p w:rsidR="0079230A" w:rsidRDefault="0079230A">
            <w:pPr>
              <w:widowControl/>
              <w:jc w:val="center"/>
              <w:rPr>
                <w:rFonts w:ascii="宋体" w:eastAsia="宋体" w:hAnsi="宋体" w:cs="Times New Roman"/>
                <w:b/>
                <w:bCs/>
                <w:kern w:val="0"/>
                <w:szCs w:val="21"/>
              </w:rPr>
            </w:pPr>
          </w:p>
        </w:tc>
        <w:tc>
          <w:tcPr>
            <w:tcW w:w="700" w:type="dxa"/>
            <w:noWrap/>
            <w:vAlign w:val="center"/>
          </w:tcPr>
          <w:p w:rsidR="0079230A" w:rsidRDefault="0079230A">
            <w:pPr>
              <w:widowControl/>
              <w:jc w:val="center"/>
              <w:rPr>
                <w:rFonts w:ascii="宋体" w:eastAsia="宋体" w:hAnsi="宋体" w:cs="Times New Roman"/>
                <w:b/>
                <w:bCs/>
                <w:kern w:val="0"/>
                <w:szCs w:val="21"/>
              </w:rPr>
            </w:pPr>
          </w:p>
        </w:tc>
        <w:tc>
          <w:tcPr>
            <w:tcW w:w="850" w:type="dxa"/>
            <w:noWrap/>
            <w:vAlign w:val="center"/>
          </w:tcPr>
          <w:p w:rsidR="0079230A" w:rsidRDefault="0079230A">
            <w:pPr>
              <w:widowControl/>
              <w:jc w:val="center"/>
              <w:rPr>
                <w:rFonts w:ascii="宋体" w:eastAsia="宋体" w:hAnsi="宋体" w:cs="Times New Roman"/>
                <w:b/>
                <w:bCs/>
                <w:kern w:val="0"/>
                <w:szCs w:val="21"/>
              </w:rPr>
            </w:pPr>
          </w:p>
        </w:tc>
        <w:tc>
          <w:tcPr>
            <w:tcW w:w="725" w:type="dxa"/>
            <w:noWrap/>
            <w:vAlign w:val="center"/>
          </w:tcPr>
          <w:p w:rsidR="0079230A" w:rsidRDefault="0079230A">
            <w:pPr>
              <w:widowControl/>
              <w:jc w:val="center"/>
              <w:rPr>
                <w:rFonts w:ascii="宋体" w:eastAsia="宋体" w:hAnsi="宋体" w:cs="Times New Roman"/>
                <w:b/>
                <w:bCs/>
                <w:kern w:val="0"/>
                <w:szCs w:val="21"/>
              </w:rPr>
            </w:pPr>
          </w:p>
        </w:tc>
        <w:tc>
          <w:tcPr>
            <w:tcW w:w="775" w:type="dxa"/>
            <w:noWrap/>
            <w:vAlign w:val="center"/>
          </w:tcPr>
          <w:p w:rsidR="0079230A" w:rsidRDefault="0079230A">
            <w:pPr>
              <w:widowControl/>
              <w:jc w:val="center"/>
              <w:rPr>
                <w:rFonts w:ascii="宋体" w:eastAsia="宋体" w:hAnsi="宋体" w:cs="Times New Roman"/>
                <w:b/>
                <w:bCs/>
                <w:kern w:val="0"/>
                <w:szCs w:val="21"/>
              </w:rPr>
            </w:pPr>
          </w:p>
        </w:tc>
        <w:tc>
          <w:tcPr>
            <w:tcW w:w="1095" w:type="dxa"/>
            <w:noWrap/>
            <w:vAlign w:val="center"/>
          </w:tcPr>
          <w:p w:rsidR="0079230A" w:rsidRDefault="0079230A">
            <w:pPr>
              <w:widowControl/>
              <w:jc w:val="center"/>
              <w:rPr>
                <w:rFonts w:ascii="宋体" w:eastAsia="宋体" w:hAnsi="宋体" w:cs="Times New Roman"/>
                <w:b/>
                <w:bCs/>
                <w:kern w:val="0"/>
                <w:szCs w:val="21"/>
              </w:rPr>
            </w:pPr>
          </w:p>
        </w:tc>
        <w:tc>
          <w:tcPr>
            <w:tcW w:w="854" w:type="dxa"/>
            <w:noWrap/>
            <w:vAlign w:val="center"/>
          </w:tcPr>
          <w:p w:rsidR="0079230A" w:rsidRDefault="0079230A">
            <w:pPr>
              <w:widowControl/>
              <w:jc w:val="center"/>
              <w:rPr>
                <w:rFonts w:ascii="宋体" w:eastAsia="宋体" w:hAnsi="宋体" w:cs="Times New Roman"/>
                <w:b/>
                <w:bCs/>
                <w:kern w:val="0"/>
                <w:szCs w:val="21"/>
              </w:rPr>
            </w:pPr>
          </w:p>
        </w:tc>
      </w:tr>
      <w:tr w:rsidR="0079230A">
        <w:trPr>
          <w:trHeight w:val="284"/>
          <w:jc w:val="center"/>
        </w:trPr>
        <w:tc>
          <w:tcPr>
            <w:tcW w:w="3972" w:type="dxa"/>
            <w:gridSpan w:val="5"/>
            <w:noWrap/>
            <w:vAlign w:val="center"/>
          </w:tcPr>
          <w:p w:rsidR="0079230A" w:rsidRDefault="00B577C7">
            <w:pPr>
              <w:widowControl/>
              <w:jc w:val="center"/>
              <w:rPr>
                <w:rFonts w:ascii="宋体" w:eastAsia="宋体" w:hAnsi="宋体" w:cs="Times New Roman"/>
                <w:b/>
                <w:bCs/>
                <w:color w:val="000000"/>
                <w:kern w:val="0"/>
              </w:rPr>
            </w:pPr>
            <w:r>
              <w:rPr>
                <w:rFonts w:ascii="宋体" w:hAnsi="宋体" w:cs="宋体" w:hint="eastAsia"/>
                <w:b/>
                <w:bCs/>
                <w:kern w:val="0"/>
                <w:szCs w:val="21"/>
              </w:rPr>
              <w:t>合计</w:t>
            </w:r>
          </w:p>
        </w:tc>
        <w:tc>
          <w:tcPr>
            <w:tcW w:w="818" w:type="dxa"/>
            <w:noWrap/>
            <w:vAlign w:val="center"/>
          </w:tcPr>
          <w:p w:rsidR="0079230A" w:rsidRDefault="00B577C7">
            <w:pPr>
              <w:jc w:val="center"/>
              <w:rPr>
                <w:rFonts w:asciiTheme="minorEastAsia" w:hAnsiTheme="minorEastAsia"/>
                <w:b/>
                <w:bCs/>
                <w:szCs w:val="21"/>
              </w:rPr>
            </w:pPr>
            <w:r>
              <w:rPr>
                <w:rFonts w:asciiTheme="minorEastAsia" w:hAnsiTheme="minorEastAsia" w:hint="eastAsia"/>
                <w:b/>
                <w:bCs/>
                <w:szCs w:val="21"/>
              </w:rPr>
              <w:t>632</w:t>
            </w:r>
          </w:p>
        </w:tc>
        <w:tc>
          <w:tcPr>
            <w:tcW w:w="723" w:type="dxa"/>
            <w:gridSpan w:val="2"/>
            <w:vAlign w:val="center"/>
          </w:tcPr>
          <w:p w:rsidR="0079230A" w:rsidRDefault="00B577C7">
            <w:pPr>
              <w:jc w:val="center"/>
              <w:rPr>
                <w:rFonts w:ascii="宋体" w:eastAsia="宋体" w:hAnsi="宋体" w:cs="Times New Roman"/>
                <w:b/>
                <w:bCs/>
                <w:color w:val="000000"/>
                <w:kern w:val="0"/>
                <w:szCs w:val="21"/>
              </w:rPr>
            </w:pPr>
            <w:r>
              <w:rPr>
                <w:rFonts w:asciiTheme="minorEastAsia" w:hAnsiTheme="minorEastAsia" w:hint="eastAsia"/>
                <w:b/>
                <w:bCs/>
                <w:szCs w:val="21"/>
              </w:rPr>
              <w:t>28</w:t>
            </w:r>
          </w:p>
        </w:tc>
        <w:tc>
          <w:tcPr>
            <w:tcW w:w="913" w:type="dxa"/>
            <w:vAlign w:val="center"/>
          </w:tcPr>
          <w:p w:rsidR="0079230A" w:rsidRDefault="00B577C7">
            <w:pPr>
              <w:jc w:val="center"/>
              <w:rPr>
                <w:rFonts w:asciiTheme="minorEastAsia" w:hAnsiTheme="minorEastAsia"/>
                <w:b/>
                <w:bCs/>
                <w:szCs w:val="21"/>
              </w:rPr>
            </w:pPr>
            <w:r>
              <w:rPr>
                <w:rFonts w:asciiTheme="minorEastAsia" w:hAnsiTheme="minorEastAsia" w:hint="eastAsia"/>
                <w:b/>
                <w:bCs/>
                <w:szCs w:val="21"/>
              </w:rPr>
              <w:t>660</w:t>
            </w:r>
          </w:p>
        </w:tc>
        <w:tc>
          <w:tcPr>
            <w:tcW w:w="915" w:type="dxa"/>
            <w:gridSpan w:val="2"/>
            <w:vAlign w:val="center"/>
          </w:tcPr>
          <w:p w:rsidR="0079230A" w:rsidRDefault="00B577C7">
            <w:pPr>
              <w:jc w:val="center"/>
              <w:rPr>
                <w:rFonts w:asciiTheme="minorEastAsia" w:hAnsiTheme="minorEastAsia"/>
                <w:b/>
                <w:bCs/>
                <w:szCs w:val="21"/>
              </w:rPr>
            </w:pPr>
            <w:r>
              <w:rPr>
                <w:rFonts w:asciiTheme="minorEastAsia" w:hAnsiTheme="minorEastAsia" w:hint="eastAsia"/>
                <w:b/>
                <w:bCs/>
                <w:szCs w:val="21"/>
              </w:rPr>
              <w:t>39.5</w:t>
            </w:r>
          </w:p>
        </w:tc>
        <w:tc>
          <w:tcPr>
            <w:tcW w:w="762"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00" w:type="dxa"/>
            <w:noWrap/>
            <w:vAlign w:val="center"/>
          </w:tcPr>
          <w:p w:rsidR="0079230A" w:rsidRDefault="0079230A">
            <w:pPr>
              <w:widowControl/>
              <w:jc w:val="center"/>
              <w:rPr>
                <w:rFonts w:ascii="宋体" w:eastAsia="宋体" w:hAnsi="宋体" w:cs="Times New Roman"/>
                <w:b/>
                <w:bCs/>
                <w:color w:val="000000"/>
                <w:kern w:val="0"/>
                <w:szCs w:val="21"/>
              </w:rPr>
            </w:pPr>
          </w:p>
        </w:tc>
        <w:tc>
          <w:tcPr>
            <w:tcW w:w="850"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75" w:type="dxa"/>
            <w:noWrap/>
            <w:vAlign w:val="center"/>
          </w:tcPr>
          <w:p w:rsidR="0079230A" w:rsidRDefault="0079230A">
            <w:pPr>
              <w:widowControl/>
              <w:jc w:val="center"/>
              <w:rPr>
                <w:rFonts w:ascii="宋体" w:eastAsia="宋体" w:hAnsi="宋体" w:cs="Times New Roman"/>
                <w:b/>
                <w:bCs/>
                <w:color w:val="000000"/>
                <w:kern w:val="0"/>
                <w:szCs w:val="21"/>
              </w:rPr>
            </w:pPr>
          </w:p>
        </w:tc>
        <w:tc>
          <w:tcPr>
            <w:tcW w:w="1095" w:type="dxa"/>
            <w:noWrap/>
            <w:vAlign w:val="center"/>
          </w:tcPr>
          <w:p w:rsidR="0079230A" w:rsidRDefault="0079230A">
            <w:pPr>
              <w:widowControl/>
              <w:jc w:val="center"/>
              <w:rPr>
                <w:rFonts w:ascii="宋体" w:eastAsia="宋体" w:hAnsi="宋体" w:cs="Times New Roman"/>
                <w:b/>
                <w:bCs/>
                <w:color w:val="000000"/>
                <w:kern w:val="0"/>
                <w:szCs w:val="21"/>
              </w:rPr>
            </w:pPr>
          </w:p>
        </w:tc>
        <w:tc>
          <w:tcPr>
            <w:tcW w:w="854" w:type="dxa"/>
            <w:noWrap/>
            <w:vAlign w:val="center"/>
          </w:tcPr>
          <w:p w:rsidR="0079230A" w:rsidRDefault="0079230A">
            <w:pPr>
              <w:widowControl/>
              <w:jc w:val="center"/>
              <w:rPr>
                <w:rFonts w:ascii="宋体" w:eastAsia="宋体" w:hAnsi="宋体" w:cs="Times New Roman"/>
                <w:b/>
                <w:bCs/>
                <w:color w:val="000000"/>
                <w:kern w:val="0"/>
                <w:szCs w:val="21"/>
              </w:rPr>
            </w:pPr>
          </w:p>
        </w:tc>
      </w:tr>
      <w:tr w:rsidR="0079230A">
        <w:trPr>
          <w:trHeight w:val="90"/>
          <w:jc w:val="center"/>
        </w:trPr>
        <w:tc>
          <w:tcPr>
            <w:tcW w:w="426" w:type="dxa"/>
            <w:vMerge w:val="restart"/>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专业</w:t>
            </w:r>
          </w:p>
          <w:p w:rsidR="0079230A" w:rsidRDefault="00B577C7">
            <w:pPr>
              <w:widowControl/>
              <w:jc w:val="center"/>
              <w:rPr>
                <w:rFonts w:ascii="宋体" w:eastAsia="宋体" w:hAnsi="宋体" w:cs="Times New Roman"/>
                <w:color w:val="000000"/>
                <w:kern w:val="0"/>
              </w:rPr>
            </w:pPr>
            <w:r>
              <w:rPr>
                <w:rFonts w:ascii="宋体" w:eastAsia="宋体" w:hAnsi="宋体" w:cs="Times New Roman" w:hint="eastAsia"/>
                <w:color w:val="000000"/>
                <w:kern w:val="0"/>
              </w:rPr>
              <w:t>︵技能</w:t>
            </w:r>
          </w:p>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︶课</w:t>
            </w:r>
          </w:p>
        </w:tc>
        <w:tc>
          <w:tcPr>
            <w:tcW w:w="464" w:type="dxa"/>
            <w:gridSpan w:val="2"/>
            <w:vMerge w:val="restart"/>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专业基础课</w:t>
            </w: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w:t>
            </w:r>
          </w:p>
        </w:tc>
        <w:tc>
          <w:tcPr>
            <w:tcW w:w="2224" w:type="dxa"/>
            <w:vAlign w:val="center"/>
          </w:tcPr>
          <w:p w:rsidR="0079230A" w:rsidRDefault="00B577C7">
            <w:pPr>
              <w:widowControl/>
              <w:rPr>
                <w:rFonts w:ascii="宋体" w:eastAsia="宋体" w:hAnsi="宋体" w:cs="Times New Roman"/>
                <w:color w:val="000000"/>
                <w:kern w:val="0"/>
                <w:szCs w:val="21"/>
              </w:rPr>
            </w:pPr>
            <w:r>
              <w:rPr>
                <w:rFonts w:ascii="宋体" w:eastAsia="宋体" w:hAnsi="宋体" w:cs="Times New Roman" w:hint="eastAsia"/>
                <w:color w:val="000000"/>
                <w:kern w:val="0"/>
                <w:sz w:val="20"/>
                <w:szCs w:val="20"/>
              </w:rPr>
              <w:t>建筑工程识图与构造</w:t>
            </w:r>
          </w:p>
        </w:tc>
        <w:tc>
          <w:tcPr>
            <w:tcW w:w="818" w:type="dxa"/>
            <w:noWrap/>
            <w:vAlign w:val="center"/>
          </w:tcPr>
          <w:p w:rsidR="0079230A" w:rsidRDefault="00B577C7">
            <w:pPr>
              <w:widowControl/>
              <w:jc w:val="center"/>
              <w:textAlignment w:val="center"/>
              <w:rPr>
                <w:rFonts w:ascii="宋体" w:eastAsia="宋体" w:hAnsi="宋体" w:cs="Times New Roman"/>
                <w:color w:val="000000"/>
                <w:kern w:val="0"/>
                <w:sz w:val="18"/>
                <w:szCs w:val="18"/>
              </w:rPr>
            </w:pPr>
            <w:r>
              <w:rPr>
                <w:rFonts w:ascii="宋体" w:eastAsia="宋体" w:hAnsi="宋体" w:cs="宋体" w:hint="eastAsia"/>
                <w:color w:val="000000"/>
                <w:kern w:val="0"/>
                <w:szCs w:val="21"/>
                <w:lang w:bidi="ar"/>
              </w:rPr>
              <w:t>48</w:t>
            </w:r>
          </w:p>
        </w:tc>
        <w:tc>
          <w:tcPr>
            <w:tcW w:w="723" w:type="dxa"/>
            <w:gridSpan w:val="2"/>
            <w:noWrap/>
            <w:vAlign w:val="center"/>
          </w:tcPr>
          <w:p w:rsidR="0079230A" w:rsidRDefault="00B577C7">
            <w:pPr>
              <w:widowControl/>
              <w:jc w:val="center"/>
              <w:textAlignment w:val="center"/>
              <w:rPr>
                <w:rFonts w:ascii="宋体" w:eastAsia="宋体" w:hAnsi="宋体" w:cs="Times New Roman"/>
                <w:color w:val="000000"/>
                <w:sz w:val="18"/>
                <w:szCs w:val="18"/>
              </w:rPr>
            </w:pPr>
            <w:r>
              <w:rPr>
                <w:rFonts w:ascii="宋体" w:eastAsia="宋体" w:hAnsi="宋体" w:cs="宋体" w:hint="eastAsia"/>
                <w:color w:val="000000"/>
                <w:kern w:val="0"/>
                <w:szCs w:val="21"/>
                <w:lang w:bidi="ar"/>
              </w:rPr>
              <w:t>8</w:t>
            </w:r>
          </w:p>
        </w:tc>
        <w:tc>
          <w:tcPr>
            <w:tcW w:w="913"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56</w:t>
            </w:r>
          </w:p>
        </w:tc>
        <w:tc>
          <w:tcPr>
            <w:tcW w:w="915" w:type="dxa"/>
            <w:gridSpan w:val="2"/>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 xml:space="preserve">3 </w:t>
            </w:r>
          </w:p>
        </w:tc>
        <w:tc>
          <w:tcPr>
            <w:tcW w:w="762" w:type="dxa"/>
            <w:noWrap/>
            <w:vAlign w:val="center"/>
          </w:tcPr>
          <w:p w:rsidR="0079230A" w:rsidRDefault="00B577C7">
            <w:pPr>
              <w:jc w:val="center"/>
              <w:rPr>
                <w:rFonts w:ascii="宋体" w:eastAsia="宋体" w:hAnsi="宋体" w:cs="Times New Roman"/>
                <w:color w:val="000000"/>
                <w:kern w:val="0"/>
                <w:szCs w:val="21"/>
              </w:rPr>
            </w:pPr>
            <w:r>
              <w:rPr>
                <w:rFonts w:ascii="宋体" w:eastAsia="宋体" w:hAnsi="宋体" w:cs="Times New Roman" w:hint="eastAsia"/>
                <w:color w:val="000000"/>
              </w:rPr>
              <w:t>14*4</w:t>
            </w:r>
          </w:p>
        </w:tc>
        <w:tc>
          <w:tcPr>
            <w:tcW w:w="725" w:type="dxa"/>
            <w:noWrap/>
            <w:vAlign w:val="center"/>
          </w:tcPr>
          <w:p w:rsidR="0079230A" w:rsidRDefault="0079230A">
            <w:pPr>
              <w:jc w:val="center"/>
              <w:rPr>
                <w:rFonts w:ascii="宋体" w:eastAsia="宋体" w:hAnsi="宋体" w:cs="Times New Roman"/>
                <w:color w:val="000000"/>
                <w:kern w:val="0"/>
                <w:szCs w:val="21"/>
              </w:rPr>
            </w:pPr>
          </w:p>
        </w:tc>
        <w:tc>
          <w:tcPr>
            <w:tcW w:w="700" w:type="dxa"/>
            <w:noWrap/>
            <w:vAlign w:val="center"/>
          </w:tcPr>
          <w:p w:rsidR="0079230A" w:rsidRDefault="0079230A">
            <w:pPr>
              <w:jc w:val="center"/>
              <w:rPr>
                <w:rFonts w:ascii="宋体" w:eastAsia="宋体" w:hAnsi="宋体" w:cs="Times New Roman"/>
                <w:color w:val="000000"/>
                <w:kern w:val="0"/>
                <w:szCs w:val="21"/>
              </w:rPr>
            </w:pPr>
          </w:p>
        </w:tc>
        <w:tc>
          <w:tcPr>
            <w:tcW w:w="850" w:type="dxa"/>
            <w:noWrap/>
            <w:vAlign w:val="center"/>
          </w:tcPr>
          <w:p w:rsidR="0079230A" w:rsidRDefault="0079230A">
            <w:pPr>
              <w:widowControl/>
              <w:jc w:val="left"/>
              <w:rPr>
                <w:rFonts w:ascii="宋体" w:eastAsia="宋体" w:hAnsi="宋体" w:cs="Times New Roman"/>
                <w:color w:val="000000"/>
                <w:kern w:val="0"/>
                <w:szCs w:val="21"/>
              </w:rPr>
            </w:pPr>
          </w:p>
        </w:tc>
        <w:tc>
          <w:tcPr>
            <w:tcW w:w="725" w:type="dxa"/>
            <w:noWrap/>
            <w:vAlign w:val="center"/>
          </w:tcPr>
          <w:p w:rsidR="0079230A" w:rsidRDefault="0079230A">
            <w:pPr>
              <w:jc w:val="center"/>
              <w:rPr>
                <w:rFonts w:ascii="宋体" w:eastAsia="宋体" w:hAnsi="宋体" w:cs="Times New Roman"/>
                <w:color w:val="000000"/>
                <w:kern w:val="0"/>
                <w:szCs w:val="21"/>
              </w:rPr>
            </w:pPr>
          </w:p>
        </w:tc>
        <w:tc>
          <w:tcPr>
            <w:tcW w:w="775" w:type="dxa"/>
            <w:noWrap/>
            <w:vAlign w:val="center"/>
          </w:tcPr>
          <w:p w:rsidR="0079230A" w:rsidRDefault="0079230A">
            <w:pPr>
              <w:jc w:val="center"/>
              <w:rPr>
                <w:rFonts w:ascii="宋体" w:eastAsia="宋体" w:hAnsi="宋体" w:cs="Times New Roman"/>
                <w:color w:val="000000"/>
                <w:kern w:val="0"/>
                <w:szCs w:val="21"/>
              </w:rPr>
            </w:pPr>
          </w:p>
        </w:tc>
        <w:tc>
          <w:tcPr>
            <w:tcW w:w="1095" w:type="dxa"/>
            <w:noWrap/>
            <w:vAlign w:val="center"/>
          </w:tcPr>
          <w:p w:rsidR="0079230A" w:rsidRDefault="0079230A">
            <w:pPr>
              <w:widowControl/>
              <w:jc w:val="center"/>
              <w:rPr>
                <w:rFonts w:ascii="宋体" w:eastAsia="宋体" w:hAnsi="宋体" w:cs="Times New Roman"/>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64" w:type="dxa"/>
            <w:gridSpan w:val="2"/>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2</w:t>
            </w:r>
          </w:p>
        </w:tc>
        <w:tc>
          <w:tcPr>
            <w:tcW w:w="2224" w:type="dxa"/>
            <w:vAlign w:val="center"/>
          </w:tcPr>
          <w:p w:rsidR="0079230A" w:rsidRDefault="00B577C7">
            <w:pPr>
              <w:widowControl/>
              <w:rPr>
                <w:rFonts w:ascii="宋体" w:eastAsia="宋体" w:hAnsi="宋体" w:cs="Times New Roman"/>
                <w:color w:val="000000"/>
                <w:szCs w:val="21"/>
              </w:rPr>
            </w:pPr>
            <w:r>
              <w:rPr>
                <w:rFonts w:ascii="宋体" w:eastAsia="宋体" w:hAnsi="宋体" w:cs="Times New Roman" w:hint="eastAsia"/>
                <w:color w:val="000000"/>
                <w:kern w:val="0"/>
              </w:rPr>
              <w:t>土木工程材料</w:t>
            </w:r>
          </w:p>
        </w:tc>
        <w:tc>
          <w:tcPr>
            <w:tcW w:w="818"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50</w:t>
            </w:r>
          </w:p>
        </w:tc>
        <w:tc>
          <w:tcPr>
            <w:tcW w:w="723" w:type="dxa"/>
            <w:gridSpan w:val="2"/>
            <w:noWrap/>
            <w:vAlign w:val="center"/>
          </w:tcPr>
          <w:p w:rsidR="0079230A" w:rsidRDefault="00B577C7">
            <w:pPr>
              <w:widowControl/>
              <w:jc w:val="center"/>
              <w:textAlignment w:val="center"/>
              <w:rPr>
                <w:rFonts w:ascii="宋体" w:eastAsia="宋体" w:hAnsi="宋体" w:cs="Times New Roman"/>
                <w:color w:val="000000"/>
                <w:szCs w:val="21"/>
              </w:rPr>
            </w:pPr>
            <w:r>
              <w:rPr>
                <w:rFonts w:ascii="宋体" w:eastAsia="宋体" w:hAnsi="宋体" w:cs="宋体" w:hint="eastAsia"/>
                <w:color w:val="000000"/>
                <w:kern w:val="0"/>
                <w:szCs w:val="21"/>
                <w:lang w:bidi="ar"/>
              </w:rPr>
              <w:t>6</w:t>
            </w:r>
          </w:p>
        </w:tc>
        <w:tc>
          <w:tcPr>
            <w:tcW w:w="913"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56</w:t>
            </w:r>
          </w:p>
        </w:tc>
        <w:tc>
          <w:tcPr>
            <w:tcW w:w="915" w:type="dxa"/>
            <w:gridSpan w:val="2"/>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 xml:space="preserve">3 </w:t>
            </w:r>
          </w:p>
        </w:tc>
        <w:tc>
          <w:tcPr>
            <w:tcW w:w="762" w:type="dxa"/>
            <w:noWrap/>
            <w:vAlign w:val="center"/>
          </w:tcPr>
          <w:p w:rsidR="0079230A" w:rsidRDefault="00B577C7">
            <w:pPr>
              <w:jc w:val="center"/>
              <w:rPr>
                <w:rFonts w:ascii="宋体" w:eastAsia="宋体" w:hAnsi="宋体" w:cs="Times New Roman"/>
                <w:color w:val="000000"/>
                <w:kern w:val="0"/>
                <w:szCs w:val="21"/>
              </w:rPr>
            </w:pPr>
            <w:r>
              <w:rPr>
                <w:rFonts w:ascii="宋体" w:eastAsia="宋体" w:hAnsi="宋体" w:cs="Times New Roman" w:hint="eastAsia"/>
                <w:color w:val="000000"/>
              </w:rPr>
              <w:t>14*4</w:t>
            </w:r>
          </w:p>
        </w:tc>
        <w:tc>
          <w:tcPr>
            <w:tcW w:w="725" w:type="dxa"/>
            <w:noWrap/>
            <w:vAlign w:val="center"/>
          </w:tcPr>
          <w:p w:rsidR="0079230A" w:rsidRDefault="0079230A">
            <w:pPr>
              <w:jc w:val="center"/>
              <w:rPr>
                <w:rFonts w:ascii="宋体" w:eastAsia="宋体" w:hAnsi="宋体" w:cs="Times New Roman"/>
                <w:color w:val="000000"/>
                <w:kern w:val="0"/>
                <w:szCs w:val="21"/>
              </w:rPr>
            </w:pPr>
          </w:p>
        </w:tc>
        <w:tc>
          <w:tcPr>
            <w:tcW w:w="700" w:type="dxa"/>
            <w:noWrap/>
            <w:vAlign w:val="center"/>
          </w:tcPr>
          <w:p w:rsidR="0079230A" w:rsidRDefault="0079230A">
            <w:pPr>
              <w:jc w:val="center"/>
              <w:rPr>
                <w:rFonts w:ascii="宋体" w:eastAsia="宋体" w:hAnsi="宋体" w:cs="Times New Roman"/>
                <w:color w:val="000000"/>
                <w:kern w:val="0"/>
                <w:szCs w:val="21"/>
              </w:rPr>
            </w:pPr>
          </w:p>
        </w:tc>
        <w:tc>
          <w:tcPr>
            <w:tcW w:w="850" w:type="dxa"/>
            <w:noWrap/>
            <w:vAlign w:val="center"/>
          </w:tcPr>
          <w:p w:rsidR="0079230A" w:rsidRDefault="0079230A">
            <w:pPr>
              <w:widowControl/>
              <w:jc w:val="left"/>
              <w:rPr>
                <w:rFonts w:ascii="宋体" w:eastAsia="宋体" w:hAnsi="宋体" w:cs="Times New Roman"/>
                <w:color w:val="000000"/>
                <w:kern w:val="0"/>
                <w:szCs w:val="21"/>
              </w:rPr>
            </w:pPr>
          </w:p>
        </w:tc>
        <w:tc>
          <w:tcPr>
            <w:tcW w:w="725" w:type="dxa"/>
            <w:noWrap/>
            <w:vAlign w:val="center"/>
          </w:tcPr>
          <w:p w:rsidR="0079230A" w:rsidRDefault="0079230A">
            <w:pPr>
              <w:jc w:val="center"/>
              <w:rPr>
                <w:rFonts w:ascii="宋体" w:eastAsia="宋体" w:hAnsi="宋体" w:cs="Times New Roman"/>
                <w:color w:val="000000"/>
                <w:kern w:val="0"/>
                <w:szCs w:val="21"/>
              </w:rPr>
            </w:pPr>
          </w:p>
        </w:tc>
        <w:tc>
          <w:tcPr>
            <w:tcW w:w="775" w:type="dxa"/>
            <w:noWrap/>
            <w:vAlign w:val="center"/>
          </w:tcPr>
          <w:p w:rsidR="0079230A" w:rsidRDefault="0079230A">
            <w:pPr>
              <w:jc w:val="center"/>
              <w:rPr>
                <w:rFonts w:ascii="宋体" w:eastAsia="宋体" w:hAnsi="宋体" w:cs="Times New Roman"/>
                <w:color w:val="000000"/>
                <w:kern w:val="0"/>
                <w:szCs w:val="21"/>
              </w:rPr>
            </w:pPr>
          </w:p>
        </w:tc>
        <w:tc>
          <w:tcPr>
            <w:tcW w:w="1095" w:type="dxa"/>
            <w:noWrap/>
            <w:vAlign w:val="center"/>
          </w:tcPr>
          <w:p w:rsidR="0079230A" w:rsidRDefault="0079230A">
            <w:pPr>
              <w:widowControl/>
              <w:jc w:val="center"/>
              <w:rPr>
                <w:rFonts w:ascii="宋体" w:eastAsia="宋体" w:hAnsi="宋体" w:cs="Times New Roman"/>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64" w:type="dxa"/>
            <w:gridSpan w:val="2"/>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3</w:t>
            </w:r>
          </w:p>
        </w:tc>
        <w:tc>
          <w:tcPr>
            <w:tcW w:w="2224" w:type="dxa"/>
            <w:vAlign w:val="center"/>
          </w:tcPr>
          <w:p w:rsidR="0079230A" w:rsidRDefault="00B577C7">
            <w:pPr>
              <w:widowControl/>
              <w:rPr>
                <w:rFonts w:ascii="宋体" w:eastAsia="宋体" w:hAnsi="宋体" w:cs="Times New Roman"/>
                <w:color w:val="000000"/>
                <w:szCs w:val="21"/>
              </w:rPr>
            </w:pPr>
            <w:r>
              <w:rPr>
                <w:rFonts w:ascii="宋体" w:eastAsia="宋体" w:hAnsi="宋体" w:cs="Times New Roman" w:hint="eastAsia"/>
                <w:color w:val="000000"/>
                <w:kern w:val="0"/>
              </w:rPr>
              <w:t>建筑CAD</w:t>
            </w:r>
          </w:p>
        </w:tc>
        <w:tc>
          <w:tcPr>
            <w:tcW w:w="818"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0</w:t>
            </w:r>
          </w:p>
        </w:tc>
        <w:tc>
          <w:tcPr>
            <w:tcW w:w="723" w:type="dxa"/>
            <w:gridSpan w:val="2"/>
            <w:noWrap/>
            <w:vAlign w:val="center"/>
          </w:tcPr>
          <w:p w:rsidR="0079230A" w:rsidRDefault="00B577C7">
            <w:pPr>
              <w:widowControl/>
              <w:jc w:val="center"/>
              <w:textAlignment w:val="center"/>
              <w:rPr>
                <w:rFonts w:ascii="宋体" w:eastAsia="宋体" w:hAnsi="宋体" w:cs="Times New Roman"/>
                <w:color w:val="000000"/>
                <w:szCs w:val="21"/>
              </w:rPr>
            </w:pPr>
            <w:r>
              <w:rPr>
                <w:rFonts w:ascii="宋体" w:eastAsia="宋体" w:hAnsi="宋体" w:cs="宋体" w:hint="eastAsia"/>
                <w:color w:val="000000"/>
                <w:kern w:val="0"/>
                <w:szCs w:val="21"/>
                <w:lang w:bidi="ar"/>
              </w:rPr>
              <w:t>70</w:t>
            </w:r>
          </w:p>
        </w:tc>
        <w:tc>
          <w:tcPr>
            <w:tcW w:w="913"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70</w:t>
            </w:r>
          </w:p>
        </w:tc>
        <w:tc>
          <w:tcPr>
            <w:tcW w:w="915" w:type="dxa"/>
            <w:gridSpan w:val="2"/>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 xml:space="preserve">3 </w:t>
            </w:r>
          </w:p>
        </w:tc>
        <w:tc>
          <w:tcPr>
            <w:tcW w:w="762" w:type="dxa"/>
            <w:noWrap/>
            <w:vAlign w:val="center"/>
          </w:tcPr>
          <w:p w:rsidR="0079230A" w:rsidRDefault="0079230A">
            <w:pPr>
              <w:jc w:val="center"/>
              <w:rPr>
                <w:rFonts w:ascii="宋体" w:eastAsia="宋体" w:hAnsi="宋体" w:cs="Times New Roman"/>
                <w:color w:val="000000"/>
                <w:kern w:val="0"/>
                <w:szCs w:val="21"/>
              </w:rPr>
            </w:pPr>
          </w:p>
        </w:tc>
        <w:tc>
          <w:tcPr>
            <w:tcW w:w="725" w:type="dxa"/>
            <w:noWrap/>
            <w:vAlign w:val="center"/>
          </w:tcPr>
          <w:p w:rsidR="0079230A" w:rsidRDefault="0079230A">
            <w:pPr>
              <w:adjustRightInd w:val="0"/>
              <w:snapToGrid w:val="0"/>
              <w:jc w:val="center"/>
              <w:rPr>
                <w:rFonts w:ascii="宋体" w:eastAsia="宋体" w:hAnsi="宋体" w:cs="Times New Roman"/>
                <w:color w:val="000000"/>
                <w:kern w:val="0"/>
                <w:szCs w:val="21"/>
              </w:rPr>
            </w:pPr>
          </w:p>
        </w:tc>
        <w:tc>
          <w:tcPr>
            <w:tcW w:w="700" w:type="dxa"/>
            <w:noWrap/>
            <w:vAlign w:val="center"/>
          </w:tcPr>
          <w:p w:rsidR="0079230A" w:rsidRDefault="00B577C7">
            <w:pPr>
              <w:jc w:val="center"/>
              <w:rPr>
                <w:rFonts w:ascii="宋体" w:eastAsia="宋体" w:hAnsi="宋体" w:cs="宋体"/>
                <w:color w:val="000000"/>
                <w:kern w:val="0"/>
                <w:szCs w:val="21"/>
              </w:rPr>
            </w:pPr>
            <w:r>
              <w:rPr>
                <w:rFonts w:ascii="宋体" w:eastAsia="宋体" w:hAnsi="宋体" w:cs="Times New Roman" w:hint="eastAsia"/>
                <w:color w:val="000000"/>
              </w:rPr>
              <w:t>14*5</w:t>
            </w:r>
          </w:p>
        </w:tc>
        <w:tc>
          <w:tcPr>
            <w:tcW w:w="850" w:type="dxa"/>
            <w:noWrap/>
            <w:vAlign w:val="center"/>
          </w:tcPr>
          <w:p w:rsidR="0079230A" w:rsidRDefault="0079230A">
            <w:pPr>
              <w:widowControl/>
              <w:jc w:val="center"/>
              <w:rPr>
                <w:rFonts w:ascii="宋体" w:eastAsia="宋体" w:hAnsi="宋体" w:cs="Times New Roman"/>
                <w:color w:val="000000"/>
                <w:kern w:val="0"/>
                <w:szCs w:val="21"/>
              </w:rPr>
            </w:pPr>
          </w:p>
        </w:tc>
        <w:tc>
          <w:tcPr>
            <w:tcW w:w="725" w:type="dxa"/>
            <w:noWrap/>
            <w:vAlign w:val="center"/>
          </w:tcPr>
          <w:p w:rsidR="0079230A" w:rsidRDefault="0079230A">
            <w:pPr>
              <w:jc w:val="center"/>
              <w:rPr>
                <w:rFonts w:ascii="宋体" w:eastAsia="宋体" w:hAnsi="宋体" w:cs="Times New Roman"/>
                <w:color w:val="000000"/>
                <w:kern w:val="0"/>
                <w:szCs w:val="21"/>
              </w:rPr>
            </w:pPr>
          </w:p>
        </w:tc>
        <w:tc>
          <w:tcPr>
            <w:tcW w:w="775" w:type="dxa"/>
            <w:noWrap/>
            <w:vAlign w:val="center"/>
          </w:tcPr>
          <w:p w:rsidR="0079230A" w:rsidRDefault="0079230A">
            <w:pPr>
              <w:jc w:val="center"/>
              <w:rPr>
                <w:rFonts w:ascii="宋体" w:eastAsia="宋体" w:hAnsi="宋体" w:cs="Times New Roman"/>
                <w:color w:val="000000"/>
                <w:kern w:val="0"/>
                <w:szCs w:val="21"/>
              </w:rPr>
            </w:pPr>
          </w:p>
        </w:tc>
        <w:tc>
          <w:tcPr>
            <w:tcW w:w="1095" w:type="dxa"/>
            <w:noWrap/>
            <w:vAlign w:val="center"/>
          </w:tcPr>
          <w:p w:rsidR="0079230A" w:rsidRDefault="0079230A">
            <w:pPr>
              <w:widowControl/>
              <w:jc w:val="center"/>
              <w:rPr>
                <w:rFonts w:ascii="宋体" w:eastAsia="宋体" w:hAnsi="宋体" w:cs="Times New Roman"/>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64" w:type="dxa"/>
            <w:gridSpan w:val="2"/>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w:t>
            </w:r>
          </w:p>
        </w:tc>
        <w:tc>
          <w:tcPr>
            <w:tcW w:w="2224" w:type="dxa"/>
            <w:vAlign w:val="center"/>
          </w:tcPr>
          <w:p w:rsidR="0079230A" w:rsidRDefault="00B577C7">
            <w:pPr>
              <w:widowControl/>
              <w:rPr>
                <w:rFonts w:ascii="宋体" w:eastAsia="宋体" w:hAnsi="宋体" w:cs="Times New Roman"/>
                <w:color w:val="000000"/>
                <w:szCs w:val="21"/>
              </w:rPr>
            </w:pPr>
            <w:r>
              <w:rPr>
                <w:rFonts w:ascii="宋体" w:eastAsia="宋体" w:hAnsi="宋体" w:cs="Times New Roman" w:hint="eastAsia"/>
                <w:color w:val="000000"/>
                <w:kern w:val="0"/>
              </w:rPr>
              <w:t>房屋建筑学基础</w:t>
            </w:r>
          </w:p>
        </w:tc>
        <w:tc>
          <w:tcPr>
            <w:tcW w:w="818"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50</w:t>
            </w:r>
          </w:p>
        </w:tc>
        <w:tc>
          <w:tcPr>
            <w:tcW w:w="723" w:type="dxa"/>
            <w:gridSpan w:val="2"/>
            <w:noWrap/>
            <w:vAlign w:val="center"/>
          </w:tcPr>
          <w:p w:rsidR="0079230A" w:rsidRDefault="00B577C7">
            <w:pPr>
              <w:widowControl/>
              <w:jc w:val="center"/>
              <w:textAlignment w:val="center"/>
              <w:rPr>
                <w:rFonts w:ascii="宋体" w:eastAsia="宋体" w:hAnsi="宋体" w:cs="Times New Roman"/>
                <w:color w:val="000000"/>
                <w:szCs w:val="21"/>
              </w:rPr>
            </w:pPr>
            <w:r>
              <w:rPr>
                <w:rFonts w:ascii="宋体" w:eastAsia="宋体" w:hAnsi="宋体" w:cs="宋体" w:hint="eastAsia"/>
                <w:color w:val="000000"/>
                <w:kern w:val="0"/>
                <w:szCs w:val="21"/>
                <w:lang w:bidi="ar"/>
              </w:rPr>
              <w:t>6</w:t>
            </w:r>
          </w:p>
        </w:tc>
        <w:tc>
          <w:tcPr>
            <w:tcW w:w="913"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56</w:t>
            </w:r>
          </w:p>
        </w:tc>
        <w:tc>
          <w:tcPr>
            <w:tcW w:w="915" w:type="dxa"/>
            <w:gridSpan w:val="2"/>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 xml:space="preserve">3 </w:t>
            </w:r>
          </w:p>
        </w:tc>
        <w:tc>
          <w:tcPr>
            <w:tcW w:w="762" w:type="dxa"/>
            <w:noWrap/>
            <w:vAlign w:val="center"/>
          </w:tcPr>
          <w:p w:rsidR="0079230A" w:rsidRDefault="0079230A">
            <w:pPr>
              <w:jc w:val="center"/>
              <w:rPr>
                <w:rFonts w:ascii="宋体" w:eastAsia="宋体" w:hAnsi="宋体" w:cs="Times New Roman"/>
                <w:color w:val="000000"/>
                <w:kern w:val="0"/>
                <w:szCs w:val="21"/>
              </w:rPr>
            </w:pPr>
          </w:p>
        </w:tc>
        <w:tc>
          <w:tcPr>
            <w:tcW w:w="725" w:type="dxa"/>
            <w:noWrap/>
            <w:vAlign w:val="center"/>
          </w:tcPr>
          <w:p w:rsidR="0079230A" w:rsidRDefault="00B577C7">
            <w:pPr>
              <w:jc w:val="center"/>
              <w:rPr>
                <w:rFonts w:ascii="宋体" w:eastAsia="宋体" w:hAnsi="宋体" w:cs="Times New Roman"/>
                <w:color w:val="000000"/>
                <w:kern w:val="0"/>
                <w:szCs w:val="21"/>
              </w:rPr>
            </w:pPr>
            <w:r>
              <w:rPr>
                <w:rFonts w:ascii="宋体" w:eastAsia="宋体" w:hAnsi="宋体" w:cs="Times New Roman" w:hint="eastAsia"/>
                <w:color w:val="000000"/>
              </w:rPr>
              <w:t>14*4</w:t>
            </w:r>
          </w:p>
        </w:tc>
        <w:tc>
          <w:tcPr>
            <w:tcW w:w="700" w:type="dxa"/>
            <w:noWrap/>
            <w:vAlign w:val="center"/>
          </w:tcPr>
          <w:p w:rsidR="0079230A" w:rsidRDefault="0079230A">
            <w:pPr>
              <w:jc w:val="center"/>
              <w:rPr>
                <w:rFonts w:ascii="宋体" w:eastAsia="宋体" w:hAnsi="宋体" w:cs="Times New Roman"/>
                <w:color w:val="000000"/>
                <w:kern w:val="0"/>
                <w:szCs w:val="21"/>
              </w:rPr>
            </w:pPr>
          </w:p>
        </w:tc>
        <w:tc>
          <w:tcPr>
            <w:tcW w:w="850" w:type="dxa"/>
            <w:noWrap/>
            <w:vAlign w:val="center"/>
          </w:tcPr>
          <w:p w:rsidR="0079230A" w:rsidRDefault="0079230A">
            <w:pPr>
              <w:widowControl/>
              <w:jc w:val="center"/>
              <w:rPr>
                <w:rFonts w:ascii="宋体" w:eastAsia="宋体" w:hAnsi="宋体" w:cs="Times New Roman"/>
                <w:color w:val="000000"/>
                <w:kern w:val="0"/>
                <w:szCs w:val="21"/>
              </w:rPr>
            </w:pPr>
          </w:p>
        </w:tc>
        <w:tc>
          <w:tcPr>
            <w:tcW w:w="725" w:type="dxa"/>
            <w:noWrap/>
            <w:vAlign w:val="center"/>
          </w:tcPr>
          <w:p w:rsidR="0079230A" w:rsidRDefault="0079230A">
            <w:pPr>
              <w:jc w:val="center"/>
              <w:rPr>
                <w:rFonts w:ascii="宋体" w:eastAsia="宋体" w:hAnsi="宋体" w:cs="Times New Roman"/>
                <w:color w:val="000000"/>
                <w:kern w:val="0"/>
                <w:szCs w:val="21"/>
              </w:rPr>
            </w:pPr>
          </w:p>
        </w:tc>
        <w:tc>
          <w:tcPr>
            <w:tcW w:w="775" w:type="dxa"/>
            <w:noWrap/>
            <w:vAlign w:val="center"/>
          </w:tcPr>
          <w:p w:rsidR="0079230A" w:rsidRDefault="0079230A">
            <w:pPr>
              <w:jc w:val="center"/>
              <w:rPr>
                <w:rFonts w:ascii="宋体" w:eastAsia="宋体" w:hAnsi="宋体" w:cs="Times New Roman"/>
                <w:color w:val="000000"/>
                <w:kern w:val="0"/>
                <w:szCs w:val="21"/>
              </w:rPr>
            </w:pPr>
          </w:p>
        </w:tc>
        <w:tc>
          <w:tcPr>
            <w:tcW w:w="1095" w:type="dxa"/>
            <w:noWrap/>
            <w:vAlign w:val="center"/>
          </w:tcPr>
          <w:p w:rsidR="0079230A" w:rsidRDefault="0079230A">
            <w:pPr>
              <w:widowControl/>
              <w:jc w:val="center"/>
              <w:rPr>
                <w:rFonts w:ascii="宋体" w:eastAsia="宋体" w:hAnsi="宋体" w:cs="Times New Roman"/>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Cs w:val="21"/>
              </w:rPr>
            </w:pPr>
          </w:p>
        </w:tc>
      </w:tr>
      <w:tr w:rsidR="0079230A">
        <w:trPr>
          <w:trHeight w:val="90"/>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64" w:type="dxa"/>
            <w:gridSpan w:val="2"/>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5</w:t>
            </w:r>
          </w:p>
        </w:tc>
        <w:tc>
          <w:tcPr>
            <w:tcW w:w="2224" w:type="dxa"/>
            <w:vAlign w:val="center"/>
          </w:tcPr>
          <w:p w:rsidR="0079230A" w:rsidRDefault="00B577C7">
            <w:pPr>
              <w:widowControl/>
              <w:rPr>
                <w:rFonts w:ascii="宋体" w:eastAsia="宋体" w:hAnsi="宋体" w:cs="Times New Roman"/>
                <w:color w:val="000000"/>
                <w:szCs w:val="21"/>
              </w:rPr>
            </w:pPr>
            <w:r>
              <w:rPr>
                <w:rFonts w:ascii="宋体" w:eastAsia="宋体" w:hAnsi="宋体" w:cs="Times New Roman" w:hint="eastAsia"/>
                <w:color w:val="000000"/>
                <w:kern w:val="0"/>
              </w:rPr>
              <w:t>工程经济学</w:t>
            </w:r>
          </w:p>
        </w:tc>
        <w:tc>
          <w:tcPr>
            <w:tcW w:w="818"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46</w:t>
            </w:r>
          </w:p>
        </w:tc>
        <w:tc>
          <w:tcPr>
            <w:tcW w:w="723" w:type="dxa"/>
            <w:gridSpan w:val="2"/>
            <w:noWrap/>
            <w:vAlign w:val="center"/>
          </w:tcPr>
          <w:p w:rsidR="0079230A" w:rsidRDefault="00B577C7">
            <w:pPr>
              <w:widowControl/>
              <w:jc w:val="center"/>
              <w:textAlignment w:val="center"/>
              <w:rPr>
                <w:rFonts w:ascii="宋体" w:eastAsia="宋体" w:hAnsi="宋体" w:cs="Times New Roman"/>
                <w:color w:val="000000"/>
                <w:szCs w:val="21"/>
              </w:rPr>
            </w:pPr>
            <w:r>
              <w:rPr>
                <w:rFonts w:ascii="宋体" w:eastAsia="宋体" w:hAnsi="宋体" w:cs="宋体" w:hint="eastAsia"/>
                <w:color w:val="000000"/>
                <w:kern w:val="0"/>
                <w:szCs w:val="21"/>
                <w:lang w:bidi="ar"/>
              </w:rPr>
              <w:t>10</w:t>
            </w:r>
          </w:p>
        </w:tc>
        <w:tc>
          <w:tcPr>
            <w:tcW w:w="913"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56</w:t>
            </w:r>
          </w:p>
        </w:tc>
        <w:tc>
          <w:tcPr>
            <w:tcW w:w="915" w:type="dxa"/>
            <w:gridSpan w:val="2"/>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 xml:space="preserve">3 </w:t>
            </w:r>
          </w:p>
        </w:tc>
        <w:tc>
          <w:tcPr>
            <w:tcW w:w="762" w:type="dxa"/>
            <w:noWrap/>
            <w:vAlign w:val="center"/>
          </w:tcPr>
          <w:p w:rsidR="0079230A" w:rsidRDefault="0079230A">
            <w:pPr>
              <w:widowControl/>
              <w:jc w:val="left"/>
              <w:rPr>
                <w:rFonts w:ascii="宋体" w:eastAsia="宋体" w:hAnsi="宋体" w:cs="Times New Roman"/>
                <w:color w:val="000000"/>
                <w:kern w:val="0"/>
                <w:szCs w:val="21"/>
              </w:rPr>
            </w:pPr>
          </w:p>
        </w:tc>
        <w:tc>
          <w:tcPr>
            <w:tcW w:w="725" w:type="dxa"/>
            <w:noWrap/>
            <w:vAlign w:val="center"/>
          </w:tcPr>
          <w:p w:rsidR="0079230A" w:rsidRDefault="00B577C7">
            <w:pPr>
              <w:jc w:val="center"/>
              <w:rPr>
                <w:rFonts w:ascii="宋体" w:eastAsia="宋体" w:hAnsi="宋体" w:cs="Times New Roman"/>
                <w:color w:val="000000"/>
                <w:kern w:val="0"/>
                <w:szCs w:val="21"/>
              </w:rPr>
            </w:pPr>
            <w:r>
              <w:rPr>
                <w:rFonts w:ascii="宋体" w:eastAsia="宋体" w:hAnsi="宋体" w:cs="Times New Roman" w:hint="eastAsia"/>
                <w:color w:val="000000"/>
              </w:rPr>
              <w:t>14*4</w:t>
            </w:r>
          </w:p>
        </w:tc>
        <w:tc>
          <w:tcPr>
            <w:tcW w:w="700" w:type="dxa"/>
            <w:noWrap/>
            <w:vAlign w:val="center"/>
          </w:tcPr>
          <w:p w:rsidR="0079230A" w:rsidRDefault="0079230A">
            <w:pPr>
              <w:widowControl/>
              <w:ind w:firstLineChars="50" w:firstLine="105"/>
              <w:jc w:val="left"/>
              <w:rPr>
                <w:rFonts w:ascii="宋体" w:eastAsia="宋体" w:hAnsi="宋体" w:cs="Times New Roman"/>
                <w:color w:val="000000"/>
                <w:kern w:val="0"/>
                <w:szCs w:val="21"/>
              </w:rPr>
            </w:pPr>
          </w:p>
        </w:tc>
        <w:tc>
          <w:tcPr>
            <w:tcW w:w="850" w:type="dxa"/>
            <w:noWrap/>
            <w:vAlign w:val="center"/>
          </w:tcPr>
          <w:p w:rsidR="0079230A" w:rsidRDefault="0079230A">
            <w:pPr>
              <w:widowControl/>
              <w:jc w:val="center"/>
              <w:rPr>
                <w:rFonts w:ascii="宋体" w:eastAsia="宋体" w:hAnsi="宋体" w:cs="Times New Roman"/>
                <w:color w:val="000000"/>
                <w:kern w:val="0"/>
                <w:szCs w:val="21"/>
              </w:rPr>
            </w:pPr>
          </w:p>
        </w:tc>
        <w:tc>
          <w:tcPr>
            <w:tcW w:w="725" w:type="dxa"/>
            <w:noWrap/>
            <w:vAlign w:val="center"/>
          </w:tcPr>
          <w:p w:rsidR="0079230A" w:rsidRDefault="0079230A">
            <w:pPr>
              <w:widowControl/>
              <w:jc w:val="center"/>
              <w:rPr>
                <w:rFonts w:ascii="宋体" w:eastAsia="宋体" w:hAnsi="宋体" w:cs="Times New Roman"/>
                <w:color w:val="000000"/>
                <w:kern w:val="0"/>
                <w:szCs w:val="21"/>
              </w:rPr>
            </w:pPr>
          </w:p>
        </w:tc>
        <w:tc>
          <w:tcPr>
            <w:tcW w:w="775" w:type="dxa"/>
            <w:noWrap/>
            <w:vAlign w:val="center"/>
          </w:tcPr>
          <w:p w:rsidR="0079230A" w:rsidRDefault="0079230A">
            <w:pPr>
              <w:widowControl/>
              <w:jc w:val="left"/>
              <w:rPr>
                <w:rFonts w:ascii="宋体" w:eastAsia="宋体" w:hAnsi="宋体" w:cs="Times New Roman"/>
                <w:color w:val="000000"/>
                <w:kern w:val="0"/>
                <w:szCs w:val="21"/>
              </w:rPr>
            </w:pPr>
          </w:p>
        </w:tc>
        <w:tc>
          <w:tcPr>
            <w:tcW w:w="1095" w:type="dxa"/>
            <w:noWrap/>
            <w:vAlign w:val="center"/>
          </w:tcPr>
          <w:p w:rsidR="0079230A" w:rsidRDefault="0079230A">
            <w:pPr>
              <w:widowControl/>
              <w:jc w:val="center"/>
              <w:rPr>
                <w:rFonts w:ascii="宋体" w:eastAsia="宋体" w:hAnsi="宋体" w:cs="Times New Roman"/>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64" w:type="dxa"/>
            <w:gridSpan w:val="2"/>
            <w:vAlign w:val="center"/>
          </w:tcPr>
          <w:p w:rsidR="0079230A" w:rsidRDefault="0079230A">
            <w:pPr>
              <w:widowControl/>
              <w:jc w:val="center"/>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6</w:t>
            </w:r>
          </w:p>
        </w:tc>
        <w:tc>
          <w:tcPr>
            <w:tcW w:w="2224" w:type="dxa"/>
            <w:vAlign w:val="center"/>
          </w:tcPr>
          <w:p w:rsidR="0079230A" w:rsidRDefault="00B577C7">
            <w:pPr>
              <w:widowControl/>
              <w:rPr>
                <w:rFonts w:ascii="宋体" w:eastAsia="宋体" w:hAnsi="宋体" w:cs="Times New Roman"/>
                <w:color w:val="000000"/>
                <w:kern w:val="0"/>
                <w:szCs w:val="21"/>
              </w:rPr>
            </w:pPr>
            <w:r>
              <w:rPr>
                <w:rFonts w:ascii="宋体" w:eastAsia="宋体" w:hAnsi="宋体" w:cs="Times New Roman" w:hint="eastAsia"/>
                <w:color w:val="000000"/>
                <w:kern w:val="0"/>
              </w:rPr>
              <w:t>工程招投标与合同管理</w:t>
            </w:r>
          </w:p>
        </w:tc>
        <w:tc>
          <w:tcPr>
            <w:tcW w:w="818" w:type="dxa"/>
            <w:noWrap/>
            <w:vAlign w:val="center"/>
          </w:tcPr>
          <w:p w:rsidR="0079230A" w:rsidRDefault="00B577C7">
            <w:pPr>
              <w:widowControl/>
              <w:jc w:val="center"/>
              <w:textAlignment w:val="center"/>
              <w:rPr>
                <w:rFonts w:ascii="宋体" w:eastAsia="宋体" w:hAnsi="宋体" w:cs="Times New Roman"/>
                <w:color w:val="000000"/>
                <w:spacing w:val="-8"/>
                <w:szCs w:val="21"/>
              </w:rPr>
            </w:pPr>
            <w:r>
              <w:rPr>
                <w:rFonts w:ascii="宋体" w:eastAsia="宋体" w:hAnsi="宋体" w:cs="宋体" w:hint="eastAsia"/>
                <w:color w:val="000000"/>
                <w:kern w:val="0"/>
                <w:szCs w:val="21"/>
                <w:lang w:bidi="ar"/>
              </w:rPr>
              <w:t>20</w:t>
            </w:r>
          </w:p>
        </w:tc>
        <w:tc>
          <w:tcPr>
            <w:tcW w:w="723" w:type="dxa"/>
            <w:gridSpan w:val="2"/>
            <w:noWrap/>
            <w:vAlign w:val="center"/>
          </w:tcPr>
          <w:p w:rsidR="0079230A" w:rsidRDefault="00B577C7">
            <w:pPr>
              <w:widowControl/>
              <w:jc w:val="center"/>
              <w:textAlignment w:val="center"/>
              <w:rPr>
                <w:rFonts w:ascii="宋体" w:eastAsia="宋体" w:hAnsi="宋体" w:cs="Times New Roman"/>
                <w:color w:val="000000"/>
                <w:spacing w:val="-8"/>
                <w:szCs w:val="21"/>
              </w:rPr>
            </w:pPr>
            <w:r>
              <w:rPr>
                <w:rFonts w:ascii="宋体" w:eastAsia="宋体" w:hAnsi="宋体" w:cs="宋体" w:hint="eastAsia"/>
                <w:color w:val="000000"/>
                <w:kern w:val="0"/>
                <w:szCs w:val="21"/>
                <w:lang w:bidi="ar"/>
              </w:rPr>
              <w:t>36</w:t>
            </w:r>
          </w:p>
        </w:tc>
        <w:tc>
          <w:tcPr>
            <w:tcW w:w="913" w:type="dxa"/>
            <w:noWrap/>
            <w:vAlign w:val="center"/>
          </w:tcPr>
          <w:p w:rsidR="0079230A" w:rsidRDefault="00B577C7">
            <w:pPr>
              <w:widowControl/>
              <w:jc w:val="center"/>
              <w:textAlignment w:val="center"/>
              <w:rPr>
                <w:rFonts w:ascii="宋体" w:eastAsia="宋体" w:hAnsi="宋体" w:cs="Times New Roman"/>
                <w:color w:val="000000"/>
                <w:spacing w:val="-8"/>
                <w:szCs w:val="21"/>
              </w:rPr>
            </w:pPr>
            <w:r>
              <w:rPr>
                <w:rFonts w:ascii="宋体" w:eastAsia="宋体" w:hAnsi="宋体" w:cs="宋体" w:hint="eastAsia"/>
                <w:color w:val="000000"/>
                <w:kern w:val="0"/>
                <w:szCs w:val="21"/>
                <w:lang w:bidi="ar"/>
              </w:rPr>
              <w:t>56</w:t>
            </w:r>
          </w:p>
        </w:tc>
        <w:tc>
          <w:tcPr>
            <w:tcW w:w="915" w:type="dxa"/>
            <w:gridSpan w:val="2"/>
            <w:vAlign w:val="center"/>
          </w:tcPr>
          <w:p w:rsidR="0079230A" w:rsidRDefault="00B577C7">
            <w:pPr>
              <w:widowControl/>
              <w:jc w:val="center"/>
              <w:textAlignment w:val="center"/>
              <w:rPr>
                <w:rFonts w:ascii="宋体" w:eastAsia="宋体" w:hAnsi="宋体" w:cs="Times New Roman"/>
                <w:color w:val="000000"/>
                <w:spacing w:val="-8"/>
                <w:szCs w:val="21"/>
              </w:rPr>
            </w:pPr>
            <w:r>
              <w:rPr>
                <w:rFonts w:ascii="宋体" w:eastAsia="宋体" w:hAnsi="宋体" w:cs="宋体" w:hint="eastAsia"/>
                <w:color w:val="000000"/>
                <w:kern w:val="0"/>
                <w:szCs w:val="21"/>
                <w:lang w:bidi="ar"/>
              </w:rPr>
              <w:t xml:space="preserve">3 </w:t>
            </w:r>
          </w:p>
        </w:tc>
        <w:tc>
          <w:tcPr>
            <w:tcW w:w="762" w:type="dxa"/>
            <w:noWrap/>
            <w:vAlign w:val="center"/>
          </w:tcPr>
          <w:p w:rsidR="0079230A" w:rsidRDefault="0079230A">
            <w:pPr>
              <w:jc w:val="center"/>
              <w:rPr>
                <w:rFonts w:ascii="宋体" w:eastAsia="宋体" w:hAnsi="宋体" w:cs="Times New Roman"/>
                <w:color w:val="000000"/>
                <w:spacing w:val="-8"/>
                <w:szCs w:val="21"/>
              </w:rPr>
            </w:pPr>
          </w:p>
        </w:tc>
        <w:tc>
          <w:tcPr>
            <w:tcW w:w="725" w:type="dxa"/>
            <w:noWrap/>
            <w:vAlign w:val="center"/>
          </w:tcPr>
          <w:p w:rsidR="0079230A" w:rsidRDefault="0079230A">
            <w:pPr>
              <w:adjustRightInd w:val="0"/>
              <w:snapToGrid w:val="0"/>
              <w:jc w:val="center"/>
              <w:rPr>
                <w:rFonts w:ascii="宋体" w:eastAsia="宋体" w:hAnsi="宋体" w:cs="Times New Roman"/>
                <w:color w:val="000000"/>
                <w:spacing w:val="-8"/>
                <w:szCs w:val="21"/>
              </w:rPr>
            </w:pPr>
          </w:p>
        </w:tc>
        <w:tc>
          <w:tcPr>
            <w:tcW w:w="700" w:type="dxa"/>
            <w:noWrap/>
            <w:vAlign w:val="center"/>
          </w:tcPr>
          <w:p w:rsidR="0079230A" w:rsidRDefault="0079230A">
            <w:pPr>
              <w:jc w:val="center"/>
              <w:rPr>
                <w:rFonts w:ascii="宋体" w:eastAsia="宋体" w:hAnsi="宋体" w:cs="Times New Roman"/>
                <w:color w:val="000000"/>
                <w:szCs w:val="21"/>
              </w:rPr>
            </w:pPr>
          </w:p>
        </w:tc>
        <w:tc>
          <w:tcPr>
            <w:tcW w:w="850" w:type="dxa"/>
            <w:noWrap/>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rPr>
              <w:t>14*3</w:t>
            </w:r>
          </w:p>
        </w:tc>
        <w:tc>
          <w:tcPr>
            <w:tcW w:w="725" w:type="dxa"/>
            <w:noWrap/>
            <w:vAlign w:val="center"/>
          </w:tcPr>
          <w:p w:rsidR="0079230A" w:rsidRDefault="0079230A">
            <w:pPr>
              <w:widowControl/>
              <w:jc w:val="center"/>
              <w:rPr>
                <w:rFonts w:ascii="宋体" w:eastAsia="宋体" w:hAnsi="宋体" w:cs="Times New Roman"/>
                <w:color w:val="000000"/>
                <w:kern w:val="0"/>
                <w:szCs w:val="21"/>
              </w:rPr>
            </w:pPr>
          </w:p>
        </w:tc>
        <w:tc>
          <w:tcPr>
            <w:tcW w:w="775" w:type="dxa"/>
            <w:noWrap/>
            <w:vAlign w:val="center"/>
          </w:tcPr>
          <w:p w:rsidR="0079230A" w:rsidRDefault="0079230A">
            <w:pPr>
              <w:widowControl/>
              <w:jc w:val="left"/>
              <w:rPr>
                <w:rFonts w:ascii="宋体" w:eastAsia="宋体" w:hAnsi="宋体" w:cs="Times New Roman"/>
                <w:color w:val="000000"/>
                <w:kern w:val="0"/>
                <w:szCs w:val="21"/>
              </w:rPr>
            </w:pPr>
          </w:p>
        </w:tc>
        <w:tc>
          <w:tcPr>
            <w:tcW w:w="1095" w:type="dxa"/>
            <w:noWrap/>
            <w:vAlign w:val="center"/>
          </w:tcPr>
          <w:p w:rsidR="0079230A" w:rsidRDefault="0079230A">
            <w:pPr>
              <w:widowControl/>
              <w:jc w:val="center"/>
              <w:rPr>
                <w:rFonts w:ascii="宋体" w:eastAsia="宋体" w:hAnsi="宋体" w:cs="Times New Roman"/>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3546" w:type="dxa"/>
            <w:gridSpan w:val="4"/>
            <w:vAlign w:val="center"/>
          </w:tcPr>
          <w:p w:rsidR="0079230A" w:rsidRDefault="00B577C7">
            <w:pPr>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小计</w:t>
            </w:r>
          </w:p>
        </w:tc>
        <w:tc>
          <w:tcPr>
            <w:tcW w:w="818" w:type="dxa"/>
            <w:noWrap/>
            <w:vAlign w:val="center"/>
          </w:tcPr>
          <w:p w:rsidR="0079230A" w:rsidRDefault="00B577C7">
            <w:pPr>
              <w:widowControl/>
              <w:jc w:val="right"/>
              <w:textAlignment w:val="center"/>
              <w:rPr>
                <w:rFonts w:ascii="宋体" w:eastAsia="宋体" w:hAnsi="宋体" w:cs="Times New Roman"/>
                <w:b/>
                <w:bCs/>
                <w:color w:val="000000"/>
                <w:kern w:val="0"/>
                <w:szCs w:val="21"/>
              </w:rPr>
            </w:pPr>
            <w:r>
              <w:rPr>
                <w:rFonts w:ascii="宋体" w:eastAsia="宋体" w:hAnsi="宋体" w:cs="宋体" w:hint="eastAsia"/>
                <w:color w:val="000000"/>
                <w:kern w:val="0"/>
                <w:sz w:val="24"/>
                <w:szCs w:val="24"/>
                <w:lang w:bidi="ar"/>
              </w:rPr>
              <w:t>214</w:t>
            </w:r>
          </w:p>
        </w:tc>
        <w:tc>
          <w:tcPr>
            <w:tcW w:w="723" w:type="dxa"/>
            <w:gridSpan w:val="2"/>
            <w:vAlign w:val="center"/>
          </w:tcPr>
          <w:p w:rsidR="0079230A" w:rsidRDefault="00B577C7">
            <w:pPr>
              <w:widowControl/>
              <w:jc w:val="right"/>
              <w:textAlignment w:val="center"/>
              <w:rPr>
                <w:rFonts w:ascii="宋体" w:eastAsia="宋体" w:hAnsi="宋体" w:cs="Times New Roman"/>
                <w:b/>
                <w:bCs/>
                <w:color w:val="000000"/>
                <w:kern w:val="0"/>
                <w:szCs w:val="21"/>
              </w:rPr>
            </w:pPr>
            <w:r>
              <w:rPr>
                <w:rFonts w:ascii="宋体" w:eastAsia="宋体" w:hAnsi="宋体" w:cs="宋体" w:hint="eastAsia"/>
                <w:color w:val="000000"/>
                <w:kern w:val="0"/>
                <w:sz w:val="24"/>
                <w:szCs w:val="24"/>
                <w:lang w:bidi="ar"/>
              </w:rPr>
              <w:t>136</w:t>
            </w:r>
          </w:p>
        </w:tc>
        <w:tc>
          <w:tcPr>
            <w:tcW w:w="913" w:type="dxa"/>
            <w:noWrap/>
            <w:vAlign w:val="center"/>
          </w:tcPr>
          <w:p w:rsidR="0079230A" w:rsidRDefault="00B577C7">
            <w:pPr>
              <w:widowControl/>
              <w:jc w:val="right"/>
              <w:textAlignment w:val="center"/>
              <w:rPr>
                <w:rFonts w:ascii="宋体" w:eastAsia="宋体" w:hAnsi="宋体" w:cs="Times New Roman"/>
                <w:b/>
                <w:bCs/>
                <w:color w:val="000000"/>
                <w:kern w:val="0"/>
                <w:szCs w:val="21"/>
              </w:rPr>
            </w:pPr>
            <w:r>
              <w:rPr>
                <w:rFonts w:ascii="宋体" w:eastAsia="宋体" w:hAnsi="宋体" w:cs="宋体" w:hint="eastAsia"/>
                <w:color w:val="000000"/>
                <w:kern w:val="0"/>
                <w:sz w:val="24"/>
                <w:szCs w:val="24"/>
                <w:lang w:bidi="ar"/>
              </w:rPr>
              <w:t>350</w:t>
            </w:r>
          </w:p>
        </w:tc>
        <w:tc>
          <w:tcPr>
            <w:tcW w:w="915" w:type="dxa"/>
            <w:gridSpan w:val="2"/>
            <w:vAlign w:val="center"/>
          </w:tcPr>
          <w:p w:rsidR="0079230A" w:rsidRDefault="00B577C7">
            <w:pPr>
              <w:widowControl/>
              <w:jc w:val="right"/>
              <w:textAlignment w:val="center"/>
              <w:rPr>
                <w:rFonts w:ascii="宋体" w:eastAsia="宋体" w:hAnsi="宋体" w:cs="Times New Roman"/>
                <w:b/>
                <w:bCs/>
                <w:color w:val="000000"/>
                <w:kern w:val="0"/>
                <w:szCs w:val="21"/>
              </w:rPr>
            </w:pPr>
            <w:r>
              <w:rPr>
                <w:rFonts w:ascii="宋体" w:eastAsia="宋体" w:hAnsi="宋体" w:cs="Times New Roman" w:hint="eastAsia"/>
                <w:color w:val="000000"/>
                <w:kern w:val="0"/>
                <w:sz w:val="24"/>
                <w:szCs w:val="24"/>
              </w:rPr>
              <w:t>18</w:t>
            </w:r>
          </w:p>
        </w:tc>
        <w:tc>
          <w:tcPr>
            <w:tcW w:w="762"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00" w:type="dxa"/>
            <w:noWrap/>
            <w:vAlign w:val="center"/>
          </w:tcPr>
          <w:p w:rsidR="0079230A" w:rsidRDefault="0079230A">
            <w:pPr>
              <w:widowControl/>
              <w:jc w:val="center"/>
              <w:rPr>
                <w:rFonts w:ascii="宋体" w:eastAsia="宋体" w:hAnsi="宋体" w:cs="Times New Roman"/>
                <w:b/>
                <w:bCs/>
                <w:color w:val="000000"/>
                <w:kern w:val="0"/>
                <w:szCs w:val="21"/>
              </w:rPr>
            </w:pPr>
          </w:p>
        </w:tc>
        <w:tc>
          <w:tcPr>
            <w:tcW w:w="850"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75" w:type="dxa"/>
            <w:noWrap/>
            <w:vAlign w:val="center"/>
          </w:tcPr>
          <w:p w:rsidR="0079230A" w:rsidRDefault="0079230A">
            <w:pPr>
              <w:widowControl/>
              <w:jc w:val="center"/>
              <w:rPr>
                <w:rFonts w:ascii="宋体" w:eastAsia="宋体" w:hAnsi="宋体" w:cs="Times New Roman"/>
                <w:b/>
                <w:bCs/>
                <w:color w:val="000000"/>
                <w:kern w:val="0"/>
                <w:szCs w:val="21"/>
              </w:rPr>
            </w:pPr>
          </w:p>
        </w:tc>
        <w:tc>
          <w:tcPr>
            <w:tcW w:w="1095" w:type="dxa"/>
            <w:noWrap/>
            <w:vAlign w:val="center"/>
          </w:tcPr>
          <w:p w:rsidR="0079230A" w:rsidRDefault="0079230A">
            <w:pPr>
              <w:widowControl/>
              <w:jc w:val="center"/>
              <w:rPr>
                <w:rFonts w:ascii="宋体" w:eastAsia="宋体" w:hAnsi="宋体" w:cs="Times New Roman"/>
                <w:b/>
                <w:bCs/>
                <w:color w:val="000000"/>
                <w:kern w:val="0"/>
                <w:szCs w:val="21"/>
              </w:rPr>
            </w:pPr>
          </w:p>
        </w:tc>
        <w:tc>
          <w:tcPr>
            <w:tcW w:w="854" w:type="dxa"/>
            <w:noWrap/>
            <w:vAlign w:val="center"/>
          </w:tcPr>
          <w:p w:rsidR="0079230A" w:rsidRDefault="0079230A">
            <w:pPr>
              <w:widowControl/>
              <w:jc w:val="center"/>
              <w:rPr>
                <w:rFonts w:ascii="宋体" w:eastAsia="宋体" w:hAnsi="宋体" w:cs="Times New Roman"/>
                <w:b/>
                <w:bCs/>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64" w:type="dxa"/>
            <w:gridSpan w:val="2"/>
            <w:vMerge w:val="restart"/>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专</w:t>
            </w:r>
          </w:p>
          <w:p w:rsidR="0079230A" w:rsidRDefault="00B577C7">
            <w:pPr>
              <w:widowControl/>
              <w:jc w:val="center"/>
              <w:rPr>
                <w:rFonts w:ascii="宋体" w:eastAsia="宋体" w:hAnsi="宋体" w:cs="Times New Roman"/>
                <w:color w:val="000000"/>
                <w:kern w:val="0"/>
              </w:rPr>
            </w:pPr>
            <w:r>
              <w:rPr>
                <w:rFonts w:ascii="宋体" w:eastAsia="宋体" w:hAnsi="宋体" w:cs="Times New Roman" w:hint="eastAsia"/>
                <w:color w:val="000000"/>
                <w:kern w:val="0"/>
              </w:rPr>
              <w:t>业</w:t>
            </w:r>
          </w:p>
          <w:p w:rsidR="0079230A" w:rsidRDefault="00B577C7">
            <w:pPr>
              <w:widowControl/>
              <w:jc w:val="center"/>
              <w:rPr>
                <w:rFonts w:ascii="宋体" w:eastAsia="宋体" w:hAnsi="宋体" w:cs="Times New Roman"/>
                <w:color w:val="000000"/>
                <w:kern w:val="0"/>
              </w:rPr>
            </w:pPr>
            <w:r>
              <w:rPr>
                <w:rFonts w:ascii="宋体" w:eastAsia="宋体" w:hAnsi="宋体" w:cs="Times New Roman" w:hint="eastAsia"/>
                <w:color w:val="000000"/>
                <w:kern w:val="0"/>
              </w:rPr>
              <w:t>核</w:t>
            </w:r>
          </w:p>
          <w:p w:rsidR="0079230A" w:rsidRDefault="00B577C7">
            <w:pPr>
              <w:widowControl/>
              <w:jc w:val="center"/>
              <w:rPr>
                <w:rFonts w:ascii="宋体" w:eastAsia="宋体" w:hAnsi="宋体" w:cs="Times New Roman"/>
                <w:color w:val="000000"/>
                <w:kern w:val="0"/>
              </w:rPr>
            </w:pPr>
            <w:r>
              <w:rPr>
                <w:rFonts w:ascii="宋体" w:eastAsia="宋体" w:hAnsi="宋体" w:cs="Times New Roman" w:hint="eastAsia"/>
                <w:color w:val="000000"/>
                <w:kern w:val="0"/>
              </w:rPr>
              <w:t>心</w:t>
            </w:r>
          </w:p>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课</w:t>
            </w: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w:t>
            </w:r>
          </w:p>
        </w:tc>
        <w:tc>
          <w:tcPr>
            <w:tcW w:w="2224" w:type="dxa"/>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kern w:val="0"/>
              </w:rPr>
              <w:t>工程造价基础</w:t>
            </w:r>
          </w:p>
        </w:tc>
        <w:tc>
          <w:tcPr>
            <w:tcW w:w="818"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36</w:t>
            </w:r>
          </w:p>
        </w:tc>
        <w:tc>
          <w:tcPr>
            <w:tcW w:w="723" w:type="dxa"/>
            <w:gridSpan w:val="2"/>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20</w:t>
            </w:r>
          </w:p>
        </w:tc>
        <w:tc>
          <w:tcPr>
            <w:tcW w:w="913" w:type="dxa"/>
            <w:noWrap/>
            <w:vAlign w:val="center"/>
          </w:tcPr>
          <w:p w:rsidR="0079230A" w:rsidRDefault="00B577C7">
            <w:pPr>
              <w:widowControl/>
              <w:jc w:val="center"/>
              <w:textAlignment w:val="center"/>
              <w:rPr>
                <w:rFonts w:ascii="宋体" w:eastAsia="宋体" w:hAnsi="宋体" w:cs="Times New Roman"/>
                <w:color w:val="000000"/>
                <w:sz w:val="22"/>
              </w:rPr>
            </w:pPr>
            <w:r>
              <w:rPr>
                <w:rFonts w:ascii="宋体" w:eastAsia="宋体" w:hAnsi="宋体" w:cs="宋体" w:hint="eastAsia"/>
                <w:color w:val="000000"/>
                <w:kern w:val="0"/>
                <w:szCs w:val="21"/>
                <w:lang w:bidi="ar"/>
              </w:rPr>
              <w:t>56</w:t>
            </w:r>
          </w:p>
        </w:tc>
        <w:tc>
          <w:tcPr>
            <w:tcW w:w="915" w:type="dxa"/>
            <w:gridSpan w:val="2"/>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 xml:space="preserve">3 </w:t>
            </w:r>
          </w:p>
        </w:tc>
        <w:tc>
          <w:tcPr>
            <w:tcW w:w="762" w:type="dxa"/>
            <w:noWrap/>
            <w:vAlign w:val="center"/>
          </w:tcPr>
          <w:p w:rsidR="0079230A" w:rsidRDefault="0079230A">
            <w:pPr>
              <w:widowControl/>
              <w:jc w:val="left"/>
              <w:rPr>
                <w:rFonts w:ascii="宋体" w:eastAsia="宋体" w:hAnsi="宋体" w:cs="Times New Roman"/>
                <w:color w:val="000000"/>
                <w:kern w:val="0"/>
                <w:szCs w:val="21"/>
              </w:rPr>
            </w:pPr>
          </w:p>
        </w:tc>
        <w:tc>
          <w:tcPr>
            <w:tcW w:w="725" w:type="dxa"/>
            <w:noWrap/>
            <w:vAlign w:val="center"/>
          </w:tcPr>
          <w:p w:rsidR="0079230A" w:rsidRDefault="00B577C7">
            <w:pPr>
              <w:jc w:val="center"/>
              <w:rPr>
                <w:rFonts w:ascii="宋体" w:eastAsia="宋体" w:hAnsi="宋体" w:cs="Times New Roman"/>
                <w:color w:val="000000"/>
                <w:kern w:val="0"/>
                <w:szCs w:val="21"/>
              </w:rPr>
            </w:pPr>
            <w:r>
              <w:rPr>
                <w:rFonts w:ascii="宋体" w:eastAsia="宋体" w:hAnsi="宋体" w:cs="Times New Roman" w:hint="eastAsia"/>
                <w:color w:val="000000"/>
              </w:rPr>
              <w:t>14*4</w:t>
            </w:r>
          </w:p>
        </w:tc>
        <w:tc>
          <w:tcPr>
            <w:tcW w:w="700" w:type="dxa"/>
            <w:noWrap/>
            <w:vAlign w:val="center"/>
          </w:tcPr>
          <w:p w:rsidR="0079230A" w:rsidRDefault="0079230A">
            <w:pPr>
              <w:widowControl/>
              <w:jc w:val="left"/>
              <w:rPr>
                <w:rFonts w:ascii="宋体" w:eastAsia="宋体" w:hAnsi="宋体" w:cs="Times New Roman"/>
                <w:color w:val="000000"/>
                <w:szCs w:val="21"/>
              </w:rPr>
            </w:pPr>
          </w:p>
        </w:tc>
        <w:tc>
          <w:tcPr>
            <w:tcW w:w="850" w:type="dxa"/>
            <w:noWrap/>
            <w:vAlign w:val="center"/>
          </w:tcPr>
          <w:p w:rsidR="0079230A" w:rsidRDefault="0079230A">
            <w:pPr>
              <w:widowControl/>
              <w:jc w:val="center"/>
              <w:rPr>
                <w:rFonts w:ascii="宋体" w:eastAsia="宋体" w:hAnsi="宋体" w:cs="Times New Roman"/>
                <w:color w:val="000000"/>
                <w:kern w:val="0"/>
                <w:szCs w:val="21"/>
              </w:rPr>
            </w:pPr>
          </w:p>
        </w:tc>
        <w:tc>
          <w:tcPr>
            <w:tcW w:w="725" w:type="dxa"/>
            <w:noWrap/>
            <w:vAlign w:val="center"/>
          </w:tcPr>
          <w:p w:rsidR="0079230A" w:rsidRDefault="0079230A">
            <w:pPr>
              <w:widowControl/>
              <w:jc w:val="center"/>
              <w:rPr>
                <w:rFonts w:ascii="宋体" w:eastAsia="宋体" w:hAnsi="宋体" w:cs="Times New Roman"/>
                <w:color w:val="000000"/>
                <w:kern w:val="0"/>
                <w:szCs w:val="21"/>
              </w:rPr>
            </w:pPr>
          </w:p>
        </w:tc>
        <w:tc>
          <w:tcPr>
            <w:tcW w:w="775" w:type="dxa"/>
            <w:noWrap/>
            <w:vAlign w:val="center"/>
          </w:tcPr>
          <w:p w:rsidR="0079230A" w:rsidRDefault="0079230A">
            <w:pPr>
              <w:widowControl/>
              <w:jc w:val="center"/>
              <w:rPr>
                <w:rFonts w:ascii="宋体" w:eastAsia="宋体" w:hAnsi="宋体" w:cs="Times New Roman"/>
                <w:color w:val="000000"/>
                <w:kern w:val="0"/>
                <w:szCs w:val="21"/>
              </w:rPr>
            </w:pPr>
          </w:p>
        </w:tc>
        <w:tc>
          <w:tcPr>
            <w:tcW w:w="1095" w:type="dxa"/>
            <w:noWrap/>
            <w:vAlign w:val="center"/>
          </w:tcPr>
          <w:p w:rsidR="0079230A" w:rsidRDefault="0079230A">
            <w:pPr>
              <w:widowControl/>
              <w:jc w:val="center"/>
              <w:rPr>
                <w:rFonts w:ascii="宋体" w:eastAsia="宋体" w:hAnsi="宋体" w:cs="Times New Roman"/>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64" w:type="dxa"/>
            <w:gridSpan w:val="2"/>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2</w:t>
            </w:r>
          </w:p>
        </w:tc>
        <w:tc>
          <w:tcPr>
            <w:tcW w:w="2224" w:type="dxa"/>
            <w:vAlign w:val="center"/>
          </w:tcPr>
          <w:p w:rsidR="0079230A" w:rsidRDefault="00B577C7">
            <w:pPr>
              <w:widowControl/>
              <w:rPr>
                <w:rFonts w:ascii="宋体" w:eastAsia="宋体" w:hAnsi="宋体" w:cs="Times New Roman"/>
                <w:color w:val="000000"/>
                <w:szCs w:val="21"/>
              </w:rPr>
            </w:pPr>
            <w:r>
              <w:rPr>
                <w:rFonts w:ascii="宋体" w:eastAsia="宋体" w:hAnsi="宋体" w:cs="Times New Roman" w:hint="eastAsia"/>
                <w:color w:val="000000"/>
                <w:kern w:val="0"/>
              </w:rPr>
              <w:t>工程测量</w:t>
            </w:r>
          </w:p>
        </w:tc>
        <w:tc>
          <w:tcPr>
            <w:tcW w:w="818"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20</w:t>
            </w:r>
          </w:p>
        </w:tc>
        <w:tc>
          <w:tcPr>
            <w:tcW w:w="723" w:type="dxa"/>
            <w:gridSpan w:val="2"/>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36</w:t>
            </w:r>
          </w:p>
        </w:tc>
        <w:tc>
          <w:tcPr>
            <w:tcW w:w="913" w:type="dxa"/>
            <w:noWrap/>
            <w:vAlign w:val="center"/>
          </w:tcPr>
          <w:p w:rsidR="0079230A" w:rsidRDefault="00B577C7">
            <w:pPr>
              <w:widowControl/>
              <w:jc w:val="center"/>
              <w:textAlignment w:val="center"/>
              <w:rPr>
                <w:rFonts w:ascii="宋体" w:eastAsia="宋体" w:hAnsi="宋体" w:cs="Times New Roman"/>
                <w:color w:val="000000"/>
                <w:sz w:val="22"/>
              </w:rPr>
            </w:pPr>
            <w:r>
              <w:rPr>
                <w:rFonts w:ascii="宋体" w:eastAsia="宋体" w:hAnsi="宋体" w:cs="宋体" w:hint="eastAsia"/>
                <w:color w:val="000000"/>
                <w:kern w:val="0"/>
                <w:szCs w:val="21"/>
                <w:lang w:bidi="ar"/>
              </w:rPr>
              <w:t>56</w:t>
            </w:r>
          </w:p>
        </w:tc>
        <w:tc>
          <w:tcPr>
            <w:tcW w:w="915" w:type="dxa"/>
            <w:gridSpan w:val="2"/>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 xml:space="preserve">3 </w:t>
            </w:r>
          </w:p>
        </w:tc>
        <w:tc>
          <w:tcPr>
            <w:tcW w:w="762" w:type="dxa"/>
            <w:noWrap/>
            <w:vAlign w:val="center"/>
          </w:tcPr>
          <w:p w:rsidR="0079230A" w:rsidRDefault="0079230A">
            <w:pPr>
              <w:widowControl/>
              <w:jc w:val="left"/>
              <w:rPr>
                <w:rFonts w:ascii="宋体" w:eastAsia="宋体" w:hAnsi="宋体" w:cs="Times New Roman"/>
                <w:color w:val="000000"/>
                <w:kern w:val="0"/>
                <w:szCs w:val="21"/>
              </w:rPr>
            </w:pPr>
          </w:p>
        </w:tc>
        <w:tc>
          <w:tcPr>
            <w:tcW w:w="725" w:type="dxa"/>
            <w:noWrap/>
            <w:vAlign w:val="center"/>
          </w:tcPr>
          <w:p w:rsidR="0079230A" w:rsidRDefault="00B577C7">
            <w:pPr>
              <w:jc w:val="center"/>
              <w:rPr>
                <w:rFonts w:ascii="宋体" w:eastAsia="宋体" w:hAnsi="宋体" w:cs="Times New Roman"/>
                <w:color w:val="000000"/>
                <w:kern w:val="0"/>
                <w:szCs w:val="21"/>
              </w:rPr>
            </w:pPr>
            <w:r>
              <w:rPr>
                <w:rFonts w:ascii="宋体" w:eastAsia="宋体" w:hAnsi="宋体" w:cs="Times New Roman" w:hint="eastAsia"/>
                <w:color w:val="000000"/>
              </w:rPr>
              <w:t>14*4</w:t>
            </w:r>
          </w:p>
        </w:tc>
        <w:tc>
          <w:tcPr>
            <w:tcW w:w="700" w:type="dxa"/>
            <w:noWrap/>
            <w:vAlign w:val="center"/>
          </w:tcPr>
          <w:p w:rsidR="0079230A" w:rsidRDefault="0079230A">
            <w:pPr>
              <w:widowControl/>
              <w:jc w:val="left"/>
              <w:rPr>
                <w:rFonts w:ascii="宋体" w:eastAsia="宋体" w:hAnsi="宋体" w:cs="Times New Roman"/>
                <w:color w:val="000000"/>
                <w:szCs w:val="21"/>
              </w:rPr>
            </w:pPr>
          </w:p>
        </w:tc>
        <w:tc>
          <w:tcPr>
            <w:tcW w:w="850" w:type="dxa"/>
            <w:noWrap/>
            <w:vAlign w:val="center"/>
          </w:tcPr>
          <w:p w:rsidR="0079230A" w:rsidRDefault="0079230A">
            <w:pPr>
              <w:widowControl/>
              <w:jc w:val="center"/>
              <w:rPr>
                <w:rFonts w:ascii="宋体" w:eastAsia="宋体" w:hAnsi="宋体" w:cs="Times New Roman"/>
                <w:color w:val="000000"/>
                <w:kern w:val="0"/>
                <w:szCs w:val="21"/>
              </w:rPr>
            </w:pPr>
          </w:p>
        </w:tc>
        <w:tc>
          <w:tcPr>
            <w:tcW w:w="725" w:type="dxa"/>
            <w:noWrap/>
            <w:vAlign w:val="center"/>
          </w:tcPr>
          <w:p w:rsidR="0079230A" w:rsidRDefault="0079230A">
            <w:pPr>
              <w:widowControl/>
              <w:jc w:val="center"/>
              <w:rPr>
                <w:rFonts w:ascii="宋体" w:eastAsia="宋体" w:hAnsi="宋体" w:cs="Times New Roman"/>
                <w:color w:val="000000"/>
                <w:kern w:val="0"/>
                <w:szCs w:val="21"/>
              </w:rPr>
            </w:pPr>
          </w:p>
        </w:tc>
        <w:tc>
          <w:tcPr>
            <w:tcW w:w="775" w:type="dxa"/>
            <w:noWrap/>
            <w:vAlign w:val="center"/>
          </w:tcPr>
          <w:p w:rsidR="0079230A" w:rsidRDefault="0079230A">
            <w:pPr>
              <w:widowControl/>
              <w:jc w:val="center"/>
              <w:rPr>
                <w:rFonts w:ascii="宋体" w:eastAsia="宋体" w:hAnsi="宋体" w:cs="Times New Roman"/>
                <w:color w:val="000000"/>
                <w:kern w:val="0"/>
                <w:szCs w:val="21"/>
              </w:rPr>
            </w:pPr>
          </w:p>
        </w:tc>
        <w:tc>
          <w:tcPr>
            <w:tcW w:w="1095" w:type="dxa"/>
            <w:noWrap/>
            <w:vAlign w:val="center"/>
          </w:tcPr>
          <w:p w:rsidR="0079230A" w:rsidRDefault="0079230A">
            <w:pPr>
              <w:widowControl/>
              <w:jc w:val="center"/>
              <w:rPr>
                <w:rFonts w:ascii="宋体" w:eastAsia="宋体" w:hAnsi="宋体" w:cs="Times New Roman"/>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64" w:type="dxa"/>
            <w:gridSpan w:val="2"/>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3</w:t>
            </w:r>
          </w:p>
        </w:tc>
        <w:tc>
          <w:tcPr>
            <w:tcW w:w="2224" w:type="dxa"/>
            <w:vAlign w:val="center"/>
          </w:tcPr>
          <w:p w:rsidR="0079230A" w:rsidRDefault="00B577C7">
            <w:pPr>
              <w:widowControl/>
              <w:rPr>
                <w:rFonts w:ascii="宋体" w:eastAsia="宋体" w:hAnsi="宋体" w:cs="Times New Roman"/>
                <w:color w:val="000000"/>
                <w:szCs w:val="21"/>
              </w:rPr>
            </w:pPr>
            <w:r>
              <w:rPr>
                <w:rFonts w:ascii="宋体" w:eastAsia="宋体" w:hAnsi="宋体" w:cs="Times New Roman" w:hint="eastAsia"/>
                <w:color w:val="000000"/>
                <w:kern w:val="0"/>
              </w:rPr>
              <w:t>建筑施工技术</w:t>
            </w:r>
          </w:p>
        </w:tc>
        <w:tc>
          <w:tcPr>
            <w:tcW w:w="818"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40</w:t>
            </w:r>
          </w:p>
        </w:tc>
        <w:tc>
          <w:tcPr>
            <w:tcW w:w="723" w:type="dxa"/>
            <w:gridSpan w:val="2"/>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16</w:t>
            </w:r>
          </w:p>
        </w:tc>
        <w:tc>
          <w:tcPr>
            <w:tcW w:w="913" w:type="dxa"/>
            <w:noWrap/>
            <w:vAlign w:val="center"/>
          </w:tcPr>
          <w:p w:rsidR="0079230A" w:rsidRDefault="00B577C7">
            <w:pPr>
              <w:widowControl/>
              <w:jc w:val="center"/>
              <w:textAlignment w:val="center"/>
              <w:rPr>
                <w:rFonts w:ascii="宋体" w:eastAsia="宋体" w:hAnsi="宋体" w:cs="Times New Roman"/>
                <w:color w:val="000000"/>
                <w:sz w:val="22"/>
              </w:rPr>
            </w:pPr>
            <w:r>
              <w:rPr>
                <w:rFonts w:ascii="宋体" w:eastAsia="宋体" w:hAnsi="宋体" w:cs="宋体" w:hint="eastAsia"/>
                <w:color w:val="000000"/>
                <w:kern w:val="0"/>
                <w:szCs w:val="21"/>
                <w:lang w:bidi="ar"/>
              </w:rPr>
              <w:t>56</w:t>
            </w:r>
          </w:p>
        </w:tc>
        <w:tc>
          <w:tcPr>
            <w:tcW w:w="915" w:type="dxa"/>
            <w:gridSpan w:val="2"/>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3</w:t>
            </w:r>
          </w:p>
        </w:tc>
        <w:tc>
          <w:tcPr>
            <w:tcW w:w="762" w:type="dxa"/>
            <w:noWrap/>
            <w:vAlign w:val="center"/>
          </w:tcPr>
          <w:p w:rsidR="0079230A" w:rsidRDefault="0079230A">
            <w:pPr>
              <w:widowControl/>
              <w:jc w:val="left"/>
              <w:rPr>
                <w:rFonts w:ascii="宋体" w:eastAsia="宋体" w:hAnsi="宋体" w:cs="Times New Roman"/>
                <w:color w:val="000000"/>
                <w:kern w:val="0"/>
                <w:szCs w:val="21"/>
              </w:rPr>
            </w:pPr>
          </w:p>
        </w:tc>
        <w:tc>
          <w:tcPr>
            <w:tcW w:w="725" w:type="dxa"/>
            <w:noWrap/>
            <w:vAlign w:val="center"/>
          </w:tcPr>
          <w:p w:rsidR="0079230A" w:rsidRDefault="0079230A">
            <w:pPr>
              <w:widowControl/>
              <w:jc w:val="left"/>
              <w:rPr>
                <w:rFonts w:ascii="宋体" w:eastAsia="宋体" w:hAnsi="宋体" w:cs="Times New Roman"/>
                <w:color w:val="000000"/>
                <w:kern w:val="0"/>
                <w:szCs w:val="21"/>
              </w:rPr>
            </w:pPr>
          </w:p>
        </w:tc>
        <w:tc>
          <w:tcPr>
            <w:tcW w:w="700" w:type="dxa"/>
            <w:noWrap/>
            <w:vAlign w:val="center"/>
          </w:tcPr>
          <w:p w:rsidR="0079230A" w:rsidRDefault="00B577C7">
            <w:pPr>
              <w:jc w:val="center"/>
              <w:rPr>
                <w:rFonts w:ascii="宋体" w:eastAsia="宋体" w:hAnsi="宋体" w:cs="Times New Roman"/>
                <w:color w:val="000000"/>
                <w:szCs w:val="21"/>
              </w:rPr>
            </w:pPr>
            <w:r>
              <w:rPr>
                <w:rFonts w:ascii="宋体" w:eastAsia="宋体" w:hAnsi="宋体" w:cs="Times New Roman" w:hint="eastAsia"/>
                <w:color w:val="000000"/>
              </w:rPr>
              <w:t>14*4</w:t>
            </w:r>
          </w:p>
        </w:tc>
        <w:tc>
          <w:tcPr>
            <w:tcW w:w="850" w:type="dxa"/>
            <w:noWrap/>
            <w:vAlign w:val="center"/>
          </w:tcPr>
          <w:p w:rsidR="0079230A" w:rsidRDefault="0079230A">
            <w:pPr>
              <w:widowControl/>
              <w:jc w:val="center"/>
              <w:rPr>
                <w:rFonts w:ascii="宋体" w:eastAsia="宋体" w:hAnsi="宋体" w:cs="Times New Roman"/>
                <w:color w:val="000000"/>
                <w:kern w:val="0"/>
                <w:szCs w:val="21"/>
              </w:rPr>
            </w:pPr>
          </w:p>
        </w:tc>
        <w:tc>
          <w:tcPr>
            <w:tcW w:w="725" w:type="dxa"/>
            <w:noWrap/>
            <w:vAlign w:val="center"/>
          </w:tcPr>
          <w:p w:rsidR="0079230A" w:rsidRDefault="0079230A">
            <w:pPr>
              <w:widowControl/>
              <w:jc w:val="center"/>
              <w:rPr>
                <w:rFonts w:ascii="宋体" w:eastAsia="宋体" w:hAnsi="宋体" w:cs="Times New Roman"/>
                <w:color w:val="000000"/>
                <w:kern w:val="0"/>
                <w:szCs w:val="21"/>
              </w:rPr>
            </w:pPr>
          </w:p>
        </w:tc>
        <w:tc>
          <w:tcPr>
            <w:tcW w:w="775" w:type="dxa"/>
            <w:noWrap/>
            <w:vAlign w:val="center"/>
          </w:tcPr>
          <w:p w:rsidR="0079230A" w:rsidRDefault="0079230A">
            <w:pPr>
              <w:widowControl/>
              <w:jc w:val="center"/>
              <w:rPr>
                <w:rFonts w:ascii="宋体" w:eastAsia="宋体" w:hAnsi="宋体" w:cs="Times New Roman"/>
                <w:color w:val="000000"/>
                <w:kern w:val="0"/>
                <w:szCs w:val="21"/>
              </w:rPr>
            </w:pPr>
          </w:p>
        </w:tc>
        <w:tc>
          <w:tcPr>
            <w:tcW w:w="1095" w:type="dxa"/>
            <w:noWrap/>
            <w:vAlign w:val="center"/>
          </w:tcPr>
          <w:p w:rsidR="0079230A" w:rsidRDefault="0079230A">
            <w:pPr>
              <w:widowControl/>
              <w:jc w:val="center"/>
              <w:rPr>
                <w:rFonts w:ascii="宋体" w:eastAsia="宋体" w:hAnsi="宋体" w:cs="Times New Roman"/>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64" w:type="dxa"/>
            <w:gridSpan w:val="2"/>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w:t>
            </w:r>
          </w:p>
        </w:tc>
        <w:tc>
          <w:tcPr>
            <w:tcW w:w="2224" w:type="dxa"/>
            <w:vAlign w:val="center"/>
          </w:tcPr>
          <w:p w:rsidR="0079230A" w:rsidRDefault="00B577C7">
            <w:pPr>
              <w:widowControl/>
              <w:rPr>
                <w:rFonts w:ascii="宋体" w:eastAsia="宋体" w:hAnsi="宋体" w:cs="Times New Roman"/>
                <w:color w:val="000000"/>
                <w:kern w:val="0"/>
                <w:szCs w:val="21"/>
              </w:rPr>
            </w:pPr>
            <w:r>
              <w:rPr>
                <w:rFonts w:ascii="宋体" w:eastAsia="宋体" w:hAnsi="宋体" w:cs="Times New Roman" w:hint="eastAsia"/>
                <w:color w:val="000000"/>
                <w:kern w:val="0"/>
              </w:rPr>
              <w:t>建筑计量与计价</w:t>
            </w:r>
          </w:p>
        </w:tc>
        <w:tc>
          <w:tcPr>
            <w:tcW w:w="818"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60</w:t>
            </w:r>
          </w:p>
        </w:tc>
        <w:tc>
          <w:tcPr>
            <w:tcW w:w="723" w:type="dxa"/>
            <w:gridSpan w:val="2"/>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24</w:t>
            </w:r>
          </w:p>
        </w:tc>
        <w:tc>
          <w:tcPr>
            <w:tcW w:w="913" w:type="dxa"/>
            <w:noWrap/>
            <w:vAlign w:val="center"/>
          </w:tcPr>
          <w:p w:rsidR="0079230A" w:rsidRDefault="00B577C7">
            <w:pPr>
              <w:widowControl/>
              <w:jc w:val="center"/>
              <w:textAlignment w:val="center"/>
              <w:rPr>
                <w:rFonts w:ascii="宋体" w:eastAsia="宋体" w:hAnsi="宋体" w:cs="Times New Roman"/>
                <w:color w:val="000000"/>
                <w:sz w:val="22"/>
              </w:rPr>
            </w:pPr>
            <w:r>
              <w:rPr>
                <w:rFonts w:ascii="宋体" w:eastAsia="宋体" w:hAnsi="宋体" w:cs="宋体" w:hint="eastAsia"/>
                <w:color w:val="000000"/>
                <w:kern w:val="0"/>
                <w:szCs w:val="21"/>
                <w:lang w:bidi="ar"/>
              </w:rPr>
              <w:t>84</w:t>
            </w:r>
          </w:p>
        </w:tc>
        <w:tc>
          <w:tcPr>
            <w:tcW w:w="915" w:type="dxa"/>
            <w:gridSpan w:val="2"/>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5</w:t>
            </w:r>
          </w:p>
        </w:tc>
        <w:tc>
          <w:tcPr>
            <w:tcW w:w="762" w:type="dxa"/>
            <w:noWrap/>
            <w:vAlign w:val="center"/>
          </w:tcPr>
          <w:p w:rsidR="0079230A" w:rsidRDefault="0079230A">
            <w:pPr>
              <w:widowControl/>
              <w:jc w:val="left"/>
              <w:rPr>
                <w:rFonts w:ascii="宋体" w:eastAsia="宋体" w:hAnsi="宋体" w:cs="Times New Roman"/>
                <w:color w:val="000000"/>
                <w:kern w:val="0"/>
                <w:szCs w:val="21"/>
              </w:rPr>
            </w:pPr>
          </w:p>
        </w:tc>
        <w:tc>
          <w:tcPr>
            <w:tcW w:w="725" w:type="dxa"/>
            <w:noWrap/>
            <w:vAlign w:val="center"/>
          </w:tcPr>
          <w:p w:rsidR="0079230A" w:rsidRDefault="0079230A">
            <w:pPr>
              <w:widowControl/>
              <w:jc w:val="left"/>
              <w:rPr>
                <w:rFonts w:ascii="宋体" w:eastAsia="宋体" w:hAnsi="宋体" w:cs="Times New Roman"/>
                <w:color w:val="000000"/>
                <w:kern w:val="0"/>
                <w:szCs w:val="21"/>
              </w:rPr>
            </w:pPr>
          </w:p>
        </w:tc>
        <w:tc>
          <w:tcPr>
            <w:tcW w:w="700" w:type="dxa"/>
            <w:noWrap/>
            <w:vAlign w:val="center"/>
          </w:tcPr>
          <w:p w:rsidR="0079230A" w:rsidRDefault="00B577C7">
            <w:pPr>
              <w:jc w:val="center"/>
              <w:rPr>
                <w:rFonts w:ascii="宋体" w:eastAsia="宋体" w:hAnsi="宋体" w:cs="Times New Roman"/>
                <w:color w:val="000000"/>
                <w:kern w:val="0"/>
                <w:szCs w:val="21"/>
              </w:rPr>
            </w:pPr>
            <w:r>
              <w:rPr>
                <w:rFonts w:ascii="宋体" w:eastAsia="宋体" w:hAnsi="宋体" w:cs="Times New Roman" w:hint="eastAsia"/>
                <w:color w:val="000000"/>
              </w:rPr>
              <w:t>14*4</w:t>
            </w:r>
          </w:p>
        </w:tc>
        <w:tc>
          <w:tcPr>
            <w:tcW w:w="850" w:type="dxa"/>
            <w:noWrap/>
            <w:vAlign w:val="center"/>
          </w:tcPr>
          <w:p w:rsidR="0079230A" w:rsidRDefault="0079230A">
            <w:pPr>
              <w:widowControl/>
              <w:jc w:val="center"/>
              <w:rPr>
                <w:rFonts w:ascii="宋体" w:eastAsia="宋体" w:hAnsi="宋体" w:cs="Times New Roman"/>
                <w:color w:val="000000"/>
                <w:kern w:val="0"/>
                <w:szCs w:val="21"/>
              </w:rPr>
            </w:pPr>
          </w:p>
        </w:tc>
        <w:tc>
          <w:tcPr>
            <w:tcW w:w="725" w:type="dxa"/>
            <w:noWrap/>
            <w:vAlign w:val="center"/>
          </w:tcPr>
          <w:p w:rsidR="0079230A" w:rsidRDefault="0079230A">
            <w:pPr>
              <w:widowControl/>
              <w:jc w:val="center"/>
              <w:rPr>
                <w:rFonts w:ascii="宋体" w:eastAsia="宋体" w:hAnsi="宋体" w:cs="Times New Roman"/>
                <w:color w:val="000000"/>
                <w:kern w:val="0"/>
                <w:szCs w:val="21"/>
              </w:rPr>
            </w:pPr>
          </w:p>
        </w:tc>
        <w:tc>
          <w:tcPr>
            <w:tcW w:w="775" w:type="dxa"/>
            <w:noWrap/>
            <w:vAlign w:val="center"/>
          </w:tcPr>
          <w:p w:rsidR="0079230A" w:rsidRDefault="0079230A">
            <w:pPr>
              <w:widowControl/>
              <w:jc w:val="center"/>
              <w:rPr>
                <w:rFonts w:ascii="宋体" w:eastAsia="宋体" w:hAnsi="宋体" w:cs="Times New Roman"/>
                <w:color w:val="000000"/>
                <w:kern w:val="0"/>
                <w:szCs w:val="21"/>
              </w:rPr>
            </w:pPr>
          </w:p>
        </w:tc>
        <w:tc>
          <w:tcPr>
            <w:tcW w:w="1095" w:type="dxa"/>
            <w:noWrap/>
            <w:vAlign w:val="center"/>
          </w:tcPr>
          <w:p w:rsidR="0079230A" w:rsidRDefault="0079230A">
            <w:pPr>
              <w:widowControl/>
              <w:jc w:val="center"/>
              <w:rPr>
                <w:rFonts w:ascii="宋体" w:eastAsia="宋体" w:hAnsi="宋体" w:cs="Times New Roman"/>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64" w:type="dxa"/>
            <w:gridSpan w:val="2"/>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5</w:t>
            </w:r>
          </w:p>
        </w:tc>
        <w:tc>
          <w:tcPr>
            <w:tcW w:w="2224" w:type="dxa"/>
            <w:vAlign w:val="center"/>
          </w:tcPr>
          <w:p w:rsidR="0079230A" w:rsidRDefault="00B577C7">
            <w:pPr>
              <w:widowControl/>
              <w:rPr>
                <w:rFonts w:ascii="宋体" w:eastAsia="宋体" w:hAnsi="宋体" w:cs="Times New Roman"/>
                <w:color w:val="000000"/>
                <w:kern w:val="0"/>
                <w:szCs w:val="21"/>
              </w:rPr>
            </w:pPr>
            <w:r>
              <w:rPr>
                <w:rFonts w:ascii="宋体" w:eastAsia="宋体" w:hAnsi="宋体" w:cs="Times New Roman" w:hint="eastAsia"/>
                <w:color w:val="000000"/>
                <w:kern w:val="0"/>
              </w:rPr>
              <w:t>工程造价控制与管理</w:t>
            </w:r>
          </w:p>
        </w:tc>
        <w:tc>
          <w:tcPr>
            <w:tcW w:w="818"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60</w:t>
            </w:r>
          </w:p>
        </w:tc>
        <w:tc>
          <w:tcPr>
            <w:tcW w:w="723" w:type="dxa"/>
            <w:gridSpan w:val="2"/>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24</w:t>
            </w:r>
          </w:p>
        </w:tc>
        <w:tc>
          <w:tcPr>
            <w:tcW w:w="913" w:type="dxa"/>
            <w:noWrap/>
            <w:vAlign w:val="center"/>
          </w:tcPr>
          <w:p w:rsidR="0079230A" w:rsidRDefault="00B577C7">
            <w:pPr>
              <w:widowControl/>
              <w:jc w:val="center"/>
              <w:textAlignment w:val="center"/>
              <w:rPr>
                <w:rFonts w:ascii="宋体" w:eastAsia="宋体" w:hAnsi="宋体" w:cs="Times New Roman"/>
                <w:color w:val="000000"/>
                <w:sz w:val="22"/>
              </w:rPr>
            </w:pPr>
            <w:r>
              <w:rPr>
                <w:rFonts w:ascii="宋体" w:eastAsia="宋体" w:hAnsi="宋体" w:cs="宋体" w:hint="eastAsia"/>
                <w:color w:val="000000"/>
                <w:kern w:val="0"/>
                <w:szCs w:val="21"/>
                <w:lang w:bidi="ar"/>
              </w:rPr>
              <w:t>84</w:t>
            </w:r>
          </w:p>
        </w:tc>
        <w:tc>
          <w:tcPr>
            <w:tcW w:w="915" w:type="dxa"/>
            <w:gridSpan w:val="2"/>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5</w:t>
            </w:r>
          </w:p>
        </w:tc>
        <w:tc>
          <w:tcPr>
            <w:tcW w:w="762" w:type="dxa"/>
            <w:noWrap/>
            <w:vAlign w:val="center"/>
          </w:tcPr>
          <w:p w:rsidR="0079230A" w:rsidRDefault="0079230A">
            <w:pPr>
              <w:widowControl/>
              <w:jc w:val="left"/>
              <w:rPr>
                <w:rFonts w:ascii="宋体" w:eastAsia="宋体" w:hAnsi="宋体" w:cs="Times New Roman"/>
                <w:color w:val="000000"/>
                <w:kern w:val="0"/>
                <w:szCs w:val="21"/>
              </w:rPr>
            </w:pPr>
          </w:p>
        </w:tc>
        <w:tc>
          <w:tcPr>
            <w:tcW w:w="725" w:type="dxa"/>
            <w:noWrap/>
            <w:vAlign w:val="center"/>
          </w:tcPr>
          <w:p w:rsidR="0079230A" w:rsidRDefault="0079230A">
            <w:pPr>
              <w:widowControl/>
              <w:jc w:val="left"/>
              <w:rPr>
                <w:rFonts w:ascii="宋体" w:eastAsia="宋体" w:hAnsi="宋体" w:cs="Times New Roman"/>
                <w:color w:val="000000"/>
                <w:kern w:val="0"/>
                <w:szCs w:val="21"/>
              </w:rPr>
            </w:pPr>
          </w:p>
        </w:tc>
        <w:tc>
          <w:tcPr>
            <w:tcW w:w="700" w:type="dxa"/>
            <w:noWrap/>
            <w:vAlign w:val="center"/>
          </w:tcPr>
          <w:p w:rsidR="0079230A" w:rsidRDefault="0079230A">
            <w:pPr>
              <w:jc w:val="center"/>
              <w:rPr>
                <w:rFonts w:ascii="宋体" w:eastAsia="宋体" w:hAnsi="宋体" w:cs="宋体"/>
                <w:color w:val="000000"/>
                <w:kern w:val="0"/>
                <w:szCs w:val="21"/>
              </w:rPr>
            </w:pPr>
          </w:p>
        </w:tc>
        <w:tc>
          <w:tcPr>
            <w:tcW w:w="85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rPr>
              <w:t>14*5</w:t>
            </w:r>
          </w:p>
        </w:tc>
        <w:tc>
          <w:tcPr>
            <w:tcW w:w="725" w:type="dxa"/>
            <w:noWrap/>
            <w:vAlign w:val="center"/>
          </w:tcPr>
          <w:p w:rsidR="0079230A" w:rsidRDefault="0079230A">
            <w:pPr>
              <w:widowControl/>
              <w:jc w:val="center"/>
              <w:rPr>
                <w:rFonts w:ascii="宋体" w:eastAsia="宋体" w:hAnsi="宋体" w:cs="Times New Roman"/>
                <w:color w:val="000000"/>
                <w:kern w:val="0"/>
                <w:szCs w:val="21"/>
              </w:rPr>
            </w:pPr>
          </w:p>
        </w:tc>
        <w:tc>
          <w:tcPr>
            <w:tcW w:w="775" w:type="dxa"/>
            <w:noWrap/>
            <w:vAlign w:val="center"/>
          </w:tcPr>
          <w:p w:rsidR="0079230A" w:rsidRDefault="0079230A">
            <w:pPr>
              <w:widowControl/>
              <w:jc w:val="center"/>
              <w:rPr>
                <w:rFonts w:ascii="宋体" w:eastAsia="宋体" w:hAnsi="宋体" w:cs="Times New Roman"/>
                <w:color w:val="000000"/>
                <w:kern w:val="0"/>
                <w:szCs w:val="21"/>
              </w:rPr>
            </w:pPr>
          </w:p>
        </w:tc>
        <w:tc>
          <w:tcPr>
            <w:tcW w:w="1095" w:type="dxa"/>
            <w:noWrap/>
            <w:vAlign w:val="center"/>
          </w:tcPr>
          <w:p w:rsidR="0079230A" w:rsidRDefault="0079230A">
            <w:pPr>
              <w:widowControl/>
              <w:jc w:val="center"/>
              <w:rPr>
                <w:rFonts w:ascii="宋体" w:eastAsia="宋体" w:hAnsi="宋体" w:cs="Times New Roman"/>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64" w:type="dxa"/>
            <w:gridSpan w:val="2"/>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6</w:t>
            </w:r>
          </w:p>
        </w:tc>
        <w:tc>
          <w:tcPr>
            <w:tcW w:w="2224" w:type="dxa"/>
            <w:vAlign w:val="center"/>
          </w:tcPr>
          <w:p w:rsidR="0079230A" w:rsidRDefault="00B577C7">
            <w:pPr>
              <w:widowControl/>
              <w:rPr>
                <w:rFonts w:ascii="宋体" w:eastAsia="宋体" w:hAnsi="宋体" w:cs="Times New Roman"/>
                <w:color w:val="000000"/>
                <w:kern w:val="0"/>
                <w:szCs w:val="21"/>
              </w:rPr>
            </w:pPr>
            <w:r>
              <w:rPr>
                <w:rFonts w:ascii="宋体" w:eastAsia="宋体" w:hAnsi="宋体" w:cs="Times New Roman" w:hint="eastAsia"/>
                <w:color w:val="000000"/>
                <w:kern w:val="0"/>
              </w:rPr>
              <w:t>安装工程造价</w:t>
            </w:r>
          </w:p>
        </w:tc>
        <w:tc>
          <w:tcPr>
            <w:tcW w:w="818"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50</w:t>
            </w:r>
          </w:p>
        </w:tc>
        <w:tc>
          <w:tcPr>
            <w:tcW w:w="723" w:type="dxa"/>
            <w:gridSpan w:val="2"/>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20</w:t>
            </w:r>
          </w:p>
        </w:tc>
        <w:tc>
          <w:tcPr>
            <w:tcW w:w="913"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70</w:t>
            </w:r>
          </w:p>
        </w:tc>
        <w:tc>
          <w:tcPr>
            <w:tcW w:w="915" w:type="dxa"/>
            <w:gridSpan w:val="2"/>
            <w:vAlign w:val="center"/>
          </w:tcPr>
          <w:p w:rsidR="0079230A" w:rsidRDefault="00B577C7">
            <w:pPr>
              <w:widowControl/>
              <w:jc w:val="center"/>
              <w:textAlignment w:val="center"/>
              <w:rPr>
                <w:rFonts w:ascii="宋体" w:eastAsia="宋体" w:hAnsi="宋体" w:cs="Times New Roman"/>
                <w:color w:val="000000"/>
                <w:spacing w:val="-8"/>
                <w:szCs w:val="21"/>
              </w:rPr>
            </w:pPr>
            <w:r>
              <w:rPr>
                <w:rFonts w:ascii="宋体" w:eastAsia="宋体" w:hAnsi="宋体" w:cs="宋体" w:hint="eastAsia"/>
                <w:color w:val="000000"/>
                <w:kern w:val="0"/>
                <w:szCs w:val="21"/>
                <w:lang w:bidi="ar"/>
              </w:rPr>
              <w:t>4</w:t>
            </w:r>
          </w:p>
        </w:tc>
        <w:tc>
          <w:tcPr>
            <w:tcW w:w="762" w:type="dxa"/>
            <w:noWrap/>
            <w:vAlign w:val="center"/>
          </w:tcPr>
          <w:p w:rsidR="0079230A" w:rsidRDefault="0079230A">
            <w:pPr>
              <w:widowControl/>
              <w:jc w:val="left"/>
              <w:rPr>
                <w:rFonts w:ascii="宋体" w:eastAsia="宋体" w:hAnsi="宋体" w:cs="Times New Roman"/>
                <w:color w:val="000000"/>
                <w:kern w:val="0"/>
                <w:szCs w:val="21"/>
              </w:rPr>
            </w:pPr>
          </w:p>
        </w:tc>
        <w:tc>
          <w:tcPr>
            <w:tcW w:w="725" w:type="dxa"/>
            <w:noWrap/>
            <w:vAlign w:val="center"/>
          </w:tcPr>
          <w:p w:rsidR="0079230A" w:rsidRDefault="0079230A">
            <w:pPr>
              <w:widowControl/>
              <w:jc w:val="left"/>
              <w:rPr>
                <w:rFonts w:ascii="宋体" w:eastAsia="宋体" w:hAnsi="宋体" w:cs="Times New Roman"/>
                <w:color w:val="000000"/>
                <w:kern w:val="0"/>
                <w:szCs w:val="21"/>
              </w:rPr>
            </w:pPr>
          </w:p>
        </w:tc>
        <w:tc>
          <w:tcPr>
            <w:tcW w:w="700" w:type="dxa"/>
            <w:noWrap/>
            <w:vAlign w:val="center"/>
          </w:tcPr>
          <w:p w:rsidR="0079230A" w:rsidRDefault="0079230A">
            <w:pPr>
              <w:widowControl/>
              <w:jc w:val="left"/>
              <w:rPr>
                <w:rFonts w:ascii="宋体" w:eastAsia="宋体" w:hAnsi="宋体" w:cs="Times New Roman"/>
                <w:color w:val="000000"/>
                <w:kern w:val="0"/>
                <w:szCs w:val="21"/>
              </w:rPr>
            </w:pPr>
          </w:p>
        </w:tc>
        <w:tc>
          <w:tcPr>
            <w:tcW w:w="85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rPr>
              <w:t>14*4</w:t>
            </w:r>
          </w:p>
        </w:tc>
        <w:tc>
          <w:tcPr>
            <w:tcW w:w="725" w:type="dxa"/>
            <w:noWrap/>
            <w:vAlign w:val="center"/>
          </w:tcPr>
          <w:p w:rsidR="0079230A" w:rsidRDefault="0079230A">
            <w:pPr>
              <w:widowControl/>
              <w:jc w:val="center"/>
              <w:rPr>
                <w:rFonts w:ascii="宋体" w:eastAsia="宋体" w:hAnsi="宋体" w:cs="Times New Roman"/>
                <w:color w:val="000000"/>
                <w:kern w:val="0"/>
                <w:szCs w:val="21"/>
              </w:rPr>
            </w:pPr>
          </w:p>
        </w:tc>
        <w:tc>
          <w:tcPr>
            <w:tcW w:w="775" w:type="dxa"/>
            <w:noWrap/>
            <w:vAlign w:val="center"/>
          </w:tcPr>
          <w:p w:rsidR="0079230A" w:rsidRDefault="0079230A">
            <w:pPr>
              <w:widowControl/>
              <w:jc w:val="center"/>
              <w:rPr>
                <w:rFonts w:ascii="宋体" w:eastAsia="宋体" w:hAnsi="宋体" w:cs="Times New Roman"/>
                <w:color w:val="000000"/>
                <w:kern w:val="0"/>
                <w:szCs w:val="21"/>
              </w:rPr>
            </w:pPr>
          </w:p>
        </w:tc>
        <w:tc>
          <w:tcPr>
            <w:tcW w:w="1095" w:type="dxa"/>
            <w:noWrap/>
            <w:vAlign w:val="center"/>
          </w:tcPr>
          <w:p w:rsidR="0079230A" w:rsidRDefault="0079230A">
            <w:pPr>
              <w:widowControl/>
              <w:jc w:val="center"/>
              <w:rPr>
                <w:rFonts w:ascii="宋体" w:eastAsia="宋体" w:hAnsi="宋体" w:cs="Times New Roman"/>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64" w:type="dxa"/>
            <w:gridSpan w:val="2"/>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7</w:t>
            </w:r>
          </w:p>
        </w:tc>
        <w:tc>
          <w:tcPr>
            <w:tcW w:w="2224" w:type="dxa"/>
            <w:vAlign w:val="center"/>
          </w:tcPr>
          <w:p w:rsidR="0079230A" w:rsidRDefault="00B577C7">
            <w:pPr>
              <w:widowControl/>
              <w:rPr>
                <w:rFonts w:ascii="宋体" w:eastAsia="宋体" w:hAnsi="宋体" w:cs="Times New Roman"/>
                <w:color w:val="000000"/>
                <w:kern w:val="0"/>
                <w:szCs w:val="21"/>
              </w:rPr>
            </w:pPr>
            <w:r>
              <w:rPr>
                <w:rFonts w:ascii="宋体" w:eastAsia="宋体" w:hAnsi="宋体" w:cs="Times New Roman" w:hint="eastAsia"/>
                <w:color w:val="000000"/>
                <w:kern w:val="0"/>
              </w:rPr>
              <w:t>工程项目管理</w:t>
            </w:r>
          </w:p>
        </w:tc>
        <w:tc>
          <w:tcPr>
            <w:tcW w:w="818"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36</w:t>
            </w:r>
          </w:p>
        </w:tc>
        <w:tc>
          <w:tcPr>
            <w:tcW w:w="723" w:type="dxa"/>
            <w:gridSpan w:val="2"/>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20</w:t>
            </w:r>
          </w:p>
        </w:tc>
        <w:tc>
          <w:tcPr>
            <w:tcW w:w="913"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56</w:t>
            </w:r>
          </w:p>
        </w:tc>
        <w:tc>
          <w:tcPr>
            <w:tcW w:w="915" w:type="dxa"/>
            <w:gridSpan w:val="2"/>
            <w:vAlign w:val="center"/>
          </w:tcPr>
          <w:p w:rsidR="0079230A" w:rsidRDefault="00B577C7">
            <w:pPr>
              <w:widowControl/>
              <w:jc w:val="center"/>
              <w:textAlignment w:val="center"/>
              <w:rPr>
                <w:rFonts w:ascii="宋体" w:eastAsia="宋体" w:hAnsi="宋体" w:cs="Times New Roman"/>
                <w:color w:val="000000"/>
                <w:spacing w:val="-8"/>
                <w:szCs w:val="21"/>
              </w:rPr>
            </w:pPr>
            <w:r>
              <w:rPr>
                <w:rFonts w:ascii="宋体" w:eastAsia="宋体" w:hAnsi="宋体" w:cs="宋体" w:hint="eastAsia"/>
                <w:color w:val="000000"/>
                <w:kern w:val="0"/>
                <w:szCs w:val="21"/>
                <w:lang w:bidi="ar"/>
              </w:rPr>
              <w:t xml:space="preserve">3 </w:t>
            </w:r>
          </w:p>
        </w:tc>
        <w:tc>
          <w:tcPr>
            <w:tcW w:w="762" w:type="dxa"/>
            <w:noWrap/>
            <w:vAlign w:val="center"/>
          </w:tcPr>
          <w:p w:rsidR="0079230A" w:rsidRDefault="0079230A">
            <w:pPr>
              <w:widowControl/>
              <w:jc w:val="left"/>
              <w:rPr>
                <w:rFonts w:ascii="宋体" w:eastAsia="宋体" w:hAnsi="宋体" w:cs="Times New Roman"/>
                <w:color w:val="000000"/>
                <w:kern w:val="0"/>
                <w:szCs w:val="21"/>
              </w:rPr>
            </w:pPr>
          </w:p>
        </w:tc>
        <w:tc>
          <w:tcPr>
            <w:tcW w:w="725" w:type="dxa"/>
            <w:noWrap/>
            <w:vAlign w:val="center"/>
          </w:tcPr>
          <w:p w:rsidR="0079230A" w:rsidRDefault="0079230A">
            <w:pPr>
              <w:widowControl/>
              <w:jc w:val="left"/>
              <w:rPr>
                <w:rFonts w:ascii="宋体" w:eastAsia="宋体" w:hAnsi="宋体" w:cs="Times New Roman"/>
                <w:color w:val="000000"/>
                <w:kern w:val="0"/>
                <w:szCs w:val="21"/>
              </w:rPr>
            </w:pPr>
          </w:p>
        </w:tc>
        <w:tc>
          <w:tcPr>
            <w:tcW w:w="700" w:type="dxa"/>
            <w:noWrap/>
            <w:vAlign w:val="center"/>
          </w:tcPr>
          <w:p w:rsidR="0079230A" w:rsidRDefault="0079230A">
            <w:pPr>
              <w:widowControl/>
              <w:jc w:val="left"/>
              <w:rPr>
                <w:rFonts w:ascii="宋体" w:eastAsia="宋体" w:hAnsi="宋体" w:cs="Times New Roman"/>
                <w:color w:val="000000"/>
                <w:kern w:val="0"/>
                <w:szCs w:val="21"/>
              </w:rPr>
            </w:pPr>
          </w:p>
        </w:tc>
        <w:tc>
          <w:tcPr>
            <w:tcW w:w="850"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rPr>
              <w:t>14*4</w:t>
            </w:r>
          </w:p>
        </w:tc>
        <w:tc>
          <w:tcPr>
            <w:tcW w:w="725" w:type="dxa"/>
            <w:noWrap/>
            <w:vAlign w:val="center"/>
          </w:tcPr>
          <w:p w:rsidR="0079230A" w:rsidRDefault="0079230A">
            <w:pPr>
              <w:widowControl/>
              <w:jc w:val="center"/>
              <w:rPr>
                <w:rFonts w:ascii="宋体" w:eastAsia="宋体" w:hAnsi="宋体" w:cs="Times New Roman"/>
                <w:color w:val="000000"/>
                <w:kern w:val="0"/>
                <w:szCs w:val="21"/>
              </w:rPr>
            </w:pPr>
          </w:p>
        </w:tc>
        <w:tc>
          <w:tcPr>
            <w:tcW w:w="775" w:type="dxa"/>
            <w:noWrap/>
            <w:vAlign w:val="center"/>
          </w:tcPr>
          <w:p w:rsidR="0079230A" w:rsidRDefault="0079230A">
            <w:pPr>
              <w:widowControl/>
              <w:jc w:val="center"/>
              <w:rPr>
                <w:rFonts w:ascii="宋体" w:eastAsia="宋体" w:hAnsi="宋体" w:cs="Times New Roman"/>
                <w:color w:val="000000"/>
                <w:kern w:val="0"/>
                <w:szCs w:val="21"/>
              </w:rPr>
            </w:pPr>
          </w:p>
        </w:tc>
        <w:tc>
          <w:tcPr>
            <w:tcW w:w="1095" w:type="dxa"/>
            <w:noWrap/>
            <w:vAlign w:val="center"/>
          </w:tcPr>
          <w:p w:rsidR="0079230A" w:rsidRDefault="0079230A">
            <w:pPr>
              <w:widowControl/>
              <w:jc w:val="center"/>
              <w:rPr>
                <w:rFonts w:ascii="宋体" w:eastAsia="宋体" w:hAnsi="宋体" w:cs="Times New Roman"/>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64" w:type="dxa"/>
            <w:gridSpan w:val="2"/>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8</w:t>
            </w:r>
          </w:p>
        </w:tc>
        <w:tc>
          <w:tcPr>
            <w:tcW w:w="2224" w:type="dxa"/>
            <w:vAlign w:val="center"/>
          </w:tcPr>
          <w:p w:rsidR="0079230A" w:rsidRDefault="00B577C7">
            <w:pPr>
              <w:widowControl/>
              <w:rPr>
                <w:rFonts w:ascii="宋体" w:eastAsia="宋体" w:hAnsi="宋体" w:cs="Times New Roman"/>
                <w:color w:val="000000"/>
                <w:kern w:val="0"/>
                <w:szCs w:val="21"/>
              </w:rPr>
            </w:pPr>
            <w:r>
              <w:rPr>
                <w:rFonts w:ascii="宋体" w:eastAsia="宋体" w:hAnsi="宋体" w:cs="Times New Roman" w:hint="eastAsia"/>
                <w:color w:val="000000"/>
                <w:kern w:val="0"/>
              </w:rPr>
              <w:t>安装工程施工技术</w:t>
            </w:r>
          </w:p>
        </w:tc>
        <w:tc>
          <w:tcPr>
            <w:tcW w:w="818"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36</w:t>
            </w:r>
          </w:p>
        </w:tc>
        <w:tc>
          <w:tcPr>
            <w:tcW w:w="723" w:type="dxa"/>
            <w:gridSpan w:val="2"/>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20</w:t>
            </w:r>
          </w:p>
        </w:tc>
        <w:tc>
          <w:tcPr>
            <w:tcW w:w="913" w:type="dxa"/>
            <w:noWrap/>
            <w:vAlign w:val="center"/>
          </w:tcPr>
          <w:p w:rsidR="0079230A" w:rsidRDefault="00B577C7">
            <w:pPr>
              <w:widowControl/>
              <w:jc w:val="center"/>
              <w:textAlignment w:val="center"/>
              <w:rPr>
                <w:rFonts w:ascii="宋体" w:eastAsia="宋体" w:hAnsi="宋体" w:cs="Times New Roman"/>
                <w:color w:val="000000"/>
                <w:kern w:val="0"/>
                <w:szCs w:val="21"/>
              </w:rPr>
            </w:pPr>
            <w:r>
              <w:rPr>
                <w:rFonts w:ascii="宋体" w:eastAsia="宋体" w:hAnsi="宋体" w:cs="宋体" w:hint="eastAsia"/>
                <w:color w:val="000000"/>
                <w:kern w:val="0"/>
                <w:szCs w:val="21"/>
                <w:lang w:bidi="ar"/>
              </w:rPr>
              <w:t>56</w:t>
            </w:r>
          </w:p>
        </w:tc>
        <w:tc>
          <w:tcPr>
            <w:tcW w:w="915" w:type="dxa"/>
            <w:gridSpan w:val="2"/>
            <w:vAlign w:val="center"/>
          </w:tcPr>
          <w:p w:rsidR="0079230A" w:rsidRDefault="00B577C7">
            <w:pPr>
              <w:widowControl/>
              <w:jc w:val="center"/>
              <w:textAlignment w:val="center"/>
              <w:rPr>
                <w:rFonts w:ascii="宋体" w:eastAsia="宋体" w:hAnsi="宋体" w:cs="Times New Roman"/>
                <w:color w:val="000000"/>
                <w:spacing w:val="-8"/>
                <w:szCs w:val="21"/>
              </w:rPr>
            </w:pPr>
            <w:r>
              <w:rPr>
                <w:rFonts w:ascii="宋体" w:eastAsia="宋体" w:hAnsi="宋体" w:cs="宋体" w:hint="eastAsia"/>
                <w:color w:val="000000"/>
                <w:kern w:val="0"/>
                <w:szCs w:val="21"/>
                <w:lang w:bidi="ar"/>
              </w:rPr>
              <w:t xml:space="preserve">3 </w:t>
            </w:r>
          </w:p>
        </w:tc>
        <w:tc>
          <w:tcPr>
            <w:tcW w:w="762" w:type="dxa"/>
            <w:noWrap/>
            <w:vAlign w:val="center"/>
          </w:tcPr>
          <w:p w:rsidR="0079230A" w:rsidRDefault="0079230A">
            <w:pPr>
              <w:widowControl/>
              <w:jc w:val="left"/>
              <w:rPr>
                <w:rFonts w:ascii="宋体" w:eastAsia="宋体" w:hAnsi="宋体" w:cs="Times New Roman"/>
                <w:color w:val="000000"/>
                <w:kern w:val="0"/>
                <w:szCs w:val="21"/>
              </w:rPr>
            </w:pPr>
          </w:p>
        </w:tc>
        <w:tc>
          <w:tcPr>
            <w:tcW w:w="725" w:type="dxa"/>
            <w:noWrap/>
            <w:vAlign w:val="center"/>
          </w:tcPr>
          <w:p w:rsidR="0079230A" w:rsidRDefault="0079230A">
            <w:pPr>
              <w:widowControl/>
              <w:jc w:val="left"/>
              <w:rPr>
                <w:rFonts w:ascii="宋体" w:eastAsia="宋体" w:hAnsi="宋体" w:cs="Times New Roman"/>
                <w:color w:val="000000"/>
                <w:kern w:val="0"/>
                <w:szCs w:val="21"/>
              </w:rPr>
            </w:pPr>
          </w:p>
        </w:tc>
        <w:tc>
          <w:tcPr>
            <w:tcW w:w="700" w:type="dxa"/>
            <w:noWrap/>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rPr>
              <w:t>14*4</w:t>
            </w:r>
          </w:p>
        </w:tc>
        <w:tc>
          <w:tcPr>
            <w:tcW w:w="850" w:type="dxa"/>
            <w:noWrap/>
            <w:vAlign w:val="center"/>
          </w:tcPr>
          <w:p w:rsidR="0079230A" w:rsidRDefault="0079230A">
            <w:pPr>
              <w:widowControl/>
              <w:jc w:val="center"/>
              <w:rPr>
                <w:rFonts w:ascii="宋体" w:eastAsia="宋体" w:hAnsi="宋体" w:cs="Times New Roman"/>
                <w:color w:val="000000"/>
                <w:kern w:val="0"/>
                <w:szCs w:val="21"/>
              </w:rPr>
            </w:pPr>
          </w:p>
        </w:tc>
        <w:tc>
          <w:tcPr>
            <w:tcW w:w="725" w:type="dxa"/>
            <w:noWrap/>
            <w:vAlign w:val="center"/>
          </w:tcPr>
          <w:p w:rsidR="0079230A" w:rsidRDefault="0079230A">
            <w:pPr>
              <w:widowControl/>
              <w:jc w:val="center"/>
              <w:rPr>
                <w:rFonts w:ascii="宋体" w:eastAsia="宋体" w:hAnsi="宋体" w:cs="Times New Roman"/>
                <w:color w:val="000000"/>
                <w:kern w:val="0"/>
                <w:szCs w:val="21"/>
              </w:rPr>
            </w:pPr>
          </w:p>
        </w:tc>
        <w:tc>
          <w:tcPr>
            <w:tcW w:w="775" w:type="dxa"/>
            <w:noWrap/>
            <w:vAlign w:val="center"/>
          </w:tcPr>
          <w:p w:rsidR="0079230A" w:rsidRDefault="0079230A">
            <w:pPr>
              <w:widowControl/>
              <w:jc w:val="center"/>
              <w:rPr>
                <w:rFonts w:ascii="宋体" w:eastAsia="宋体" w:hAnsi="宋体" w:cs="Times New Roman"/>
                <w:color w:val="000000"/>
                <w:kern w:val="0"/>
                <w:szCs w:val="21"/>
              </w:rPr>
            </w:pPr>
          </w:p>
        </w:tc>
        <w:tc>
          <w:tcPr>
            <w:tcW w:w="1095" w:type="dxa"/>
            <w:noWrap/>
            <w:vAlign w:val="center"/>
          </w:tcPr>
          <w:p w:rsidR="0079230A" w:rsidRDefault="0079230A">
            <w:pPr>
              <w:widowControl/>
              <w:jc w:val="center"/>
              <w:rPr>
                <w:rFonts w:ascii="宋体" w:eastAsia="宋体" w:hAnsi="宋体" w:cs="Times New Roman"/>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64" w:type="dxa"/>
            <w:gridSpan w:val="2"/>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9</w:t>
            </w:r>
          </w:p>
        </w:tc>
        <w:tc>
          <w:tcPr>
            <w:tcW w:w="2224" w:type="dxa"/>
            <w:vAlign w:val="center"/>
          </w:tcPr>
          <w:p w:rsidR="0079230A" w:rsidRDefault="00B577C7">
            <w:pPr>
              <w:widowControl/>
              <w:rPr>
                <w:rFonts w:ascii="宋体" w:eastAsia="宋体" w:hAnsi="宋体" w:cs="Times New Roman"/>
                <w:color w:val="000000"/>
                <w:kern w:val="0"/>
                <w:szCs w:val="21"/>
              </w:rPr>
            </w:pPr>
            <w:r>
              <w:rPr>
                <w:rFonts w:ascii="宋体" w:eastAsia="宋体" w:hAnsi="宋体" w:cs="Times New Roman" w:hint="eastAsia"/>
                <w:color w:val="000000"/>
                <w:kern w:val="0"/>
              </w:rPr>
              <w:t>BIM技术</w:t>
            </w:r>
          </w:p>
        </w:tc>
        <w:tc>
          <w:tcPr>
            <w:tcW w:w="818" w:type="dxa"/>
            <w:noWrap/>
            <w:vAlign w:val="center"/>
          </w:tcPr>
          <w:p w:rsidR="0079230A" w:rsidRDefault="00B577C7">
            <w:pPr>
              <w:widowControl/>
              <w:jc w:val="center"/>
              <w:textAlignment w:val="center"/>
              <w:rPr>
                <w:rFonts w:ascii="宋体" w:eastAsia="宋体" w:hAnsi="宋体" w:cs="Times New Roman"/>
                <w:color w:val="000000"/>
                <w:spacing w:val="-8"/>
                <w:szCs w:val="21"/>
              </w:rPr>
            </w:pPr>
            <w:r>
              <w:rPr>
                <w:rFonts w:ascii="宋体" w:eastAsia="宋体" w:hAnsi="宋体" w:cs="宋体" w:hint="eastAsia"/>
                <w:color w:val="000000"/>
                <w:kern w:val="0"/>
                <w:szCs w:val="21"/>
                <w:lang w:bidi="ar"/>
              </w:rPr>
              <w:t>34</w:t>
            </w:r>
          </w:p>
        </w:tc>
        <w:tc>
          <w:tcPr>
            <w:tcW w:w="723" w:type="dxa"/>
            <w:gridSpan w:val="2"/>
            <w:noWrap/>
            <w:vAlign w:val="center"/>
          </w:tcPr>
          <w:p w:rsidR="0079230A" w:rsidRDefault="00B577C7">
            <w:pPr>
              <w:widowControl/>
              <w:jc w:val="center"/>
              <w:textAlignment w:val="center"/>
              <w:rPr>
                <w:rFonts w:ascii="宋体" w:eastAsia="宋体" w:hAnsi="宋体" w:cs="Times New Roman"/>
                <w:color w:val="000000"/>
                <w:spacing w:val="-8"/>
                <w:szCs w:val="21"/>
              </w:rPr>
            </w:pPr>
            <w:r>
              <w:rPr>
                <w:rFonts w:ascii="宋体" w:eastAsia="宋体" w:hAnsi="宋体" w:cs="宋体" w:hint="eastAsia"/>
                <w:color w:val="000000"/>
                <w:kern w:val="0"/>
                <w:szCs w:val="21"/>
                <w:lang w:bidi="ar"/>
              </w:rPr>
              <w:t>22</w:t>
            </w:r>
          </w:p>
        </w:tc>
        <w:tc>
          <w:tcPr>
            <w:tcW w:w="913" w:type="dxa"/>
            <w:noWrap/>
            <w:vAlign w:val="center"/>
          </w:tcPr>
          <w:p w:rsidR="0079230A" w:rsidRDefault="00B577C7">
            <w:pPr>
              <w:widowControl/>
              <w:jc w:val="center"/>
              <w:textAlignment w:val="center"/>
              <w:rPr>
                <w:rFonts w:ascii="宋体" w:eastAsia="宋体" w:hAnsi="宋体" w:cs="Times New Roman"/>
                <w:color w:val="000000"/>
                <w:spacing w:val="-8"/>
                <w:szCs w:val="21"/>
              </w:rPr>
            </w:pPr>
            <w:r>
              <w:rPr>
                <w:rFonts w:ascii="宋体" w:eastAsia="宋体" w:hAnsi="宋体" w:cs="宋体" w:hint="eastAsia"/>
                <w:color w:val="000000"/>
                <w:kern w:val="0"/>
                <w:szCs w:val="21"/>
                <w:lang w:bidi="ar"/>
              </w:rPr>
              <w:t>56</w:t>
            </w:r>
          </w:p>
        </w:tc>
        <w:tc>
          <w:tcPr>
            <w:tcW w:w="915" w:type="dxa"/>
            <w:gridSpan w:val="2"/>
            <w:vAlign w:val="center"/>
          </w:tcPr>
          <w:p w:rsidR="0079230A" w:rsidRDefault="00B577C7">
            <w:pPr>
              <w:widowControl/>
              <w:jc w:val="center"/>
              <w:textAlignment w:val="center"/>
              <w:rPr>
                <w:rFonts w:ascii="宋体" w:eastAsia="宋体" w:hAnsi="宋体" w:cs="Times New Roman"/>
                <w:color w:val="000000"/>
                <w:spacing w:val="-8"/>
                <w:szCs w:val="21"/>
              </w:rPr>
            </w:pPr>
            <w:r>
              <w:rPr>
                <w:rFonts w:ascii="宋体" w:eastAsia="宋体" w:hAnsi="宋体" w:cs="宋体" w:hint="eastAsia"/>
                <w:color w:val="000000"/>
                <w:kern w:val="0"/>
                <w:szCs w:val="21"/>
                <w:lang w:bidi="ar"/>
              </w:rPr>
              <w:t xml:space="preserve">3 </w:t>
            </w:r>
          </w:p>
        </w:tc>
        <w:tc>
          <w:tcPr>
            <w:tcW w:w="762" w:type="dxa"/>
            <w:noWrap/>
            <w:vAlign w:val="center"/>
          </w:tcPr>
          <w:p w:rsidR="0079230A" w:rsidRDefault="0079230A">
            <w:pPr>
              <w:widowControl/>
              <w:jc w:val="left"/>
              <w:rPr>
                <w:rFonts w:ascii="宋体" w:eastAsia="宋体" w:hAnsi="宋体" w:cs="Times New Roman"/>
                <w:color w:val="000000"/>
                <w:kern w:val="0"/>
                <w:szCs w:val="21"/>
              </w:rPr>
            </w:pPr>
          </w:p>
        </w:tc>
        <w:tc>
          <w:tcPr>
            <w:tcW w:w="725" w:type="dxa"/>
            <w:noWrap/>
            <w:vAlign w:val="center"/>
          </w:tcPr>
          <w:p w:rsidR="0079230A" w:rsidRDefault="0079230A">
            <w:pPr>
              <w:widowControl/>
              <w:jc w:val="left"/>
              <w:rPr>
                <w:rFonts w:ascii="宋体" w:eastAsia="宋体" w:hAnsi="宋体" w:cs="Times New Roman"/>
                <w:color w:val="000000"/>
                <w:kern w:val="0"/>
                <w:szCs w:val="21"/>
              </w:rPr>
            </w:pPr>
          </w:p>
        </w:tc>
        <w:tc>
          <w:tcPr>
            <w:tcW w:w="700" w:type="dxa"/>
            <w:noWrap/>
            <w:vAlign w:val="center"/>
          </w:tcPr>
          <w:p w:rsidR="0079230A" w:rsidRDefault="0079230A">
            <w:pPr>
              <w:widowControl/>
              <w:jc w:val="left"/>
              <w:rPr>
                <w:rFonts w:ascii="宋体" w:eastAsia="宋体" w:hAnsi="宋体" w:cs="Times New Roman"/>
                <w:color w:val="000000"/>
                <w:kern w:val="0"/>
                <w:szCs w:val="21"/>
              </w:rPr>
            </w:pPr>
          </w:p>
        </w:tc>
        <w:tc>
          <w:tcPr>
            <w:tcW w:w="850" w:type="dxa"/>
            <w:noWrap/>
            <w:vAlign w:val="center"/>
          </w:tcPr>
          <w:p w:rsidR="0079230A" w:rsidRDefault="00B577C7">
            <w:pPr>
              <w:widowControl/>
              <w:jc w:val="left"/>
              <w:rPr>
                <w:rFonts w:ascii="宋体" w:eastAsia="宋体" w:hAnsi="宋体" w:cs="Times New Roman"/>
                <w:color w:val="000000"/>
                <w:kern w:val="0"/>
                <w:szCs w:val="21"/>
              </w:rPr>
            </w:pPr>
            <w:r>
              <w:rPr>
                <w:rFonts w:ascii="宋体" w:eastAsia="宋体" w:hAnsi="宋体" w:cs="Times New Roman" w:hint="eastAsia"/>
                <w:color w:val="000000"/>
              </w:rPr>
              <w:t>14*4</w:t>
            </w:r>
          </w:p>
        </w:tc>
        <w:tc>
          <w:tcPr>
            <w:tcW w:w="725" w:type="dxa"/>
            <w:noWrap/>
            <w:vAlign w:val="center"/>
          </w:tcPr>
          <w:p w:rsidR="0079230A" w:rsidRDefault="0079230A">
            <w:pPr>
              <w:widowControl/>
              <w:jc w:val="center"/>
              <w:rPr>
                <w:rFonts w:ascii="宋体" w:eastAsia="宋体" w:hAnsi="宋体" w:cs="Times New Roman"/>
                <w:color w:val="000000"/>
                <w:kern w:val="0"/>
                <w:szCs w:val="21"/>
              </w:rPr>
            </w:pPr>
          </w:p>
        </w:tc>
        <w:tc>
          <w:tcPr>
            <w:tcW w:w="775" w:type="dxa"/>
            <w:noWrap/>
            <w:vAlign w:val="center"/>
          </w:tcPr>
          <w:p w:rsidR="0079230A" w:rsidRDefault="0079230A">
            <w:pPr>
              <w:widowControl/>
              <w:jc w:val="center"/>
              <w:rPr>
                <w:rFonts w:ascii="宋体" w:eastAsia="宋体" w:hAnsi="宋体" w:cs="Times New Roman"/>
                <w:color w:val="000000"/>
                <w:kern w:val="0"/>
                <w:szCs w:val="21"/>
              </w:rPr>
            </w:pPr>
          </w:p>
        </w:tc>
        <w:tc>
          <w:tcPr>
            <w:tcW w:w="1095" w:type="dxa"/>
            <w:noWrap/>
            <w:vAlign w:val="center"/>
          </w:tcPr>
          <w:p w:rsidR="0079230A" w:rsidRDefault="0079230A">
            <w:pPr>
              <w:widowControl/>
              <w:jc w:val="center"/>
              <w:rPr>
                <w:rFonts w:ascii="宋体" w:eastAsia="宋体" w:hAnsi="宋体" w:cs="Times New Roman"/>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Cs w:val="21"/>
              </w:rPr>
            </w:pPr>
          </w:p>
        </w:tc>
      </w:tr>
      <w:tr w:rsidR="0079230A">
        <w:trPr>
          <w:trHeight w:val="54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3546" w:type="dxa"/>
            <w:gridSpan w:val="4"/>
            <w:vAlign w:val="center"/>
          </w:tcPr>
          <w:p w:rsidR="0079230A" w:rsidRDefault="00B577C7">
            <w:pPr>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小计</w:t>
            </w:r>
          </w:p>
        </w:tc>
        <w:tc>
          <w:tcPr>
            <w:tcW w:w="818" w:type="dxa"/>
            <w:noWrap/>
            <w:vAlign w:val="center"/>
          </w:tcPr>
          <w:p w:rsidR="0079230A" w:rsidRDefault="00B577C7">
            <w:pPr>
              <w:widowControl/>
              <w:jc w:val="right"/>
              <w:textAlignment w:val="center"/>
              <w:rPr>
                <w:rFonts w:ascii="宋体" w:eastAsia="宋体" w:hAnsi="宋体" w:cs="Times New Roman"/>
                <w:b/>
                <w:bCs/>
                <w:color w:val="000000"/>
                <w:kern w:val="0"/>
                <w:szCs w:val="21"/>
              </w:rPr>
            </w:pPr>
            <w:r>
              <w:rPr>
                <w:rFonts w:ascii="宋体" w:eastAsia="宋体" w:hAnsi="宋体" w:cs="宋体" w:hint="eastAsia"/>
                <w:color w:val="000000"/>
                <w:kern w:val="0"/>
                <w:sz w:val="24"/>
                <w:szCs w:val="24"/>
                <w:lang w:bidi="ar"/>
              </w:rPr>
              <w:t>372</w:t>
            </w:r>
          </w:p>
        </w:tc>
        <w:tc>
          <w:tcPr>
            <w:tcW w:w="723" w:type="dxa"/>
            <w:gridSpan w:val="2"/>
            <w:vAlign w:val="center"/>
          </w:tcPr>
          <w:p w:rsidR="0079230A" w:rsidRDefault="00B577C7">
            <w:pPr>
              <w:widowControl/>
              <w:jc w:val="right"/>
              <w:textAlignment w:val="center"/>
              <w:rPr>
                <w:rFonts w:ascii="宋体" w:eastAsia="宋体" w:hAnsi="宋体" w:cs="Times New Roman"/>
                <w:b/>
                <w:bCs/>
                <w:color w:val="000000"/>
                <w:kern w:val="0"/>
                <w:szCs w:val="21"/>
              </w:rPr>
            </w:pPr>
            <w:r>
              <w:rPr>
                <w:rFonts w:ascii="宋体" w:eastAsia="宋体" w:hAnsi="宋体" w:cs="宋体" w:hint="eastAsia"/>
                <w:color w:val="000000"/>
                <w:kern w:val="0"/>
                <w:sz w:val="24"/>
                <w:szCs w:val="24"/>
                <w:lang w:bidi="ar"/>
              </w:rPr>
              <w:t>202</w:t>
            </w:r>
          </w:p>
        </w:tc>
        <w:tc>
          <w:tcPr>
            <w:tcW w:w="913" w:type="dxa"/>
            <w:noWrap/>
            <w:vAlign w:val="center"/>
          </w:tcPr>
          <w:p w:rsidR="0079230A" w:rsidRDefault="00B577C7">
            <w:pPr>
              <w:widowControl/>
              <w:jc w:val="right"/>
              <w:textAlignment w:val="center"/>
              <w:rPr>
                <w:rFonts w:ascii="宋体" w:eastAsia="宋体" w:hAnsi="宋体" w:cs="Times New Roman"/>
                <w:b/>
                <w:bCs/>
                <w:color w:val="000000"/>
                <w:kern w:val="0"/>
                <w:szCs w:val="21"/>
              </w:rPr>
            </w:pPr>
            <w:r>
              <w:rPr>
                <w:rFonts w:ascii="宋体" w:eastAsia="宋体" w:hAnsi="宋体" w:cs="宋体" w:hint="eastAsia"/>
                <w:color w:val="000000"/>
                <w:kern w:val="0"/>
                <w:sz w:val="24"/>
                <w:szCs w:val="24"/>
                <w:lang w:bidi="ar"/>
              </w:rPr>
              <w:t>574</w:t>
            </w:r>
          </w:p>
        </w:tc>
        <w:tc>
          <w:tcPr>
            <w:tcW w:w="915" w:type="dxa"/>
            <w:gridSpan w:val="2"/>
            <w:vAlign w:val="center"/>
          </w:tcPr>
          <w:p w:rsidR="0079230A" w:rsidRDefault="00B577C7">
            <w:pPr>
              <w:widowControl/>
              <w:jc w:val="center"/>
              <w:textAlignment w:val="center"/>
              <w:rPr>
                <w:rFonts w:ascii="宋体" w:eastAsia="宋体" w:hAnsi="宋体" w:cs="Times New Roman"/>
                <w:b/>
                <w:bCs/>
                <w:color w:val="000000"/>
                <w:kern w:val="0"/>
                <w:szCs w:val="21"/>
              </w:rPr>
            </w:pPr>
            <w:r>
              <w:rPr>
                <w:rFonts w:ascii="宋体" w:eastAsia="宋体" w:hAnsi="宋体" w:cs="宋体" w:hint="eastAsia"/>
                <w:color w:val="000000"/>
                <w:kern w:val="0"/>
                <w:szCs w:val="21"/>
                <w:lang w:bidi="ar"/>
              </w:rPr>
              <w:t>32</w:t>
            </w:r>
          </w:p>
        </w:tc>
        <w:tc>
          <w:tcPr>
            <w:tcW w:w="762"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00" w:type="dxa"/>
            <w:noWrap/>
            <w:vAlign w:val="center"/>
          </w:tcPr>
          <w:p w:rsidR="0079230A" w:rsidRDefault="0079230A">
            <w:pPr>
              <w:widowControl/>
              <w:jc w:val="center"/>
              <w:rPr>
                <w:rFonts w:ascii="宋体" w:eastAsia="宋体" w:hAnsi="宋体" w:cs="Times New Roman"/>
                <w:b/>
                <w:bCs/>
                <w:color w:val="000000"/>
                <w:kern w:val="0"/>
                <w:szCs w:val="21"/>
              </w:rPr>
            </w:pPr>
          </w:p>
        </w:tc>
        <w:tc>
          <w:tcPr>
            <w:tcW w:w="850"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color w:val="000000"/>
              </w:rPr>
              <w:t>14*4</w:t>
            </w: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75" w:type="dxa"/>
            <w:noWrap/>
            <w:vAlign w:val="center"/>
          </w:tcPr>
          <w:p w:rsidR="0079230A" w:rsidRDefault="0079230A">
            <w:pPr>
              <w:widowControl/>
              <w:jc w:val="center"/>
              <w:rPr>
                <w:rFonts w:ascii="宋体" w:eastAsia="宋体" w:hAnsi="宋体" w:cs="Times New Roman"/>
                <w:b/>
                <w:bCs/>
                <w:color w:val="000000"/>
                <w:kern w:val="0"/>
                <w:szCs w:val="21"/>
              </w:rPr>
            </w:pPr>
          </w:p>
        </w:tc>
        <w:tc>
          <w:tcPr>
            <w:tcW w:w="1095" w:type="dxa"/>
            <w:noWrap/>
            <w:vAlign w:val="center"/>
          </w:tcPr>
          <w:p w:rsidR="0079230A" w:rsidRDefault="0079230A">
            <w:pPr>
              <w:widowControl/>
              <w:jc w:val="center"/>
              <w:rPr>
                <w:rFonts w:ascii="宋体" w:eastAsia="宋体" w:hAnsi="宋体" w:cs="Times New Roman"/>
                <w:b/>
                <w:bCs/>
                <w:color w:val="000000"/>
                <w:kern w:val="0"/>
                <w:szCs w:val="21"/>
              </w:rPr>
            </w:pPr>
          </w:p>
        </w:tc>
        <w:tc>
          <w:tcPr>
            <w:tcW w:w="854" w:type="dxa"/>
            <w:noWrap/>
            <w:vAlign w:val="center"/>
          </w:tcPr>
          <w:p w:rsidR="0079230A" w:rsidRDefault="0079230A">
            <w:pPr>
              <w:widowControl/>
              <w:jc w:val="center"/>
              <w:rPr>
                <w:rFonts w:ascii="宋体" w:eastAsia="宋体" w:hAnsi="宋体" w:cs="Times New Roman"/>
                <w:b/>
                <w:bCs/>
                <w:color w:val="000000"/>
                <w:kern w:val="0"/>
                <w:szCs w:val="21"/>
              </w:rPr>
            </w:pPr>
          </w:p>
        </w:tc>
      </w:tr>
      <w:tr w:rsidR="0079230A">
        <w:trPr>
          <w:trHeight w:val="392"/>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26" w:type="dxa"/>
            <w:vMerge w:val="restart"/>
          </w:tcPr>
          <w:p w:rsidR="0079230A" w:rsidRDefault="0079230A">
            <w:pPr>
              <w:spacing w:line="60" w:lineRule="exact"/>
              <w:jc w:val="center"/>
              <w:rPr>
                <w:rFonts w:ascii="宋体" w:eastAsia="宋体" w:hAnsi="宋体" w:cs="Times New Roman"/>
                <w:color w:val="000000"/>
                <w:kern w:val="0"/>
              </w:rPr>
            </w:pPr>
          </w:p>
          <w:p w:rsidR="0079230A" w:rsidRDefault="00B577C7">
            <w:pPr>
              <w:jc w:val="center"/>
              <w:rPr>
                <w:rFonts w:ascii="宋体" w:eastAsia="宋体" w:hAnsi="宋体" w:cs="Times New Roman"/>
                <w:color w:val="000000"/>
                <w:kern w:val="0"/>
                <w:szCs w:val="21"/>
              </w:rPr>
            </w:pPr>
            <w:r>
              <w:rPr>
                <w:rFonts w:ascii="宋体" w:eastAsia="宋体" w:hAnsi="宋体" w:cs="Times New Roman" w:hint="eastAsia"/>
                <w:color w:val="000000"/>
                <w:kern w:val="0"/>
              </w:rPr>
              <w:t>职</w:t>
            </w:r>
          </w:p>
          <w:p w:rsidR="0079230A" w:rsidRDefault="00B577C7">
            <w:pPr>
              <w:jc w:val="center"/>
              <w:rPr>
                <w:rFonts w:ascii="宋体" w:eastAsia="宋体" w:hAnsi="宋体" w:cs="Times New Roman"/>
                <w:color w:val="000000"/>
                <w:kern w:val="0"/>
              </w:rPr>
            </w:pPr>
            <w:r>
              <w:rPr>
                <w:rFonts w:ascii="宋体" w:eastAsia="宋体" w:hAnsi="宋体" w:cs="Times New Roman" w:hint="eastAsia"/>
                <w:color w:val="000000"/>
                <w:kern w:val="0"/>
              </w:rPr>
              <w:lastRenderedPageBreak/>
              <w:t>业</w:t>
            </w:r>
          </w:p>
          <w:p w:rsidR="0079230A" w:rsidRDefault="00B577C7">
            <w:pPr>
              <w:jc w:val="center"/>
              <w:rPr>
                <w:rFonts w:ascii="宋体" w:eastAsia="宋体" w:hAnsi="宋体" w:cs="Times New Roman"/>
                <w:color w:val="000000"/>
                <w:kern w:val="0"/>
              </w:rPr>
            </w:pPr>
            <w:r>
              <w:rPr>
                <w:rFonts w:ascii="宋体" w:eastAsia="宋体" w:hAnsi="宋体" w:cs="Times New Roman" w:hint="eastAsia"/>
                <w:color w:val="000000"/>
                <w:kern w:val="0"/>
              </w:rPr>
              <w:t>技</w:t>
            </w:r>
          </w:p>
          <w:p w:rsidR="0079230A" w:rsidRDefault="00B577C7">
            <w:pPr>
              <w:jc w:val="center"/>
              <w:rPr>
                <w:rFonts w:ascii="宋体" w:eastAsia="宋体" w:hAnsi="宋体" w:cs="Times New Roman"/>
                <w:color w:val="000000"/>
                <w:kern w:val="0"/>
              </w:rPr>
            </w:pPr>
            <w:r>
              <w:rPr>
                <w:rFonts w:ascii="宋体" w:eastAsia="宋体" w:hAnsi="宋体" w:cs="Times New Roman" w:hint="eastAsia"/>
                <w:color w:val="000000"/>
                <w:kern w:val="0"/>
              </w:rPr>
              <w:t>能</w:t>
            </w:r>
          </w:p>
          <w:p w:rsidR="0079230A" w:rsidRDefault="00B577C7">
            <w:pPr>
              <w:jc w:val="center"/>
              <w:rPr>
                <w:rFonts w:ascii="宋体" w:eastAsia="宋体" w:hAnsi="宋体" w:cs="Times New Roman"/>
                <w:b/>
                <w:bCs/>
                <w:color w:val="000000"/>
                <w:kern w:val="0"/>
                <w:szCs w:val="21"/>
              </w:rPr>
            </w:pPr>
            <w:r>
              <w:rPr>
                <w:rFonts w:ascii="宋体" w:eastAsia="宋体" w:hAnsi="宋体" w:cs="Times New Roman" w:hint="eastAsia"/>
                <w:color w:val="000000"/>
                <w:kern w:val="0"/>
              </w:rPr>
              <w:t>训练</w:t>
            </w:r>
          </w:p>
        </w:tc>
        <w:tc>
          <w:tcPr>
            <w:tcW w:w="896" w:type="dxa"/>
            <w:gridSpan w:val="2"/>
            <w:vAlign w:val="center"/>
          </w:tcPr>
          <w:p w:rsidR="0079230A" w:rsidRDefault="00B577C7">
            <w:pPr>
              <w:jc w:val="center"/>
              <w:rPr>
                <w:rFonts w:ascii="宋体" w:eastAsia="宋体" w:hAnsi="宋体" w:cs="Times New Roman"/>
                <w:color w:val="000000"/>
                <w:kern w:val="0"/>
                <w:szCs w:val="21"/>
              </w:rPr>
            </w:pPr>
            <w:r>
              <w:rPr>
                <w:rFonts w:ascii="宋体" w:eastAsia="宋体" w:hAnsi="宋体" w:cs="Times New Roman" w:hint="eastAsia"/>
                <w:color w:val="000000"/>
                <w:kern w:val="0"/>
              </w:rPr>
              <w:lastRenderedPageBreak/>
              <w:t>1</w:t>
            </w:r>
          </w:p>
        </w:tc>
        <w:tc>
          <w:tcPr>
            <w:tcW w:w="2224" w:type="dxa"/>
            <w:vAlign w:val="center"/>
          </w:tcPr>
          <w:p w:rsidR="0079230A" w:rsidRDefault="00B577C7">
            <w:pPr>
              <w:widowControl/>
              <w:rPr>
                <w:rFonts w:ascii="宋体" w:eastAsia="宋体" w:hAnsi="宋体" w:cs="Times New Roman"/>
                <w:color w:val="000000"/>
                <w:kern w:val="0"/>
                <w:szCs w:val="21"/>
              </w:rPr>
            </w:pPr>
            <w:r>
              <w:rPr>
                <w:rFonts w:ascii="宋体" w:eastAsia="宋体" w:hAnsi="宋体" w:cs="宋体" w:hint="eastAsia"/>
                <w:color w:val="000000"/>
                <w:kern w:val="0"/>
              </w:rPr>
              <w:t>建筑构造与识图课程</w:t>
            </w:r>
            <w:r>
              <w:rPr>
                <w:rFonts w:ascii="宋体" w:eastAsia="宋体" w:hAnsi="宋体" w:cs="宋体" w:hint="eastAsia"/>
                <w:color w:val="000000"/>
                <w:kern w:val="0"/>
              </w:rPr>
              <w:lastRenderedPageBreak/>
              <w:t>设计</w:t>
            </w:r>
          </w:p>
        </w:tc>
        <w:tc>
          <w:tcPr>
            <w:tcW w:w="81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lastRenderedPageBreak/>
              <w:t>0</w:t>
            </w:r>
          </w:p>
        </w:tc>
        <w:tc>
          <w:tcPr>
            <w:tcW w:w="723"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96</w:t>
            </w:r>
          </w:p>
        </w:tc>
        <w:tc>
          <w:tcPr>
            <w:tcW w:w="913"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96</w:t>
            </w:r>
          </w:p>
        </w:tc>
        <w:tc>
          <w:tcPr>
            <w:tcW w:w="915"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w:t>
            </w:r>
          </w:p>
        </w:tc>
        <w:tc>
          <w:tcPr>
            <w:tcW w:w="762"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00" w:type="dxa"/>
            <w:noWrap/>
            <w:vAlign w:val="center"/>
          </w:tcPr>
          <w:p w:rsidR="0079230A" w:rsidRDefault="0079230A">
            <w:pPr>
              <w:widowControl/>
              <w:jc w:val="center"/>
              <w:rPr>
                <w:rFonts w:ascii="宋体" w:eastAsia="宋体" w:hAnsi="宋体" w:cs="Times New Roman"/>
                <w:b/>
                <w:bCs/>
                <w:color w:val="000000"/>
                <w:kern w:val="0"/>
                <w:szCs w:val="21"/>
              </w:rPr>
            </w:pPr>
          </w:p>
        </w:tc>
        <w:tc>
          <w:tcPr>
            <w:tcW w:w="850"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75" w:type="dxa"/>
            <w:noWrap/>
            <w:vAlign w:val="center"/>
          </w:tcPr>
          <w:p w:rsidR="0079230A" w:rsidRDefault="0079230A">
            <w:pPr>
              <w:widowControl/>
              <w:jc w:val="center"/>
              <w:rPr>
                <w:rFonts w:ascii="宋体" w:eastAsia="宋体" w:hAnsi="宋体" w:cs="Times New Roman"/>
                <w:b/>
                <w:bCs/>
                <w:color w:val="000000"/>
                <w:kern w:val="0"/>
                <w:szCs w:val="21"/>
              </w:rPr>
            </w:pPr>
          </w:p>
        </w:tc>
        <w:tc>
          <w:tcPr>
            <w:tcW w:w="1095" w:type="dxa"/>
            <w:noWrap/>
            <w:vAlign w:val="center"/>
          </w:tcPr>
          <w:p w:rsidR="0079230A" w:rsidRDefault="0079230A">
            <w:pPr>
              <w:widowControl/>
              <w:jc w:val="center"/>
              <w:rPr>
                <w:rFonts w:ascii="宋体" w:eastAsia="宋体" w:hAnsi="宋体" w:cs="Times New Roman"/>
                <w:b/>
                <w:bCs/>
                <w:color w:val="000000"/>
                <w:kern w:val="0"/>
                <w:szCs w:val="21"/>
              </w:rPr>
            </w:pPr>
          </w:p>
        </w:tc>
        <w:tc>
          <w:tcPr>
            <w:tcW w:w="854" w:type="dxa"/>
            <w:noWrap/>
            <w:vAlign w:val="center"/>
          </w:tcPr>
          <w:p w:rsidR="0079230A" w:rsidRDefault="0079230A">
            <w:pPr>
              <w:widowControl/>
              <w:jc w:val="center"/>
              <w:rPr>
                <w:rFonts w:ascii="宋体" w:eastAsia="宋体" w:hAnsi="宋体" w:cs="Times New Roman"/>
                <w:b/>
                <w:bCs/>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26" w:type="dxa"/>
            <w:vMerge/>
            <w:vAlign w:val="center"/>
          </w:tcPr>
          <w:p w:rsidR="0079230A" w:rsidRDefault="0079230A">
            <w:pPr>
              <w:widowControl/>
              <w:jc w:val="left"/>
              <w:rPr>
                <w:rFonts w:ascii="宋体" w:eastAsia="宋体" w:hAnsi="宋体" w:cs="Times New Roman"/>
                <w:b/>
                <w:bCs/>
                <w:color w:val="000000"/>
                <w:kern w:val="0"/>
                <w:szCs w:val="21"/>
              </w:rPr>
            </w:pPr>
          </w:p>
        </w:tc>
        <w:tc>
          <w:tcPr>
            <w:tcW w:w="896" w:type="dxa"/>
            <w:gridSpan w:val="2"/>
            <w:vAlign w:val="center"/>
          </w:tcPr>
          <w:p w:rsidR="0079230A" w:rsidRDefault="00B577C7">
            <w:pPr>
              <w:jc w:val="center"/>
              <w:rPr>
                <w:rFonts w:ascii="宋体" w:eastAsia="宋体" w:hAnsi="宋体" w:cs="Times New Roman"/>
                <w:color w:val="000000"/>
                <w:kern w:val="0"/>
                <w:szCs w:val="21"/>
              </w:rPr>
            </w:pPr>
            <w:r>
              <w:rPr>
                <w:rFonts w:ascii="宋体" w:eastAsia="宋体" w:hAnsi="宋体" w:cs="Times New Roman" w:hint="eastAsia"/>
                <w:color w:val="000000"/>
                <w:kern w:val="0"/>
              </w:rPr>
              <w:t>2</w:t>
            </w:r>
          </w:p>
        </w:tc>
        <w:tc>
          <w:tcPr>
            <w:tcW w:w="2224" w:type="dxa"/>
            <w:vAlign w:val="center"/>
          </w:tcPr>
          <w:p w:rsidR="0079230A" w:rsidRDefault="00B577C7">
            <w:pPr>
              <w:widowControl/>
              <w:rPr>
                <w:rFonts w:ascii="宋体" w:eastAsia="宋体" w:hAnsi="宋体" w:cs="Times New Roman"/>
                <w:color w:val="000000"/>
                <w:spacing w:val="-10"/>
                <w:kern w:val="0"/>
                <w:szCs w:val="21"/>
              </w:rPr>
            </w:pPr>
            <w:r>
              <w:rPr>
                <w:rFonts w:ascii="宋体" w:eastAsia="宋体" w:hAnsi="宋体" w:cs="宋体" w:hint="eastAsia"/>
                <w:color w:val="000000"/>
                <w:spacing w:val="-10"/>
                <w:kern w:val="0"/>
              </w:rPr>
              <w:t>建筑装饰工程计价与控制课程设计</w:t>
            </w:r>
          </w:p>
        </w:tc>
        <w:tc>
          <w:tcPr>
            <w:tcW w:w="81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0</w:t>
            </w:r>
          </w:p>
        </w:tc>
        <w:tc>
          <w:tcPr>
            <w:tcW w:w="723"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96</w:t>
            </w:r>
          </w:p>
        </w:tc>
        <w:tc>
          <w:tcPr>
            <w:tcW w:w="913"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96</w:t>
            </w:r>
          </w:p>
        </w:tc>
        <w:tc>
          <w:tcPr>
            <w:tcW w:w="915"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w:t>
            </w:r>
          </w:p>
        </w:tc>
        <w:tc>
          <w:tcPr>
            <w:tcW w:w="762"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00" w:type="dxa"/>
            <w:noWrap/>
            <w:vAlign w:val="center"/>
          </w:tcPr>
          <w:p w:rsidR="0079230A" w:rsidRDefault="0079230A">
            <w:pPr>
              <w:widowControl/>
              <w:jc w:val="center"/>
              <w:rPr>
                <w:rFonts w:ascii="宋体" w:eastAsia="宋体" w:hAnsi="宋体" w:cs="Times New Roman"/>
                <w:b/>
                <w:bCs/>
                <w:color w:val="000000"/>
                <w:kern w:val="0"/>
                <w:szCs w:val="21"/>
              </w:rPr>
            </w:pPr>
          </w:p>
        </w:tc>
        <w:tc>
          <w:tcPr>
            <w:tcW w:w="850"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75" w:type="dxa"/>
            <w:noWrap/>
            <w:vAlign w:val="center"/>
          </w:tcPr>
          <w:p w:rsidR="0079230A" w:rsidRDefault="0079230A">
            <w:pPr>
              <w:widowControl/>
              <w:jc w:val="center"/>
              <w:rPr>
                <w:rFonts w:ascii="宋体" w:eastAsia="宋体" w:hAnsi="宋体" w:cs="Times New Roman"/>
                <w:b/>
                <w:bCs/>
                <w:color w:val="000000"/>
                <w:kern w:val="0"/>
                <w:szCs w:val="21"/>
              </w:rPr>
            </w:pPr>
          </w:p>
        </w:tc>
        <w:tc>
          <w:tcPr>
            <w:tcW w:w="1095" w:type="dxa"/>
            <w:noWrap/>
            <w:vAlign w:val="center"/>
          </w:tcPr>
          <w:p w:rsidR="0079230A" w:rsidRDefault="0079230A">
            <w:pPr>
              <w:widowControl/>
              <w:jc w:val="center"/>
              <w:rPr>
                <w:rFonts w:ascii="宋体" w:eastAsia="宋体" w:hAnsi="宋体" w:cs="Times New Roman"/>
                <w:b/>
                <w:bCs/>
                <w:color w:val="000000"/>
                <w:kern w:val="0"/>
                <w:szCs w:val="21"/>
              </w:rPr>
            </w:pPr>
          </w:p>
        </w:tc>
        <w:tc>
          <w:tcPr>
            <w:tcW w:w="854" w:type="dxa"/>
            <w:noWrap/>
            <w:vAlign w:val="center"/>
          </w:tcPr>
          <w:p w:rsidR="0079230A" w:rsidRDefault="0079230A">
            <w:pPr>
              <w:widowControl/>
              <w:jc w:val="center"/>
              <w:rPr>
                <w:rFonts w:ascii="宋体" w:eastAsia="宋体" w:hAnsi="宋体" w:cs="Times New Roman"/>
                <w:b/>
                <w:bCs/>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26" w:type="dxa"/>
            <w:vMerge/>
            <w:vAlign w:val="center"/>
          </w:tcPr>
          <w:p w:rsidR="0079230A" w:rsidRDefault="0079230A">
            <w:pPr>
              <w:widowControl/>
              <w:jc w:val="left"/>
              <w:rPr>
                <w:rFonts w:ascii="宋体" w:eastAsia="宋体" w:hAnsi="宋体" w:cs="Times New Roman"/>
                <w:b/>
                <w:bCs/>
                <w:color w:val="000000"/>
                <w:kern w:val="0"/>
                <w:szCs w:val="21"/>
              </w:rPr>
            </w:pPr>
          </w:p>
        </w:tc>
        <w:tc>
          <w:tcPr>
            <w:tcW w:w="896" w:type="dxa"/>
            <w:gridSpan w:val="2"/>
            <w:vAlign w:val="center"/>
          </w:tcPr>
          <w:p w:rsidR="0079230A" w:rsidRDefault="00B577C7">
            <w:pPr>
              <w:jc w:val="center"/>
              <w:rPr>
                <w:rFonts w:ascii="宋体" w:eastAsia="宋体" w:hAnsi="宋体" w:cs="Times New Roman"/>
                <w:color w:val="000000"/>
                <w:kern w:val="0"/>
                <w:szCs w:val="21"/>
              </w:rPr>
            </w:pPr>
            <w:r>
              <w:rPr>
                <w:rFonts w:ascii="宋体" w:eastAsia="宋体" w:hAnsi="宋体" w:cs="Times New Roman" w:hint="eastAsia"/>
                <w:color w:val="000000"/>
                <w:kern w:val="0"/>
              </w:rPr>
              <w:t>3</w:t>
            </w:r>
          </w:p>
        </w:tc>
        <w:tc>
          <w:tcPr>
            <w:tcW w:w="2224" w:type="dxa"/>
            <w:vAlign w:val="center"/>
          </w:tcPr>
          <w:p w:rsidR="0079230A" w:rsidRDefault="00B577C7">
            <w:pPr>
              <w:widowControl/>
              <w:rPr>
                <w:rFonts w:ascii="宋体" w:eastAsia="宋体" w:hAnsi="宋体" w:cs="Times New Roman"/>
                <w:color w:val="000000"/>
                <w:spacing w:val="-10"/>
                <w:kern w:val="0"/>
                <w:szCs w:val="21"/>
              </w:rPr>
            </w:pPr>
            <w:r>
              <w:rPr>
                <w:rFonts w:ascii="宋体" w:eastAsia="宋体" w:hAnsi="宋体" w:cs="宋体" w:hint="eastAsia"/>
                <w:color w:val="000000"/>
                <w:spacing w:val="-10"/>
                <w:kern w:val="0"/>
              </w:rPr>
              <w:t>安装工程计价与控制课程设计</w:t>
            </w:r>
          </w:p>
        </w:tc>
        <w:tc>
          <w:tcPr>
            <w:tcW w:w="81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0</w:t>
            </w:r>
          </w:p>
        </w:tc>
        <w:tc>
          <w:tcPr>
            <w:tcW w:w="723"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48</w:t>
            </w:r>
          </w:p>
        </w:tc>
        <w:tc>
          <w:tcPr>
            <w:tcW w:w="913"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48</w:t>
            </w:r>
          </w:p>
        </w:tc>
        <w:tc>
          <w:tcPr>
            <w:tcW w:w="915"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2</w:t>
            </w:r>
          </w:p>
        </w:tc>
        <w:tc>
          <w:tcPr>
            <w:tcW w:w="762"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00" w:type="dxa"/>
            <w:noWrap/>
            <w:vAlign w:val="center"/>
          </w:tcPr>
          <w:p w:rsidR="0079230A" w:rsidRDefault="0079230A">
            <w:pPr>
              <w:widowControl/>
              <w:jc w:val="center"/>
              <w:rPr>
                <w:rFonts w:ascii="宋体" w:eastAsia="宋体" w:hAnsi="宋体" w:cs="Times New Roman"/>
                <w:b/>
                <w:bCs/>
                <w:color w:val="000000"/>
                <w:kern w:val="0"/>
                <w:szCs w:val="21"/>
              </w:rPr>
            </w:pPr>
          </w:p>
        </w:tc>
        <w:tc>
          <w:tcPr>
            <w:tcW w:w="850"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75" w:type="dxa"/>
            <w:noWrap/>
            <w:vAlign w:val="center"/>
          </w:tcPr>
          <w:p w:rsidR="0079230A" w:rsidRDefault="0079230A">
            <w:pPr>
              <w:widowControl/>
              <w:jc w:val="center"/>
              <w:rPr>
                <w:rFonts w:ascii="宋体" w:eastAsia="宋体" w:hAnsi="宋体" w:cs="Times New Roman"/>
                <w:b/>
                <w:bCs/>
                <w:color w:val="000000"/>
                <w:kern w:val="0"/>
                <w:szCs w:val="21"/>
              </w:rPr>
            </w:pPr>
          </w:p>
        </w:tc>
        <w:tc>
          <w:tcPr>
            <w:tcW w:w="1095" w:type="dxa"/>
            <w:noWrap/>
            <w:vAlign w:val="center"/>
          </w:tcPr>
          <w:p w:rsidR="0079230A" w:rsidRDefault="0079230A">
            <w:pPr>
              <w:widowControl/>
              <w:jc w:val="center"/>
              <w:rPr>
                <w:rFonts w:ascii="宋体" w:eastAsia="宋体" w:hAnsi="宋体" w:cs="Times New Roman"/>
                <w:b/>
                <w:bCs/>
                <w:color w:val="000000"/>
                <w:kern w:val="0"/>
                <w:szCs w:val="21"/>
              </w:rPr>
            </w:pPr>
          </w:p>
        </w:tc>
        <w:tc>
          <w:tcPr>
            <w:tcW w:w="854" w:type="dxa"/>
            <w:noWrap/>
            <w:vAlign w:val="center"/>
          </w:tcPr>
          <w:p w:rsidR="0079230A" w:rsidRDefault="0079230A">
            <w:pPr>
              <w:widowControl/>
              <w:jc w:val="center"/>
              <w:rPr>
                <w:rFonts w:ascii="宋体" w:eastAsia="宋体" w:hAnsi="宋体" w:cs="Times New Roman"/>
                <w:b/>
                <w:bCs/>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26" w:type="dxa"/>
            <w:vAlign w:val="center"/>
          </w:tcPr>
          <w:p w:rsidR="0079230A" w:rsidRDefault="0079230A">
            <w:pPr>
              <w:jc w:val="center"/>
              <w:rPr>
                <w:rFonts w:ascii="宋体" w:eastAsia="宋体" w:hAnsi="宋体" w:cs="Times New Roman"/>
                <w:b/>
                <w:bCs/>
                <w:color w:val="000000"/>
                <w:kern w:val="0"/>
                <w:szCs w:val="21"/>
              </w:rPr>
            </w:pPr>
          </w:p>
        </w:tc>
        <w:tc>
          <w:tcPr>
            <w:tcW w:w="896" w:type="dxa"/>
            <w:gridSpan w:val="2"/>
            <w:vAlign w:val="center"/>
          </w:tcPr>
          <w:p w:rsidR="0079230A" w:rsidRDefault="00B577C7">
            <w:pPr>
              <w:jc w:val="center"/>
              <w:rPr>
                <w:rFonts w:ascii="宋体" w:eastAsia="宋体" w:hAnsi="宋体" w:cs="Times New Roman"/>
                <w:color w:val="000000"/>
                <w:kern w:val="0"/>
                <w:szCs w:val="21"/>
              </w:rPr>
            </w:pPr>
            <w:r>
              <w:rPr>
                <w:rFonts w:ascii="宋体" w:eastAsia="宋体" w:hAnsi="宋体" w:cs="Times New Roman" w:hint="eastAsia"/>
                <w:color w:val="000000"/>
                <w:kern w:val="0"/>
              </w:rPr>
              <w:t>4</w:t>
            </w:r>
          </w:p>
        </w:tc>
        <w:tc>
          <w:tcPr>
            <w:tcW w:w="2224" w:type="dxa"/>
            <w:vAlign w:val="center"/>
          </w:tcPr>
          <w:p w:rsidR="0079230A" w:rsidRDefault="00B577C7">
            <w:pPr>
              <w:widowControl/>
              <w:rPr>
                <w:rFonts w:ascii="宋体" w:eastAsia="宋体" w:hAnsi="宋体" w:cs="Times New Roman"/>
                <w:color w:val="000000"/>
                <w:spacing w:val="-16"/>
                <w:kern w:val="0"/>
                <w:szCs w:val="21"/>
              </w:rPr>
            </w:pPr>
            <w:r>
              <w:rPr>
                <w:rFonts w:ascii="宋体" w:eastAsia="宋体" w:hAnsi="宋体" w:cs="Times New Roman" w:hint="eastAsia"/>
                <w:color w:val="000000"/>
                <w:spacing w:val="-16"/>
                <w:kern w:val="0"/>
              </w:rPr>
              <w:t>工程造价软件综合</w:t>
            </w:r>
            <w:r>
              <w:rPr>
                <w:rFonts w:ascii="宋体" w:eastAsia="宋体" w:hAnsi="宋体" w:cs="宋体" w:hint="eastAsia"/>
                <w:color w:val="000000"/>
                <w:spacing w:val="-16"/>
                <w:kern w:val="0"/>
              </w:rPr>
              <w:t>课程设计</w:t>
            </w:r>
          </w:p>
        </w:tc>
        <w:tc>
          <w:tcPr>
            <w:tcW w:w="81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0</w:t>
            </w:r>
          </w:p>
        </w:tc>
        <w:tc>
          <w:tcPr>
            <w:tcW w:w="723"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48</w:t>
            </w:r>
          </w:p>
        </w:tc>
        <w:tc>
          <w:tcPr>
            <w:tcW w:w="913"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48</w:t>
            </w:r>
          </w:p>
        </w:tc>
        <w:tc>
          <w:tcPr>
            <w:tcW w:w="915"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2</w:t>
            </w:r>
          </w:p>
        </w:tc>
        <w:tc>
          <w:tcPr>
            <w:tcW w:w="762"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00" w:type="dxa"/>
            <w:noWrap/>
            <w:vAlign w:val="center"/>
          </w:tcPr>
          <w:p w:rsidR="0079230A" w:rsidRDefault="0079230A">
            <w:pPr>
              <w:widowControl/>
              <w:jc w:val="center"/>
              <w:rPr>
                <w:rFonts w:ascii="宋体" w:eastAsia="宋体" w:hAnsi="宋体" w:cs="Times New Roman"/>
                <w:b/>
                <w:bCs/>
                <w:color w:val="000000"/>
                <w:kern w:val="0"/>
                <w:szCs w:val="21"/>
              </w:rPr>
            </w:pPr>
          </w:p>
        </w:tc>
        <w:tc>
          <w:tcPr>
            <w:tcW w:w="850"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75" w:type="dxa"/>
            <w:noWrap/>
            <w:vAlign w:val="center"/>
          </w:tcPr>
          <w:p w:rsidR="0079230A" w:rsidRDefault="0079230A">
            <w:pPr>
              <w:widowControl/>
              <w:jc w:val="center"/>
              <w:rPr>
                <w:rFonts w:ascii="宋体" w:eastAsia="宋体" w:hAnsi="宋体" w:cs="Times New Roman"/>
                <w:b/>
                <w:bCs/>
                <w:color w:val="000000"/>
                <w:kern w:val="0"/>
                <w:szCs w:val="21"/>
              </w:rPr>
            </w:pPr>
          </w:p>
        </w:tc>
        <w:tc>
          <w:tcPr>
            <w:tcW w:w="1095" w:type="dxa"/>
            <w:noWrap/>
            <w:vAlign w:val="center"/>
          </w:tcPr>
          <w:p w:rsidR="0079230A" w:rsidRDefault="0079230A">
            <w:pPr>
              <w:widowControl/>
              <w:jc w:val="center"/>
              <w:rPr>
                <w:rFonts w:ascii="宋体" w:eastAsia="宋体" w:hAnsi="宋体" w:cs="Times New Roman"/>
                <w:b/>
                <w:bCs/>
                <w:color w:val="000000"/>
                <w:kern w:val="0"/>
                <w:szCs w:val="21"/>
              </w:rPr>
            </w:pPr>
          </w:p>
        </w:tc>
        <w:tc>
          <w:tcPr>
            <w:tcW w:w="854" w:type="dxa"/>
            <w:noWrap/>
            <w:vAlign w:val="center"/>
          </w:tcPr>
          <w:p w:rsidR="0079230A" w:rsidRDefault="0079230A">
            <w:pPr>
              <w:widowControl/>
              <w:jc w:val="center"/>
              <w:rPr>
                <w:rFonts w:ascii="宋体" w:eastAsia="宋体" w:hAnsi="宋体" w:cs="Times New Roman"/>
                <w:b/>
                <w:bCs/>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3546" w:type="dxa"/>
            <w:gridSpan w:val="4"/>
            <w:vAlign w:val="center"/>
          </w:tcPr>
          <w:p w:rsidR="0079230A" w:rsidRDefault="00B577C7">
            <w:pPr>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小计</w:t>
            </w:r>
          </w:p>
        </w:tc>
        <w:tc>
          <w:tcPr>
            <w:tcW w:w="818" w:type="dxa"/>
            <w:noWrap/>
            <w:vAlign w:val="center"/>
          </w:tcPr>
          <w:p w:rsidR="0079230A" w:rsidRDefault="00B577C7">
            <w:pPr>
              <w:widowControl/>
              <w:jc w:val="right"/>
              <w:textAlignment w:val="center"/>
              <w:rPr>
                <w:rFonts w:ascii="宋体" w:eastAsia="宋体" w:hAnsi="宋体" w:cs="Times New Roman"/>
                <w:color w:val="000000"/>
                <w:kern w:val="0"/>
                <w:szCs w:val="21"/>
              </w:rPr>
            </w:pPr>
            <w:r>
              <w:rPr>
                <w:rFonts w:ascii="宋体" w:eastAsia="宋体" w:hAnsi="宋体" w:cs="Times New Roman" w:hint="eastAsia"/>
                <w:color w:val="000000"/>
                <w:kern w:val="0"/>
                <w:sz w:val="24"/>
                <w:szCs w:val="24"/>
              </w:rPr>
              <w:t>0</w:t>
            </w:r>
          </w:p>
        </w:tc>
        <w:tc>
          <w:tcPr>
            <w:tcW w:w="723" w:type="dxa"/>
            <w:gridSpan w:val="2"/>
            <w:vAlign w:val="center"/>
          </w:tcPr>
          <w:p w:rsidR="0079230A" w:rsidRDefault="00B577C7">
            <w:pPr>
              <w:widowControl/>
              <w:jc w:val="right"/>
              <w:textAlignment w:val="center"/>
              <w:rPr>
                <w:rFonts w:ascii="宋体" w:eastAsia="宋体" w:hAnsi="宋体" w:cs="Times New Roman"/>
                <w:color w:val="000000"/>
                <w:kern w:val="0"/>
                <w:szCs w:val="21"/>
              </w:rPr>
            </w:pPr>
            <w:r>
              <w:rPr>
                <w:rFonts w:ascii="宋体" w:eastAsia="宋体" w:hAnsi="宋体" w:cs="Times New Roman" w:hint="eastAsia"/>
                <w:color w:val="000000"/>
                <w:kern w:val="0"/>
                <w:sz w:val="24"/>
                <w:szCs w:val="24"/>
              </w:rPr>
              <w:t>288</w:t>
            </w:r>
          </w:p>
        </w:tc>
        <w:tc>
          <w:tcPr>
            <w:tcW w:w="913" w:type="dxa"/>
            <w:noWrap/>
            <w:vAlign w:val="center"/>
          </w:tcPr>
          <w:p w:rsidR="0079230A" w:rsidRDefault="00B577C7">
            <w:pPr>
              <w:widowControl/>
              <w:jc w:val="right"/>
              <w:textAlignment w:val="center"/>
              <w:rPr>
                <w:rFonts w:ascii="宋体" w:eastAsia="宋体" w:hAnsi="宋体" w:cs="Times New Roman"/>
                <w:color w:val="000000"/>
                <w:kern w:val="0"/>
                <w:szCs w:val="21"/>
              </w:rPr>
            </w:pPr>
            <w:r>
              <w:rPr>
                <w:rFonts w:ascii="宋体" w:eastAsia="宋体" w:hAnsi="宋体" w:cs="Times New Roman" w:hint="eastAsia"/>
                <w:color w:val="000000"/>
                <w:kern w:val="0"/>
                <w:sz w:val="24"/>
                <w:szCs w:val="24"/>
              </w:rPr>
              <w:t>288</w:t>
            </w:r>
          </w:p>
        </w:tc>
        <w:tc>
          <w:tcPr>
            <w:tcW w:w="915" w:type="dxa"/>
            <w:gridSpan w:val="2"/>
            <w:vAlign w:val="center"/>
          </w:tcPr>
          <w:p w:rsidR="0079230A" w:rsidRDefault="00B577C7">
            <w:pPr>
              <w:widowControl/>
              <w:jc w:val="right"/>
              <w:textAlignment w:val="center"/>
              <w:rPr>
                <w:rFonts w:ascii="宋体" w:eastAsia="宋体" w:hAnsi="宋体" w:cs="Times New Roman"/>
                <w:color w:val="000000"/>
                <w:kern w:val="0"/>
                <w:szCs w:val="21"/>
              </w:rPr>
            </w:pPr>
            <w:r>
              <w:rPr>
                <w:rFonts w:ascii="宋体" w:eastAsia="宋体" w:hAnsi="宋体" w:cs="Times New Roman" w:hint="eastAsia"/>
                <w:color w:val="000000"/>
                <w:kern w:val="0"/>
                <w:sz w:val="24"/>
                <w:szCs w:val="24"/>
              </w:rPr>
              <w:t>12</w:t>
            </w:r>
          </w:p>
        </w:tc>
        <w:tc>
          <w:tcPr>
            <w:tcW w:w="762"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00" w:type="dxa"/>
            <w:noWrap/>
            <w:vAlign w:val="center"/>
          </w:tcPr>
          <w:p w:rsidR="0079230A" w:rsidRDefault="0079230A">
            <w:pPr>
              <w:widowControl/>
              <w:jc w:val="center"/>
              <w:rPr>
                <w:rFonts w:ascii="宋体" w:eastAsia="宋体" w:hAnsi="宋体" w:cs="Times New Roman"/>
                <w:b/>
                <w:bCs/>
                <w:color w:val="000000"/>
                <w:kern w:val="0"/>
                <w:szCs w:val="21"/>
              </w:rPr>
            </w:pPr>
          </w:p>
        </w:tc>
        <w:tc>
          <w:tcPr>
            <w:tcW w:w="850"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75" w:type="dxa"/>
            <w:noWrap/>
            <w:vAlign w:val="center"/>
          </w:tcPr>
          <w:p w:rsidR="0079230A" w:rsidRDefault="0079230A">
            <w:pPr>
              <w:widowControl/>
              <w:jc w:val="center"/>
              <w:rPr>
                <w:rFonts w:ascii="宋体" w:eastAsia="宋体" w:hAnsi="宋体" w:cs="Times New Roman"/>
                <w:b/>
                <w:bCs/>
                <w:color w:val="000000"/>
                <w:kern w:val="0"/>
                <w:szCs w:val="21"/>
              </w:rPr>
            </w:pPr>
          </w:p>
        </w:tc>
        <w:tc>
          <w:tcPr>
            <w:tcW w:w="1095" w:type="dxa"/>
            <w:noWrap/>
            <w:vAlign w:val="center"/>
          </w:tcPr>
          <w:p w:rsidR="0079230A" w:rsidRDefault="0079230A">
            <w:pPr>
              <w:widowControl/>
              <w:jc w:val="center"/>
              <w:rPr>
                <w:rFonts w:ascii="宋体" w:eastAsia="宋体" w:hAnsi="宋体" w:cs="Times New Roman"/>
                <w:b/>
                <w:bCs/>
                <w:color w:val="000000"/>
                <w:kern w:val="0"/>
                <w:szCs w:val="21"/>
              </w:rPr>
            </w:pPr>
          </w:p>
        </w:tc>
        <w:tc>
          <w:tcPr>
            <w:tcW w:w="854" w:type="dxa"/>
            <w:noWrap/>
            <w:vAlign w:val="center"/>
          </w:tcPr>
          <w:p w:rsidR="0079230A" w:rsidRDefault="0079230A">
            <w:pPr>
              <w:widowControl/>
              <w:jc w:val="center"/>
              <w:rPr>
                <w:rFonts w:ascii="宋体" w:eastAsia="宋体" w:hAnsi="宋体" w:cs="Times New Roman"/>
                <w:b/>
                <w:bCs/>
                <w:color w:val="000000"/>
                <w:kern w:val="0"/>
                <w:szCs w:val="21"/>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64" w:type="dxa"/>
            <w:gridSpan w:val="2"/>
            <w:vMerge w:val="restart"/>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综合实践</w:t>
            </w: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w:t>
            </w:r>
          </w:p>
        </w:tc>
        <w:tc>
          <w:tcPr>
            <w:tcW w:w="2224" w:type="dxa"/>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专业综合技能训练</w:t>
            </w:r>
          </w:p>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w:t>
            </w:r>
            <w:proofErr w:type="gramStart"/>
            <w:r>
              <w:rPr>
                <w:rFonts w:ascii="宋体" w:eastAsia="宋体" w:hAnsi="宋体" w:cs="Times New Roman" w:hint="eastAsia"/>
                <w:color w:val="000000"/>
                <w:kern w:val="0"/>
              </w:rPr>
              <w:t>或跟岗实习</w:t>
            </w:r>
            <w:proofErr w:type="gramEnd"/>
            <w:r>
              <w:rPr>
                <w:rFonts w:ascii="宋体" w:eastAsia="宋体" w:hAnsi="宋体" w:cs="Times New Roman" w:hint="eastAsia"/>
                <w:color w:val="000000"/>
                <w:kern w:val="0"/>
              </w:rPr>
              <w:t>）</w:t>
            </w:r>
          </w:p>
        </w:tc>
        <w:tc>
          <w:tcPr>
            <w:tcW w:w="81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0</w:t>
            </w:r>
          </w:p>
        </w:tc>
        <w:tc>
          <w:tcPr>
            <w:tcW w:w="723" w:type="dxa"/>
            <w:gridSpan w:val="2"/>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160</w:t>
            </w:r>
          </w:p>
        </w:tc>
        <w:tc>
          <w:tcPr>
            <w:tcW w:w="913"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160</w:t>
            </w:r>
          </w:p>
        </w:tc>
        <w:tc>
          <w:tcPr>
            <w:tcW w:w="915"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8</w:t>
            </w:r>
          </w:p>
        </w:tc>
        <w:tc>
          <w:tcPr>
            <w:tcW w:w="762" w:type="dxa"/>
            <w:noWrap/>
            <w:vAlign w:val="center"/>
          </w:tcPr>
          <w:p w:rsidR="0079230A" w:rsidRDefault="0079230A">
            <w:pPr>
              <w:widowControl/>
              <w:jc w:val="center"/>
              <w:rPr>
                <w:rFonts w:ascii="宋体" w:eastAsia="宋体" w:hAnsi="宋体" w:cs="Times New Roman"/>
                <w:color w:val="000000"/>
                <w:kern w:val="0"/>
                <w:szCs w:val="21"/>
              </w:rPr>
            </w:pPr>
          </w:p>
        </w:tc>
        <w:tc>
          <w:tcPr>
            <w:tcW w:w="725" w:type="dxa"/>
            <w:noWrap/>
            <w:vAlign w:val="center"/>
          </w:tcPr>
          <w:p w:rsidR="0079230A" w:rsidRDefault="0079230A">
            <w:pPr>
              <w:widowControl/>
              <w:jc w:val="center"/>
              <w:rPr>
                <w:rFonts w:ascii="宋体" w:eastAsia="宋体" w:hAnsi="宋体" w:cs="Times New Roman"/>
                <w:color w:val="000000"/>
                <w:kern w:val="0"/>
                <w:szCs w:val="21"/>
              </w:rPr>
            </w:pPr>
          </w:p>
        </w:tc>
        <w:tc>
          <w:tcPr>
            <w:tcW w:w="700" w:type="dxa"/>
            <w:noWrap/>
            <w:vAlign w:val="center"/>
          </w:tcPr>
          <w:p w:rsidR="0079230A" w:rsidRDefault="0079230A">
            <w:pPr>
              <w:widowControl/>
              <w:jc w:val="center"/>
              <w:rPr>
                <w:rFonts w:ascii="宋体" w:eastAsia="宋体" w:hAnsi="宋体" w:cs="Times New Roman"/>
                <w:color w:val="000000"/>
                <w:kern w:val="0"/>
                <w:szCs w:val="21"/>
              </w:rPr>
            </w:pPr>
          </w:p>
        </w:tc>
        <w:tc>
          <w:tcPr>
            <w:tcW w:w="850" w:type="dxa"/>
            <w:noWrap/>
            <w:vAlign w:val="center"/>
          </w:tcPr>
          <w:p w:rsidR="0079230A" w:rsidRDefault="0079230A">
            <w:pPr>
              <w:widowControl/>
              <w:jc w:val="center"/>
              <w:rPr>
                <w:rFonts w:ascii="宋体" w:eastAsia="宋体" w:hAnsi="宋体" w:cs="Times New Roman"/>
                <w:color w:val="000000"/>
                <w:kern w:val="0"/>
                <w:szCs w:val="21"/>
              </w:rPr>
            </w:pP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8*20</w:t>
            </w:r>
          </w:p>
        </w:tc>
        <w:tc>
          <w:tcPr>
            <w:tcW w:w="775" w:type="dxa"/>
            <w:noWrap/>
            <w:vAlign w:val="center"/>
          </w:tcPr>
          <w:p w:rsidR="0079230A" w:rsidRDefault="0079230A">
            <w:pPr>
              <w:widowControl/>
              <w:jc w:val="center"/>
              <w:rPr>
                <w:rFonts w:ascii="宋体" w:eastAsia="宋体" w:hAnsi="宋体" w:cs="Times New Roman"/>
                <w:color w:val="000000"/>
                <w:kern w:val="0"/>
                <w:szCs w:val="21"/>
              </w:rPr>
            </w:pPr>
          </w:p>
        </w:tc>
        <w:tc>
          <w:tcPr>
            <w:tcW w:w="109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实习报告</w:t>
            </w:r>
          </w:p>
        </w:tc>
        <w:tc>
          <w:tcPr>
            <w:tcW w:w="854" w:type="dxa"/>
            <w:noWrap/>
            <w:vAlign w:val="center"/>
          </w:tcPr>
          <w:p w:rsidR="0079230A" w:rsidRDefault="0079230A">
            <w:pPr>
              <w:widowControl/>
              <w:jc w:val="center"/>
              <w:rPr>
                <w:rFonts w:ascii="宋体" w:eastAsia="宋体" w:hAnsi="宋体" w:cs="Times New Roman"/>
                <w:color w:val="000000"/>
                <w:kern w:val="0"/>
                <w:sz w:val="24"/>
                <w:szCs w:val="24"/>
              </w:rPr>
            </w:pPr>
          </w:p>
        </w:tc>
      </w:tr>
      <w:tr w:rsidR="0079230A">
        <w:trPr>
          <w:trHeight w:val="284"/>
          <w:jc w:val="center"/>
        </w:trPr>
        <w:tc>
          <w:tcPr>
            <w:tcW w:w="426" w:type="dxa"/>
            <w:vMerge/>
            <w:vAlign w:val="center"/>
          </w:tcPr>
          <w:p w:rsidR="0079230A" w:rsidRDefault="0079230A">
            <w:pPr>
              <w:widowControl/>
              <w:jc w:val="left"/>
              <w:rPr>
                <w:rFonts w:ascii="宋体" w:eastAsia="宋体" w:hAnsi="宋体" w:cs="Times New Roman"/>
                <w:color w:val="000000"/>
                <w:kern w:val="0"/>
                <w:szCs w:val="21"/>
              </w:rPr>
            </w:pPr>
          </w:p>
        </w:tc>
        <w:tc>
          <w:tcPr>
            <w:tcW w:w="464" w:type="dxa"/>
            <w:gridSpan w:val="2"/>
            <w:vMerge/>
            <w:vAlign w:val="center"/>
          </w:tcPr>
          <w:p w:rsidR="0079230A" w:rsidRDefault="0079230A">
            <w:pPr>
              <w:widowControl/>
              <w:jc w:val="left"/>
              <w:rPr>
                <w:rFonts w:ascii="宋体" w:eastAsia="宋体" w:hAnsi="宋体" w:cs="Times New Roman"/>
                <w:color w:val="000000"/>
                <w:kern w:val="0"/>
                <w:szCs w:val="21"/>
              </w:rPr>
            </w:pPr>
          </w:p>
        </w:tc>
        <w:tc>
          <w:tcPr>
            <w:tcW w:w="85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2</w:t>
            </w:r>
          </w:p>
        </w:tc>
        <w:tc>
          <w:tcPr>
            <w:tcW w:w="2224" w:type="dxa"/>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顶岗实习</w:t>
            </w:r>
          </w:p>
        </w:tc>
        <w:tc>
          <w:tcPr>
            <w:tcW w:w="818"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0</w:t>
            </w:r>
          </w:p>
        </w:tc>
        <w:tc>
          <w:tcPr>
            <w:tcW w:w="723" w:type="dxa"/>
            <w:gridSpan w:val="2"/>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480</w:t>
            </w:r>
          </w:p>
        </w:tc>
        <w:tc>
          <w:tcPr>
            <w:tcW w:w="913"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480</w:t>
            </w:r>
          </w:p>
        </w:tc>
        <w:tc>
          <w:tcPr>
            <w:tcW w:w="915" w:type="dxa"/>
            <w:gridSpan w:val="2"/>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24</w:t>
            </w:r>
          </w:p>
        </w:tc>
        <w:tc>
          <w:tcPr>
            <w:tcW w:w="762" w:type="dxa"/>
            <w:noWrap/>
            <w:vAlign w:val="center"/>
          </w:tcPr>
          <w:p w:rsidR="0079230A" w:rsidRDefault="0079230A">
            <w:pPr>
              <w:widowControl/>
              <w:jc w:val="center"/>
              <w:rPr>
                <w:rFonts w:ascii="宋体" w:eastAsia="宋体" w:hAnsi="宋体" w:cs="Times New Roman"/>
                <w:color w:val="000000"/>
                <w:kern w:val="0"/>
                <w:szCs w:val="21"/>
              </w:rPr>
            </w:pPr>
          </w:p>
        </w:tc>
        <w:tc>
          <w:tcPr>
            <w:tcW w:w="725" w:type="dxa"/>
            <w:noWrap/>
            <w:vAlign w:val="center"/>
          </w:tcPr>
          <w:p w:rsidR="0079230A" w:rsidRDefault="0079230A">
            <w:pPr>
              <w:widowControl/>
              <w:jc w:val="center"/>
              <w:rPr>
                <w:rFonts w:ascii="宋体" w:eastAsia="宋体" w:hAnsi="宋体" w:cs="Times New Roman"/>
                <w:color w:val="000000"/>
                <w:kern w:val="0"/>
                <w:szCs w:val="21"/>
              </w:rPr>
            </w:pPr>
          </w:p>
        </w:tc>
        <w:tc>
          <w:tcPr>
            <w:tcW w:w="700" w:type="dxa"/>
            <w:noWrap/>
            <w:vAlign w:val="center"/>
          </w:tcPr>
          <w:p w:rsidR="0079230A" w:rsidRDefault="0079230A">
            <w:pPr>
              <w:widowControl/>
              <w:jc w:val="center"/>
              <w:rPr>
                <w:rFonts w:ascii="宋体" w:eastAsia="宋体" w:hAnsi="宋体" w:cs="Times New Roman"/>
                <w:color w:val="000000"/>
                <w:kern w:val="0"/>
                <w:szCs w:val="21"/>
              </w:rPr>
            </w:pPr>
          </w:p>
        </w:tc>
        <w:tc>
          <w:tcPr>
            <w:tcW w:w="850" w:type="dxa"/>
            <w:noWrap/>
            <w:vAlign w:val="center"/>
          </w:tcPr>
          <w:p w:rsidR="0079230A" w:rsidRDefault="0079230A">
            <w:pPr>
              <w:widowControl/>
              <w:jc w:val="center"/>
              <w:rPr>
                <w:rFonts w:ascii="宋体" w:eastAsia="宋体" w:hAnsi="宋体" w:cs="Times New Roman"/>
                <w:color w:val="000000"/>
                <w:kern w:val="0"/>
                <w:szCs w:val="21"/>
              </w:rPr>
            </w:pPr>
          </w:p>
        </w:tc>
        <w:tc>
          <w:tcPr>
            <w:tcW w:w="72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8*20</w:t>
            </w:r>
          </w:p>
        </w:tc>
        <w:tc>
          <w:tcPr>
            <w:tcW w:w="77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16*20</w:t>
            </w:r>
          </w:p>
        </w:tc>
        <w:tc>
          <w:tcPr>
            <w:tcW w:w="1095" w:type="dxa"/>
            <w:noWrap/>
            <w:vAlign w:val="center"/>
          </w:tcPr>
          <w:p w:rsidR="0079230A" w:rsidRDefault="00B577C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rPr>
              <w:t>实习报告</w:t>
            </w:r>
          </w:p>
        </w:tc>
        <w:tc>
          <w:tcPr>
            <w:tcW w:w="854" w:type="dxa"/>
            <w:noWrap/>
            <w:vAlign w:val="center"/>
          </w:tcPr>
          <w:p w:rsidR="0079230A" w:rsidRDefault="0079230A">
            <w:pPr>
              <w:widowControl/>
              <w:jc w:val="center"/>
              <w:rPr>
                <w:rFonts w:ascii="宋体" w:eastAsia="宋体" w:hAnsi="宋体" w:cs="Times New Roman"/>
                <w:color w:val="000000"/>
                <w:kern w:val="0"/>
                <w:sz w:val="24"/>
                <w:szCs w:val="24"/>
              </w:rPr>
            </w:pPr>
          </w:p>
        </w:tc>
      </w:tr>
      <w:tr w:rsidR="0079230A">
        <w:trPr>
          <w:trHeight w:val="284"/>
          <w:jc w:val="center"/>
        </w:trPr>
        <w:tc>
          <w:tcPr>
            <w:tcW w:w="3972" w:type="dxa"/>
            <w:gridSpan w:val="5"/>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小计</w:t>
            </w:r>
          </w:p>
        </w:tc>
        <w:tc>
          <w:tcPr>
            <w:tcW w:w="818" w:type="dxa"/>
            <w:noWrap/>
            <w:vAlign w:val="center"/>
          </w:tcPr>
          <w:p w:rsidR="0079230A" w:rsidRDefault="0079230A">
            <w:pPr>
              <w:widowControl/>
              <w:jc w:val="center"/>
              <w:rPr>
                <w:rFonts w:ascii="宋体" w:eastAsia="宋体" w:hAnsi="宋体" w:cs="Times New Roman"/>
                <w:b/>
                <w:bCs/>
                <w:color w:val="000000"/>
                <w:kern w:val="0"/>
                <w:szCs w:val="21"/>
              </w:rPr>
            </w:pPr>
          </w:p>
        </w:tc>
        <w:tc>
          <w:tcPr>
            <w:tcW w:w="723" w:type="dxa"/>
            <w:gridSpan w:val="2"/>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640</w:t>
            </w:r>
          </w:p>
        </w:tc>
        <w:tc>
          <w:tcPr>
            <w:tcW w:w="913"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640</w:t>
            </w:r>
          </w:p>
        </w:tc>
        <w:tc>
          <w:tcPr>
            <w:tcW w:w="915" w:type="dxa"/>
            <w:gridSpan w:val="2"/>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32</w:t>
            </w:r>
          </w:p>
        </w:tc>
        <w:tc>
          <w:tcPr>
            <w:tcW w:w="762"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00" w:type="dxa"/>
            <w:noWrap/>
            <w:vAlign w:val="center"/>
          </w:tcPr>
          <w:p w:rsidR="0079230A" w:rsidRDefault="0079230A">
            <w:pPr>
              <w:widowControl/>
              <w:jc w:val="center"/>
              <w:rPr>
                <w:rFonts w:ascii="宋体" w:eastAsia="宋体" w:hAnsi="宋体" w:cs="Times New Roman"/>
                <w:b/>
                <w:bCs/>
                <w:color w:val="000000"/>
                <w:kern w:val="0"/>
                <w:szCs w:val="21"/>
              </w:rPr>
            </w:pPr>
          </w:p>
        </w:tc>
        <w:tc>
          <w:tcPr>
            <w:tcW w:w="850"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320</w:t>
            </w:r>
          </w:p>
        </w:tc>
        <w:tc>
          <w:tcPr>
            <w:tcW w:w="775"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320</w:t>
            </w:r>
          </w:p>
        </w:tc>
        <w:tc>
          <w:tcPr>
            <w:tcW w:w="1095" w:type="dxa"/>
            <w:noWrap/>
            <w:vAlign w:val="center"/>
          </w:tcPr>
          <w:p w:rsidR="0079230A" w:rsidRDefault="0079230A">
            <w:pPr>
              <w:widowControl/>
              <w:jc w:val="center"/>
              <w:rPr>
                <w:rFonts w:ascii="宋体" w:eastAsia="宋体" w:hAnsi="宋体" w:cs="Times New Roman"/>
                <w:b/>
                <w:bCs/>
                <w:color w:val="000000"/>
                <w:kern w:val="0"/>
                <w:szCs w:val="21"/>
              </w:rPr>
            </w:pPr>
          </w:p>
        </w:tc>
        <w:tc>
          <w:tcPr>
            <w:tcW w:w="854" w:type="dxa"/>
            <w:noWrap/>
            <w:vAlign w:val="center"/>
          </w:tcPr>
          <w:p w:rsidR="0079230A" w:rsidRDefault="0079230A">
            <w:pPr>
              <w:widowControl/>
              <w:jc w:val="center"/>
              <w:rPr>
                <w:rFonts w:ascii="宋体" w:eastAsia="宋体" w:hAnsi="宋体" w:cs="Times New Roman"/>
                <w:b/>
                <w:bCs/>
                <w:color w:val="000000"/>
                <w:kern w:val="0"/>
                <w:sz w:val="24"/>
                <w:szCs w:val="24"/>
              </w:rPr>
            </w:pPr>
          </w:p>
        </w:tc>
      </w:tr>
      <w:tr w:rsidR="0079230A">
        <w:trPr>
          <w:trHeight w:val="284"/>
          <w:jc w:val="center"/>
        </w:trPr>
        <w:tc>
          <w:tcPr>
            <w:tcW w:w="3972" w:type="dxa"/>
            <w:gridSpan w:val="5"/>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周课时</w:t>
            </w:r>
          </w:p>
        </w:tc>
        <w:tc>
          <w:tcPr>
            <w:tcW w:w="1541" w:type="dxa"/>
            <w:gridSpan w:val="3"/>
            <w:noWrap/>
            <w:vAlign w:val="center"/>
          </w:tcPr>
          <w:p w:rsidR="0079230A" w:rsidRDefault="0079230A">
            <w:pPr>
              <w:widowControl/>
              <w:jc w:val="center"/>
              <w:rPr>
                <w:rFonts w:ascii="宋体" w:eastAsia="宋体" w:hAnsi="宋体" w:cs="Times New Roman"/>
                <w:b/>
                <w:bCs/>
                <w:color w:val="000000"/>
                <w:kern w:val="0"/>
                <w:szCs w:val="21"/>
              </w:rPr>
            </w:pPr>
          </w:p>
        </w:tc>
        <w:tc>
          <w:tcPr>
            <w:tcW w:w="924" w:type="dxa"/>
            <w:gridSpan w:val="2"/>
            <w:noWrap/>
            <w:vAlign w:val="center"/>
          </w:tcPr>
          <w:p w:rsidR="0079230A" w:rsidRDefault="0079230A">
            <w:pPr>
              <w:widowControl/>
              <w:jc w:val="center"/>
              <w:rPr>
                <w:rFonts w:ascii="宋体" w:eastAsia="宋体" w:hAnsi="宋体" w:cs="Times New Roman"/>
                <w:b/>
                <w:bCs/>
                <w:color w:val="000000"/>
                <w:kern w:val="0"/>
                <w:szCs w:val="21"/>
              </w:rPr>
            </w:pPr>
          </w:p>
        </w:tc>
        <w:tc>
          <w:tcPr>
            <w:tcW w:w="904" w:type="dxa"/>
            <w:vAlign w:val="center"/>
          </w:tcPr>
          <w:p w:rsidR="0079230A" w:rsidRDefault="0079230A">
            <w:pPr>
              <w:widowControl/>
              <w:ind w:firstLineChars="49" w:firstLine="103"/>
              <w:jc w:val="center"/>
              <w:rPr>
                <w:rFonts w:ascii="宋体" w:eastAsia="宋体" w:hAnsi="宋体" w:cs="Times New Roman"/>
                <w:b/>
                <w:bCs/>
                <w:color w:val="000000"/>
                <w:kern w:val="0"/>
                <w:szCs w:val="21"/>
              </w:rPr>
            </w:pPr>
          </w:p>
        </w:tc>
        <w:tc>
          <w:tcPr>
            <w:tcW w:w="762" w:type="dxa"/>
            <w:noWrap/>
            <w:vAlign w:val="center"/>
          </w:tcPr>
          <w:p w:rsidR="0079230A" w:rsidRDefault="00B577C7">
            <w:pPr>
              <w:widowControl/>
              <w:ind w:firstLineChars="49" w:firstLine="103"/>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24</w:t>
            </w:r>
          </w:p>
        </w:tc>
        <w:tc>
          <w:tcPr>
            <w:tcW w:w="725"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24</w:t>
            </w:r>
          </w:p>
        </w:tc>
        <w:tc>
          <w:tcPr>
            <w:tcW w:w="700"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24</w:t>
            </w:r>
          </w:p>
        </w:tc>
        <w:tc>
          <w:tcPr>
            <w:tcW w:w="850"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24</w:t>
            </w:r>
          </w:p>
        </w:tc>
        <w:tc>
          <w:tcPr>
            <w:tcW w:w="725"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20</w:t>
            </w:r>
          </w:p>
        </w:tc>
        <w:tc>
          <w:tcPr>
            <w:tcW w:w="775" w:type="dxa"/>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20</w:t>
            </w:r>
          </w:p>
        </w:tc>
        <w:tc>
          <w:tcPr>
            <w:tcW w:w="1095" w:type="dxa"/>
            <w:noWrap/>
            <w:vAlign w:val="center"/>
          </w:tcPr>
          <w:p w:rsidR="0079230A" w:rsidRDefault="0079230A">
            <w:pPr>
              <w:widowControl/>
              <w:jc w:val="center"/>
              <w:rPr>
                <w:rFonts w:ascii="宋体" w:eastAsia="宋体" w:hAnsi="宋体" w:cs="Times New Roman"/>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 w:val="24"/>
                <w:szCs w:val="24"/>
              </w:rPr>
            </w:pPr>
          </w:p>
        </w:tc>
      </w:tr>
      <w:tr w:rsidR="0079230A">
        <w:trPr>
          <w:trHeight w:val="284"/>
          <w:jc w:val="center"/>
        </w:trPr>
        <w:tc>
          <w:tcPr>
            <w:tcW w:w="3972" w:type="dxa"/>
            <w:gridSpan w:val="5"/>
            <w:noWrap/>
            <w:vAlign w:val="center"/>
          </w:tcPr>
          <w:p w:rsidR="0079230A" w:rsidRDefault="00B577C7">
            <w:pPr>
              <w:widowControl/>
              <w:jc w:val="center"/>
              <w:rPr>
                <w:rFonts w:ascii="宋体" w:eastAsia="宋体" w:hAnsi="宋体" w:cs="Times New Roman"/>
                <w:b/>
                <w:bCs/>
                <w:color w:val="000000"/>
                <w:kern w:val="0"/>
                <w:szCs w:val="21"/>
              </w:rPr>
            </w:pPr>
            <w:r>
              <w:rPr>
                <w:rFonts w:ascii="宋体" w:eastAsia="宋体" w:hAnsi="宋体" w:cs="Times New Roman" w:hint="eastAsia"/>
                <w:b/>
                <w:bCs/>
                <w:color w:val="000000"/>
                <w:kern w:val="0"/>
              </w:rPr>
              <w:t>总课时</w:t>
            </w:r>
          </w:p>
        </w:tc>
        <w:tc>
          <w:tcPr>
            <w:tcW w:w="841" w:type="dxa"/>
            <w:gridSpan w:val="2"/>
            <w:noWrap/>
            <w:vAlign w:val="center"/>
          </w:tcPr>
          <w:p w:rsidR="0079230A" w:rsidRDefault="00B577C7">
            <w:pPr>
              <w:widowControl/>
              <w:jc w:val="right"/>
              <w:textAlignment w:val="center"/>
              <w:rPr>
                <w:rFonts w:ascii="宋体" w:eastAsia="宋体" w:hAnsi="宋体" w:cs="Times New Roman"/>
                <w:b/>
                <w:bCs/>
                <w:color w:val="000000"/>
                <w:kern w:val="0"/>
                <w:szCs w:val="21"/>
              </w:rPr>
            </w:pPr>
            <w:r>
              <w:rPr>
                <w:rFonts w:ascii="宋体" w:eastAsia="宋体" w:hAnsi="宋体" w:cs="宋体" w:hint="eastAsia"/>
                <w:color w:val="000000"/>
                <w:kern w:val="0"/>
                <w:sz w:val="24"/>
                <w:szCs w:val="24"/>
                <w:lang w:bidi="ar"/>
              </w:rPr>
              <w:t>1218</w:t>
            </w:r>
          </w:p>
        </w:tc>
        <w:tc>
          <w:tcPr>
            <w:tcW w:w="700" w:type="dxa"/>
            <w:noWrap/>
            <w:vAlign w:val="center"/>
          </w:tcPr>
          <w:p w:rsidR="0079230A" w:rsidRDefault="00B577C7">
            <w:pPr>
              <w:widowControl/>
              <w:jc w:val="right"/>
              <w:textAlignment w:val="center"/>
              <w:rPr>
                <w:rFonts w:ascii="宋体" w:eastAsia="宋体" w:hAnsi="宋体" w:cs="Times New Roman"/>
                <w:b/>
                <w:bCs/>
                <w:color w:val="000000"/>
                <w:kern w:val="0"/>
                <w:szCs w:val="21"/>
              </w:rPr>
            </w:pPr>
            <w:r>
              <w:rPr>
                <w:rFonts w:ascii="宋体" w:eastAsia="宋体" w:hAnsi="宋体" w:cs="宋体" w:hint="eastAsia"/>
                <w:color w:val="000000"/>
                <w:kern w:val="0"/>
                <w:sz w:val="24"/>
                <w:szCs w:val="24"/>
                <w:lang w:bidi="ar"/>
              </w:rPr>
              <w:t>1294</w:t>
            </w:r>
          </w:p>
        </w:tc>
        <w:tc>
          <w:tcPr>
            <w:tcW w:w="924" w:type="dxa"/>
            <w:gridSpan w:val="2"/>
            <w:noWrap/>
            <w:vAlign w:val="center"/>
          </w:tcPr>
          <w:p w:rsidR="0079230A" w:rsidRDefault="00B577C7">
            <w:pPr>
              <w:widowControl/>
              <w:jc w:val="right"/>
              <w:textAlignment w:val="center"/>
              <w:rPr>
                <w:rFonts w:ascii="宋体" w:eastAsia="宋体" w:hAnsi="宋体" w:cs="Times New Roman"/>
                <w:b/>
                <w:bCs/>
                <w:color w:val="000000"/>
                <w:kern w:val="0"/>
                <w:szCs w:val="21"/>
              </w:rPr>
            </w:pPr>
            <w:r>
              <w:rPr>
                <w:rFonts w:ascii="宋体" w:eastAsia="宋体" w:hAnsi="宋体" w:cs="宋体" w:hint="eastAsia"/>
                <w:b/>
                <w:bCs/>
                <w:color w:val="000000"/>
                <w:kern w:val="0"/>
                <w:sz w:val="24"/>
                <w:szCs w:val="24"/>
                <w:lang w:bidi="ar"/>
              </w:rPr>
              <w:t>2512</w:t>
            </w:r>
          </w:p>
        </w:tc>
        <w:tc>
          <w:tcPr>
            <w:tcW w:w="904" w:type="dxa"/>
            <w:vAlign w:val="center"/>
          </w:tcPr>
          <w:p w:rsidR="0079230A" w:rsidRDefault="00B577C7">
            <w:pPr>
              <w:widowControl/>
              <w:jc w:val="right"/>
              <w:textAlignment w:val="center"/>
              <w:rPr>
                <w:rFonts w:ascii="宋体" w:eastAsia="宋体" w:hAnsi="宋体" w:cs="Times New Roman"/>
                <w:b/>
                <w:bCs/>
                <w:color w:val="000000"/>
                <w:kern w:val="0"/>
                <w:szCs w:val="21"/>
              </w:rPr>
            </w:pPr>
            <w:r>
              <w:rPr>
                <w:rFonts w:ascii="宋体" w:eastAsia="宋体" w:hAnsi="宋体" w:cs="宋体" w:hint="eastAsia"/>
                <w:b/>
                <w:bCs/>
                <w:color w:val="000000"/>
                <w:kern w:val="0"/>
                <w:sz w:val="24"/>
                <w:szCs w:val="24"/>
                <w:lang w:bidi="ar"/>
              </w:rPr>
              <w:t>134</w:t>
            </w:r>
          </w:p>
        </w:tc>
        <w:tc>
          <w:tcPr>
            <w:tcW w:w="762"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00" w:type="dxa"/>
            <w:noWrap/>
            <w:vAlign w:val="center"/>
          </w:tcPr>
          <w:p w:rsidR="0079230A" w:rsidRDefault="0079230A">
            <w:pPr>
              <w:widowControl/>
              <w:jc w:val="center"/>
              <w:rPr>
                <w:rFonts w:ascii="宋体" w:eastAsia="宋体" w:hAnsi="宋体" w:cs="Times New Roman"/>
                <w:b/>
                <w:bCs/>
                <w:color w:val="000000"/>
                <w:kern w:val="0"/>
                <w:szCs w:val="21"/>
              </w:rPr>
            </w:pPr>
          </w:p>
        </w:tc>
        <w:tc>
          <w:tcPr>
            <w:tcW w:w="850" w:type="dxa"/>
            <w:noWrap/>
            <w:vAlign w:val="center"/>
          </w:tcPr>
          <w:p w:rsidR="0079230A" w:rsidRDefault="0079230A">
            <w:pPr>
              <w:widowControl/>
              <w:jc w:val="center"/>
              <w:rPr>
                <w:rFonts w:ascii="宋体" w:eastAsia="宋体" w:hAnsi="宋体" w:cs="Times New Roman"/>
                <w:b/>
                <w:bCs/>
                <w:color w:val="000000"/>
                <w:kern w:val="0"/>
                <w:szCs w:val="21"/>
              </w:rPr>
            </w:pPr>
          </w:p>
        </w:tc>
        <w:tc>
          <w:tcPr>
            <w:tcW w:w="725" w:type="dxa"/>
            <w:noWrap/>
            <w:vAlign w:val="center"/>
          </w:tcPr>
          <w:p w:rsidR="0079230A" w:rsidRDefault="0079230A">
            <w:pPr>
              <w:widowControl/>
              <w:jc w:val="center"/>
              <w:rPr>
                <w:rFonts w:ascii="宋体" w:eastAsia="宋体" w:hAnsi="宋体" w:cs="Times New Roman"/>
                <w:b/>
                <w:bCs/>
                <w:color w:val="000000"/>
                <w:kern w:val="0"/>
                <w:szCs w:val="21"/>
              </w:rPr>
            </w:pPr>
          </w:p>
        </w:tc>
        <w:tc>
          <w:tcPr>
            <w:tcW w:w="775" w:type="dxa"/>
            <w:noWrap/>
            <w:vAlign w:val="center"/>
          </w:tcPr>
          <w:p w:rsidR="0079230A" w:rsidRDefault="0079230A">
            <w:pPr>
              <w:widowControl/>
              <w:jc w:val="center"/>
              <w:rPr>
                <w:rFonts w:ascii="宋体" w:eastAsia="宋体" w:hAnsi="宋体" w:cs="Times New Roman"/>
                <w:b/>
                <w:bCs/>
                <w:color w:val="000000"/>
                <w:kern w:val="0"/>
                <w:szCs w:val="21"/>
              </w:rPr>
            </w:pPr>
          </w:p>
        </w:tc>
        <w:tc>
          <w:tcPr>
            <w:tcW w:w="1095" w:type="dxa"/>
            <w:noWrap/>
            <w:vAlign w:val="center"/>
          </w:tcPr>
          <w:p w:rsidR="0079230A" w:rsidRDefault="0079230A">
            <w:pPr>
              <w:widowControl/>
              <w:jc w:val="center"/>
              <w:rPr>
                <w:rFonts w:ascii="宋体" w:eastAsia="宋体" w:hAnsi="宋体" w:cs="Times New Roman"/>
                <w:b/>
                <w:bCs/>
                <w:color w:val="000000"/>
                <w:kern w:val="0"/>
                <w:szCs w:val="21"/>
              </w:rPr>
            </w:pPr>
          </w:p>
        </w:tc>
        <w:tc>
          <w:tcPr>
            <w:tcW w:w="854" w:type="dxa"/>
            <w:noWrap/>
            <w:vAlign w:val="center"/>
          </w:tcPr>
          <w:p w:rsidR="0079230A" w:rsidRDefault="0079230A">
            <w:pPr>
              <w:widowControl/>
              <w:jc w:val="center"/>
              <w:rPr>
                <w:rFonts w:ascii="宋体" w:eastAsia="宋体" w:hAnsi="宋体" w:cs="Times New Roman"/>
                <w:color w:val="000000"/>
                <w:kern w:val="0"/>
                <w:sz w:val="24"/>
                <w:szCs w:val="24"/>
              </w:rPr>
            </w:pPr>
          </w:p>
        </w:tc>
      </w:tr>
    </w:tbl>
    <w:p w:rsidR="0079230A" w:rsidRDefault="00B577C7">
      <w:pPr>
        <w:tabs>
          <w:tab w:val="center" w:pos="4153"/>
          <w:tab w:val="right" w:pos="8306"/>
        </w:tabs>
        <w:snapToGrid w:val="0"/>
        <w:jc w:val="left"/>
        <w:rPr>
          <w:rFonts w:ascii="方正仿宋_GB2312" w:eastAsia="方正仿宋_GB2312" w:hAnsi="Calibri" w:cs="Times New Roman"/>
          <w:color w:val="000000"/>
          <w:sz w:val="18"/>
          <w:szCs w:val="18"/>
        </w:rPr>
      </w:pPr>
      <w:r>
        <w:rPr>
          <w:rFonts w:ascii="方正仿宋_GB2312" w:eastAsia="方正仿宋_GB2312" w:hAnsi="Calibri" w:cs="Times New Roman" w:hint="eastAsia"/>
          <w:color w:val="000000"/>
          <w:sz w:val="18"/>
          <w:szCs w:val="18"/>
        </w:rPr>
        <w:t xml:space="preserve">， </w:t>
      </w:r>
    </w:p>
    <w:p w:rsidR="0079230A" w:rsidRDefault="0079230A">
      <w:pPr>
        <w:widowControl/>
        <w:jc w:val="left"/>
        <w:rPr>
          <w:rFonts w:ascii="黑体" w:eastAsia="黑体" w:hAnsi="宋体" w:cs="Times New Roman"/>
          <w:b/>
          <w:bCs/>
          <w:color w:val="000000"/>
          <w:sz w:val="24"/>
          <w:szCs w:val="24"/>
        </w:rPr>
        <w:sectPr w:rsidR="0079230A">
          <w:pgSz w:w="16838" w:h="11906" w:orient="landscape"/>
          <w:pgMar w:top="1797" w:right="1440" w:bottom="1797" w:left="1440" w:header="720" w:footer="992" w:gutter="0"/>
          <w:cols w:space="0"/>
          <w:docGrid w:type="lines" w:linePitch="319"/>
        </w:sectPr>
      </w:pPr>
    </w:p>
    <w:p w:rsidR="0079230A" w:rsidRDefault="00B577C7">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八、学时分类统计表</w:t>
      </w:r>
    </w:p>
    <w:tbl>
      <w:tblPr>
        <w:tblStyle w:val="ab"/>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099"/>
        <w:gridCol w:w="1753"/>
        <w:gridCol w:w="1753"/>
        <w:gridCol w:w="1364"/>
        <w:gridCol w:w="1559"/>
      </w:tblGrid>
      <w:tr w:rsidR="0079230A">
        <w:trPr>
          <w:jc w:val="center"/>
        </w:trPr>
        <w:tc>
          <w:tcPr>
            <w:tcW w:w="1230" w:type="pct"/>
            <w:vAlign w:val="center"/>
          </w:tcPr>
          <w:p w:rsidR="0079230A" w:rsidRDefault="00B577C7">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课程类型</w:t>
            </w:r>
          </w:p>
        </w:tc>
        <w:tc>
          <w:tcPr>
            <w:tcW w:w="1028" w:type="pct"/>
            <w:vAlign w:val="center"/>
          </w:tcPr>
          <w:p w:rsidR="0079230A" w:rsidRDefault="00B577C7">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理论课时</w:t>
            </w:r>
          </w:p>
        </w:tc>
        <w:tc>
          <w:tcPr>
            <w:tcW w:w="1028" w:type="pct"/>
            <w:vAlign w:val="center"/>
          </w:tcPr>
          <w:p w:rsidR="0079230A" w:rsidRDefault="00B577C7">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实践课时</w:t>
            </w:r>
          </w:p>
        </w:tc>
        <w:tc>
          <w:tcPr>
            <w:tcW w:w="800" w:type="pct"/>
            <w:vAlign w:val="center"/>
          </w:tcPr>
          <w:p w:rsidR="0079230A" w:rsidRDefault="00B577C7">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小计</w:t>
            </w:r>
          </w:p>
        </w:tc>
        <w:tc>
          <w:tcPr>
            <w:tcW w:w="914" w:type="pct"/>
            <w:vAlign w:val="center"/>
          </w:tcPr>
          <w:p w:rsidR="0079230A" w:rsidRDefault="00B577C7">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比例</w:t>
            </w:r>
          </w:p>
        </w:tc>
      </w:tr>
      <w:tr w:rsidR="0079230A">
        <w:trPr>
          <w:jc w:val="center"/>
        </w:trPr>
        <w:tc>
          <w:tcPr>
            <w:tcW w:w="1230" w:type="pct"/>
            <w:vAlign w:val="center"/>
          </w:tcPr>
          <w:p w:rsidR="0079230A" w:rsidRDefault="00B577C7">
            <w:pPr>
              <w:adjustRightInd w:val="0"/>
              <w:spacing w:line="560" w:lineRule="exact"/>
              <w:jc w:val="center"/>
              <w:rPr>
                <w:rFonts w:ascii="宋体" w:hAnsi="宋体" w:cs="宋体"/>
                <w:b/>
                <w:kern w:val="0"/>
                <w:sz w:val="24"/>
                <w:szCs w:val="21"/>
              </w:rPr>
            </w:pPr>
            <w:r>
              <w:rPr>
                <w:rFonts w:ascii="宋体" w:hAnsi="宋体" w:cs="宋体"/>
                <w:b/>
                <w:kern w:val="0"/>
                <w:sz w:val="24"/>
                <w:szCs w:val="21"/>
              </w:rPr>
              <w:t>公共基础</w:t>
            </w:r>
          </w:p>
        </w:tc>
        <w:tc>
          <w:tcPr>
            <w:tcW w:w="1753" w:type="dxa"/>
            <w:vAlign w:val="center"/>
          </w:tcPr>
          <w:p w:rsidR="0079230A" w:rsidRDefault="00B577C7">
            <w:pPr>
              <w:jc w:val="center"/>
              <w:rPr>
                <w:rFonts w:ascii="宋体" w:hAnsi="宋体"/>
                <w:b/>
                <w:color w:val="595959"/>
                <w:sz w:val="24"/>
                <w:szCs w:val="21"/>
              </w:rPr>
            </w:pPr>
            <w:r>
              <w:rPr>
                <w:rFonts w:asciiTheme="minorEastAsia" w:hAnsiTheme="minorEastAsia" w:hint="eastAsia"/>
                <w:b/>
                <w:bCs/>
                <w:szCs w:val="21"/>
              </w:rPr>
              <w:t>632</w:t>
            </w:r>
          </w:p>
        </w:tc>
        <w:tc>
          <w:tcPr>
            <w:tcW w:w="1753" w:type="dxa"/>
            <w:vAlign w:val="center"/>
          </w:tcPr>
          <w:p w:rsidR="0079230A" w:rsidRDefault="00B577C7">
            <w:pPr>
              <w:jc w:val="center"/>
              <w:rPr>
                <w:rFonts w:ascii="宋体" w:hAnsi="宋体"/>
                <w:b/>
                <w:color w:val="595959"/>
                <w:sz w:val="24"/>
                <w:szCs w:val="21"/>
              </w:rPr>
            </w:pPr>
            <w:r>
              <w:rPr>
                <w:rFonts w:asciiTheme="minorEastAsia" w:hAnsiTheme="minorEastAsia" w:hint="eastAsia"/>
                <w:b/>
                <w:bCs/>
                <w:szCs w:val="21"/>
              </w:rPr>
              <w:t>28</w:t>
            </w:r>
          </w:p>
        </w:tc>
        <w:tc>
          <w:tcPr>
            <w:tcW w:w="1364" w:type="dxa"/>
            <w:vAlign w:val="center"/>
          </w:tcPr>
          <w:p w:rsidR="0079230A" w:rsidRDefault="00B577C7">
            <w:pPr>
              <w:jc w:val="center"/>
              <w:rPr>
                <w:rFonts w:ascii="宋体" w:hAnsi="宋体"/>
                <w:b/>
                <w:color w:val="595959"/>
                <w:sz w:val="24"/>
                <w:szCs w:val="21"/>
              </w:rPr>
            </w:pPr>
            <w:r>
              <w:rPr>
                <w:rFonts w:asciiTheme="minorEastAsia" w:hAnsiTheme="minorEastAsia" w:hint="eastAsia"/>
                <w:b/>
                <w:bCs/>
                <w:szCs w:val="21"/>
              </w:rPr>
              <w:t>660</w:t>
            </w:r>
          </w:p>
        </w:tc>
        <w:tc>
          <w:tcPr>
            <w:tcW w:w="914" w:type="pct"/>
            <w:vAlign w:val="center"/>
          </w:tcPr>
          <w:p w:rsidR="0079230A" w:rsidRPr="00F636E4" w:rsidRDefault="00B577C7" w:rsidP="00F636E4">
            <w:pPr>
              <w:jc w:val="center"/>
              <w:rPr>
                <w:rFonts w:asciiTheme="minorEastAsia" w:hAnsiTheme="minorEastAsia"/>
                <w:b/>
                <w:bCs/>
                <w:szCs w:val="21"/>
              </w:rPr>
            </w:pPr>
            <w:r w:rsidRPr="00F636E4">
              <w:rPr>
                <w:rFonts w:asciiTheme="minorEastAsia" w:hAnsiTheme="minorEastAsia" w:hint="eastAsia"/>
                <w:b/>
                <w:bCs/>
                <w:szCs w:val="21"/>
              </w:rPr>
              <w:t>26.3%</w:t>
            </w:r>
          </w:p>
        </w:tc>
      </w:tr>
      <w:tr w:rsidR="0079230A">
        <w:trPr>
          <w:jc w:val="center"/>
        </w:trPr>
        <w:tc>
          <w:tcPr>
            <w:tcW w:w="1230" w:type="pct"/>
            <w:vAlign w:val="center"/>
          </w:tcPr>
          <w:p w:rsidR="0079230A" w:rsidRDefault="00B577C7">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其中：</w:t>
            </w:r>
            <w:r>
              <w:rPr>
                <w:rFonts w:ascii="宋体" w:hAnsi="宋体" w:cs="宋体"/>
                <w:b/>
                <w:kern w:val="0"/>
                <w:sz w:val="24"/>
                <w:szCs w:val="21"/>
              </w:rPr>
              <w:t>选修课</w:t>
            </w:r>
          </w:p>
        </w:tc>
        <w:tc>
          <w:tcPr>
            <w:tcW w:w="1753" w:type="dxa"/>
            <w:vAlign w:val="center"/>
          </w:tcPr>
          <w:p w:rsidR="0079230A" w:rsidRDefault="00B577C7">
            <w:pPr>
              <w:jc w:val="center"/>
              <w:rPr>
                <w:rFonts w:ascii="宋体" w:hAnsi="宋体"/>
                <w:b/>
                <w:color w:val="595959"/>
                <w:sz w:val="24"/>
                <w:szCs w:val="21"/>
              </w:rPr>
            </w:pPr>
            <w:r>
              <w:rPr>
                <w:rFonts w:asciiTheme="minorEastAsia" w:hAnsiTheme="minorEastAsia" w:hint="eastAsia"/>
                <w:b/>
                <w:bCs/>
                <w:szCs w:val="21"/>
              </w:rPr>
              <w:t>252</w:t>
            </w:r>
          </w:p>
        </w:tc>
        <w:tc>
          <w:tcPr>
            <w:tcW w:w="1753" w:type="dxa"/>
            <w:vAlign w:val="center"/>
          </w:tcPr>
          <w:p w:rsidR="0079230A" w:rsidRPr="00B577C7" w:rsidRDefault="00B577C7">
            <w:pPr>
              <w:jc w:val="center"/>
              <w:rPr>
                <w:rFonts w:asciiTheme="minorEastAsia" w:hAnsiTheme="minorEastAsia"/>
                <w:b/>
                <w:bCs/>
                <w:szCs w:val="21"/>
              </w:rPr>
            </w:pPr>
            <w:r w:rsidRPr="00B577C7">
              <w:rPr>
                <w:rFonts w:asciiTheme="minorEastAsia" w:hAnsiTheme="minorEastAsia" w:hint="eastAsia"/>
                <w:b/>
                <w:bCs/>
                <w:szCs w:val="21"/>
              </w:rPr>
              <w:t>0</w:t>
            </w:r>
          </w:p>
        </w:tc>
        <w:tc>
          <w:tcPr>
            <w:tcW w:w="1364" w:type="dxa"/>
            <w:vAlign w:val="center"/>
          </w:tcPr>
          <w:p w:rsidR="0079230A" w:rsidRDefault="00B577C7">
            <w:pPr>
              <w:jc w:val="center"/>
              <w:rPr>
                <w:rFonts w:ascii="宋体" w:hAnsi="宋体"/>
                <w:b/>
                <w:color w:val="595959"/>
                <w:sz w:val="24"/>
                <w:szCs w:val="21"/>
              </w:rPr>
            </w:pPr>
            <w:r>
              <w:rPr>
                <w:rFonts w:asciiTheme="minorEastAsia" w:hAnsiTheme="minorEastAsia" w:hint="eastAsia"/>
                <w:b/>
                <w:bCs/>
                <w:szCs w:val="21"/>
              </w:rPr>
              <w:t>252</w:t>
            </w:r>
          </w:p>
        </w:tc>
        <w:tc>
          <w:tcPr>
            <w:tcW w:w="914" w:type="pct"/>
            <w:vAlign w:val="center"/>
          </w:tcPr>
          <w:p w:rsidR="0079230A" w:rsidRPr="00F636E4" w:rsidRDefault="00B577C7" w:rsidP="00F636E4">
            <w:pPr>
              <w:jc w:val="center"/>
              <w:rPr>
                <w:rFonts w:asciiTheme="minorEastAsia" w:hAnsiTheme="minorEastAsia"/>
                <w:b/>
                <w:bCs/>
                <w:szCs w:val="21"/>
              </w:rPr>
            </w:pPr>
            <w:r w:rsidRPr="00F636E4">
              <w:rPr>
                <w:rFonts w:asciiTheme="minorEastAsia" w:hAnsiTheme="minorEastAsia" w:hint="eastAsia"/>
                <w:b/>
                <w:bCs/>
                <w:szCs w:val="21"/>
              </w:rPr>
              <w:t>10.03%</w:t>
            </w:r>
          </w:p>
        </w:tc>
      </w:tr>
      <w:tr w:rsidR="0079230A">
        <w:trPr>
          <w:jc w:val="center"/>
        </w:trPr>
        <w:tc>
          <w:tcPr>
            <w:tcW w:w="1230" w:type="pct"/>
            <w:vAlign w:val="center"/>
          </w:tcPr>
          <w:p w:rsidR="0079230A" w:rsidRDefault="00B577C7">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专业（技能）课</w:t>
            </w:r>
          </w:p>
        </w:tc>
        <w:tc>
          <w:tcPr>
            <w:tcW w:w="1753" w:type="dxa"/>
            <w:vAlign w:val="center"/>
          </w:tcPr>
          <w:p w:rsidR="0079230A" w:rsidRDefault="00B577C7">
            <w:pPr>
              <w:jc w:val="center"/>
              <w:rPr>
                <w:rFonts w:asciiTheme="minorEastAsia" w:hAnsiTheme="minorEastAsia"/>
                <w:b/>
                <w:bCs/>
                <w:szCs w:val="21"/>
              </w:rPr>
            </w:pPr>
            <w:r>
              <w:rPr>
                <w:rFonts w:asciiTheme="minorEastAsia" w:hAnsiTheme="minorEastAsia" w:hint="eastAsia"/>
                <w:b/>
                <w:bCs/>
                <w:szCs w:val="21"/>
              </w:rPr>
              <w:t>586</w:t>
            </w:r>
          </w:p>
        </w:tc>
        <w:tc>
          <w:tcPr>
            <w:tcW w:w="1753" w:type="dxa"/>
            <w:vAlign w:val="center"/>
          </w:tcPr>
          <w:p w:rsidR="0079230A" w:rsidRDefault="00B577C7">
            <w:pPr>
              <w:jc w:val="center"/>
              <w:rPr>
                <w:rFonts w:asciiTheme="minorEastAsia" w:hAnsiTheme="minorEastAsia"/>
                <w:b/>
                <w:bCs/>
                <w:szCs w:val="21"/>
              </w:rPr>
            </w:pPr>
            <w:r>
              <w:rPr>
                <w:rFonts w:asciiTheme="minorEastAsia" w:hAnsiTheme="minorEastAsia" w:hint="eastAsia"/>
                <w:b/>
                <w:bCs/>
                <w:szCs w:val="21"/>
              </w:rPr>
              <w:t>1266</w:t>
            </w:r>
          </w:p>
        </w:tc>
        <w:tc>
          <w:tcPr>
            <w:tcW w:w="1364" w:type="dxa"/>
            <w:vAlign w:val="center"/>
          </w:tcPr>
          <w:p w:rsidR="0079230A" w:rsidRDefault="00B577C7">
            <w:pPr>
              <w:jc w:val="center"/>
              <w:rPr>
                <w:rFonts w:asciiTheme="minorEastAsia" w:hAnsiTheme="minorEastAsia"/>
                <w:b/>
                <w:bCs/>
                <w:szCs w:val="21"/>
              </w:rPr>
            </w:pPr>
            <w:r>
              <w:rPr>
                <w:rFonts w:asciiTheme="minorEastAsia" w:hAnsiTheme="minorEastAsia" w:hint="eastAsia"/>
                <w:b/>
                <w:bCs/>
                <w:szCs w:val="21"/>
              </w:rPr>
              <w:t>1852</w:t>
            </w:r>
          </w:p>
        </w:tc>
        <w:tc>
          <w:tcPr>
            <w:tcW w:w="914" w:type="pct"/>
            <w:vAlign w:val="center"/>
          </w:tcPr>
          <w:p w:rsidR="0079230A" w:rsidRPr="00F636E4" w:rsidRDefault="00B577C7" w:rsidP="00F636E4">
            <w:pPr>
              <w:jc w:val="center"/>
              <w:rPr>
                <w:rFonts w:asciiTheme="minorEastAsia" w:hAnsiTheme="minorEastAsia"/>
                <w:b/>
                <w:bCs/>
                <w:szCs w:val="21"/>
              </w:rPr>
            </w:pPr>
            <w:r w:rsidRPr="00F636E4">
              <w:rPr>
                <w:rFonts w:asciiTheme="minorEastAsia" w:hAnsiTheme="minorEastAsia" w:hint="eastAsia"/>
                <w:b/>
                <w:bCs/>
                <w:szCs w:val="21"/>
              </w:rPr>
              <w:t>73.7%</w:t>
            </w:r>
          </w:p>
        </w:tc>
      </w:tr>
      <w:tr w:rsidR="0079230A">
        <w:trPr>
          <w:jc w:val="center"/>
        </w:trPr>
        <w:tc>
          <w:tcPr>
            <w:tcW w:w="1230" w:type="pct"/>
            <w:vAlign w:val="center"/>
          </w:tcPr>
          <w:p w:rsidR="0079230A" w:rsidRDefault="00B577C7">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合计</w:t>
            </w:r>
          </w:p>
        </w:tc>
        <w:tc>
          <w:tcPr>
            <w:tcW w:w="1753" w:type="dxa"/>
            <w:vAlign w:val="center"/>
          </w:tcPr>
          <w:p w:rsidR="0079230A" w:rsidRDefault="00B577C7">
            <w:pPr>
              <w:jc w:val="center"/>
              <w:rPr>
                <w:rFonts w:asciiTheme="minorEastAsia" w:hAnsiTheme="minorEastAsia"/>
                <w:b/>
                <w:bCs/>
                <w:szCs w:val="21"/>
              </w:rPr>
            </w:pPr>
            <w:r>
              <w:rPr>
                <w:rFonts w:asciiTheme="minorEastAsia" w:hAnsiTheme="minorEastAsia" w:hint="eastAsia"/>
                <w:b/>
                <w:bCs/>
                <w:szCs w:val="21"/>
              </w:rPr>
              <w:t>1218</w:t>
            </w:r>
          </w:p>
        </w:tc>
        <w:tc>
          <w:tcPr>
            <w:tcW w:w="1753" w:type="dxa"/>
            <w:vAlign w:val="center"/>
          </w:tcPr>
          <w:p w:rsidR="0079230A" w:rsidRDefault="00B577C7">
            <w:pPr>
              <w:jc w:val="center"/>
              <w:rPr>
                <w:rFonts w:asciiTheme="minorEastAsia" w:hAnsiTheme="minorEastAsia"/>
                <w:b/>
                <w:bCs/>
                <w:szCs w:val="21"/>
              </w:rPr>
            </w:pPr>
            <w:r>
              <w:rPr>
                <w:rFonts w:asciiTheme="minorEastAsia" w:hAnsiTheme="minorEastAsia" w:hint="eastAsia"/>
                <w:b/>
                <w:bCs/>
                <w:szCs w:val="21"/>
              </w:rPr>
              <w:t>1294</w:t>
            </w:r>
          </w:p>
        </w:tc>
        <w:tc>
          <w:tcPr>
            <w:tcW w:w="1364" w:type="dxa"/>
            <w:vAlign w:val="center"/>
          </w:tcPr>
          <w:p w:rsidR="0079230A" w:rsidRDefault="00B577C7">
            <w:pPr>
              <w:jc w:val="center"/>
              <w:rPr>
                <w:rFonts w:asciiTheme="minorEastAsia" w:hAnsiTheme="minorEastAsia"/>
                <w:b/>
                <w:bCs/>
                <w:szCs w:val="21"/>
              </w:rPr>
            </w:pPr>
            <w:r>
              <w:rPr>
                <w:rFonts w:asciiTheme="minorEastAsia" w:hAnsiTheme="minorEastAsia" w:hint="eastAsia"/>
                <w:b/>
                <w:bCs/>
                <w:szCs w:val="21"/>
              </w:rPr>
              <w:t>2512</w:t>
            </w:r>
          </w:p>
        </w:tc>
        <w:tc>
          <w:tcPr>
            <w:tcW w:w="914" w:type="pct"/>
            <w:vAlign w:val="center"/>
          </w:tcPr>
          <w:p w:rsidR="0079230A" w:rsidRPr="00F636E4" w:rsidRDefault="00B577C7" w:rsidP="00F636E4">
            <w:pPr>
              <w:jc w:val="center"/>
              <w:rPr>
                <w:rFonts w:asciiTheme="minorEastAsia" w:hAnsiTheme="minorEastAsia"/>
                <w:b/>
                <w:bCs/>
                <w:szCs w:val="21"/>
              </w:rPr>
            </w:pPr>
            <w:r w:rsidRPr="00F636E4">
              <w:rPr>
                <w:rFonts w:asciiTheme="minorEastAsia" w:hAnsiTheme="minorEastAsia" w:hint="eastAsia"/>
                <w:b/>
                <w:bCs/>
                <w:szCs w:val="21"/>
              </w:rPr>
              <w:t>100%</w:t>
            </w:r>
          </w:p>
        </w:tc>
      </w:tr>
      <w:tr w:rsidR="0079230A">
        <w:trPr>
          <w:jc w:val="center"/>
        </w:trPr>
        <w:tc>
          <w:tcPr>
            <w:tcW w:w="1230" w:type="pct"/>
            <w:vAlign w:val="center"/>
          </w:tcPr>
          <w:p w:rsidR="0079230A" w:rsidRDefault="00B577C7">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比例</w:t>
            </w:r>
          </w:p>
        </w:tc>
        <w:tc>
          <w:tcPr>
            <w:tcW w:w="1028" w:type="pct"/>
            <w:vAlign w:val="center"/>
          </w:tcPr>
          <w:p w:rsidR="0079230A" w:rsidRPr="00F636E4" w:rsidRDefault="00B577C7" w:rsidP="00F636E4">
            <w:pPr>
              <w:jc w:val="center"/>
              <w:rPr>
                <w:rFonts w:asciiTheme="minorEastAsia" w:hAnsiTheme="minorEastAsia"/>
                <w:b/>
                <w:bCs/>
                <w:szCs w:val="21"/>
              </w:rPr>
            </w:pPr>
            <w:r w:rsidRPr="00F636E4">
              <w:rPr>
                <w:rFonts w:asciiTheme="minorEastAsia" w:hAnsiTheme="minorEastAsia" w:hint="eastAsia"/>
                <w:b/>
                <w:bCs/>
                <w:szCs w:val="21"/>
              </w:rPr>
              <w:t>48.5%</w:t>
            </w:r>
          </w:p>
        </w:tc>
        <w:tc>
          <w:tcPr>
            <w:tcW w:w="1028" w:type="pct"/>
            <w:vAlign w:val="center"/>
          </w:tcPr>
          <w:p w:rsidR="0079230A" w:rsidRPr="00F636E4" w:rsidRDefault="00B577C7" w:rsidP="00F636E4">
            <w:pPr>
              <w:jc w:val="center"/>
              <w:rPr>
                <w:rFonts w:asciiTheme="minorEastAsia" w:hAnsiTheme="minorEastAsia"/>
                <w:b/>
                <w:bCs/>
                <w:szCs w:val="21"/>
              </w:rPr>
            </w:pPr>
            <w:r w:rsidRPr="00F636E4">
              <w:rPr>
                <w:rFonts w:asciiTheme="minorEastAsia" w:hAnsiTheme="minorEastAsia" w:hint="eastAsia"/>
                <w:b/>
                <w:bCs/>
                <w:szCs w:val="21"/>
              </w:rPr>
              <w:t>51.5%</w:t>
            </w:r>
          </w:p>
        </w:tc>
        <w:tc>
          <w:tcPr>
            <w:tcW w:w="800" w:type="pct"/>
            <w:vAlign w:val="center"/>
          </w:tcPr>
          <w:p w:rsidR="0079230A" w:rsidRDefault="0079230A">
            <w:pPr>
              <w:adjustRightInd w:val="0"/>
              <w:spacing w:line="560" w:lineRule="exact"/>
              <w:jc w:val="center"/>
              <w:rPr>
                <w:rFonts w:ascii="宋体" w:hAnsi="宋体"/>
                <w:b/>
                <w:color w:val="595959"/>
                <w:sz w:val="24"/>
                <w:szCs w:val="21"/>
              </w:rPr>
            </w:pPr>
          </w:p>
        </w:tc>
        <w:tc>
          <w:tcPr>
            <w:tcW w:w="914" w:type="pct"/>
            <w:vAlign w:val="center"/>
          </w:tcPr>
          <w:p w:rsidR="0079230A" w:rsidRDefault="0079230A">
            <w:pPr>
              <w:adjustRightInd w:val="0"/>
              <w:spacing w:line="560" w:lineRule="exact"/>
              <w:jc w:val="center"/>
              <w:rPr>
                <w:rFonts w:ascii="宋体" w:hAnsi="宋体"/>
                <w:b/>
                <w:color w:val="595959"/>
                <w:sz w:val="24"/>
                <w:szCs w:val="21"/>
              </w:rPr>
            </w:pPr>
          </w:p>
        </w:tc>
      </w:tr>
    </w:tbl>
    <w:p w:rsidR="0079230A" w:rsidRDefault="00B577C7">
      <w:pPr>
        <w:adjustRightInd w:val="0"/>
        <w:spacing w:line="54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九、教学方式</w:t>
      </w:r>
    </w:p>
    <w:p w:rsidR="0079230A" w:rsidRDefault="00B577C7">
      <w:pPr>
        <w:adjustRightInd w:val="0"/>
        <w:spacing w:line="540" w:lineRule="exact"/>
        <w:ind w:firstLineChars="200" w:firstLine="480"/>
        <w:rPr>
          <w:rFonts w:ascii="宋体" w:eastAsia="宋体" w:hAnsi="宋体" w:cs="Times New Roman"/>
          <w:b/>
          <w:bCs/>
          <w:color w:val="000000"/>
          <w:sz w:val="24"/>
          <w:szCs w:val="24"/>
        </w:rPr>
      </w:pPr>
      <w:r>
        <w:rPr>
          <w:rFonts w:ascii="宋体" w:eastAsia="宋体" w:hAnsi="宋体" w:cs="Times New Roman" w:hint="eastAsia"/>
          <w:color w:val="000000"/>
          <w:sz w:val="24"/>
          <w:szCs w:val="24"/>
        </w:rPr>
        <w:t>采用线上和线下结合的教学模式开展教学，即利用智慧</w:t>
      </w:r>
      <w:proofErr w:type="gramStart"/>
      <w:r>
        <w:rPr>
          <w:rFonts w:ascii="宋体" w:eastAsia="宋体" w:hAnsi="宋体" w:cs="Times New Roman" w:hint="eastAsia"/>
          <w:color w:val="000000"/>
          <w:sz w:val="24"/>
          <w:szCs w:val="24"/>
        </w:rPr>
        <w:t>职教云</w:t>
      </w:r>
      <w:proofErr w:type="gramEnd"/>
      <w:r>
        <w:rPr>
          <w:rFonts w:ascii="宋体" w:eastAsia="宋体" w:hAnsi="宋体" w:cs="Times New Roman" w:hint="eastAsia"/>
          <w:color w:val="000000"/>
          <w:sz w:val="24"/>
          <w:szCs w:val="24"/>
        </w:rPr>
        <w:t>平台进行线上学习，同时利用冬季假期到校进行线下教学、辅导。线下集中授课和辅导时数不得少于培养方案规定时数。</w:t>
      </w:r>
    </w:p>
    <w:p w:rsidR="0079230A" w:rsidRDefault="00B577C7" w:rsidP="00F636E4">
      <w:pPr>
        <w:adjustRightInd w:val="0"/>
        <w:spacing w:line="540" w:lineRule="exact"/>
        <w:ind w:leftChars="200" w:left="420"/>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十、实施保障</w:t>
      </w:r>
    </w:p>
    <w:p w:rsidR="0079230A" w:rsidRDefault="00B577C7">
      <w:pPr>
        <w:numPr>
          <w:ilvl w:val="0"/>
          <w:numId w:val="1"/>
        </w:numPr>
        <w:adjustRightInd w:val="0"/>
        <w:spacing w:line="540" w:lineRule="exact"/>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师资队伍</w:t>
      </w:r>
    </w:p>
    <w:p w:rsidR="0079230A" w:rsidRDefault="00B577C7">
      <w:pPr>
        <w:numPr>
          <w:ilvl w:val="0"/>
          <w:numId w:val="2"/>
        </w:numPr>
        <w:adjustRightInd w:val="0"/>
        <w:spacing w:line="540" w:lineRule="exact"/>
        <w:rPr>
          <w:rFonts w:ascii="宋体" w:eastAsia="宋体" w:hAnsi="宋体" w:cs="Times New Roman"/>
          <w:color w:val="000000"/>
          <w:sz w:val="24"/>
          <w:szCs w:val="24"/>
        </w:rPr>
      </w:pPr>
      <w:r>
        <w:rPr>
          <w:rFonts w:ascii="宋体" w:eastAsia="宋体" w:hAnsi="宋体" w:cs="Times New Roman" w:hint="eastAsia"/>
          <w:color w:val="000000"/>
          <w:sz w:val="24"/>
          <w:szCs w:val="24"/>
        </w:rPr>
        <w:t>队伍结构</w:t>
      </w:r>
    </w:p>
    <w:p w:rsidR="0079230A" w:rsidRDefault="00B577C7">
      <w:pPr>
        <w:adjustRightInd w:val="0"/>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本专业共有8名专任教师，师生比为24：1，其中高级职称教师3人，中级职称教师5人，双</w:t>
      </w:r>
      <w:proofErr w:type="gramStart"/>
      <w:r>
        <w:rPr>
          <w:rFonts w:ascii="宋体" w:eastAsia="宋体" w:hAnsi="宋体" w:cs="Times New Roman" w:hint="eastAsia"/>
          <w:color w:val="000000"/>
          <w:sz w:val="24"/>
          <w:szCs w:val="24"/>
        </w:rPr>
        <w:t>师素质</w:t>
      </w:r>
      <w:proofErr w:type="gramEnd"/>
      <w:r>
        <w:rPr>
          <w:rFonts w:ascii="宋体" w:eastAsia="宋体" w:hAnsi="宋体" w:cs="Times New Roman" w:hint="eastAsia"/>
          <w:color w:val="000000"/>
          <w:sz w:val="24"/>
          <w:szCs w:val="24"/>
        </w:rPr>
        <w:t>教师为5人，占比62.5%，</w:t>
      </w:r>
      <w:r>
        <w:rPr>
          <w:rFonts w:ascii="宋体" w:eastAsia="宋体" w:hAnsi="宋体" w:cs="Times New Roman"/>
          <w:color w:val="000000"/>
          <w:sz w:val="24"/>
          <w:szCs w:val="24"/>
        </w:rPr>
        <w:t>按照</w:t>
      </w:r>
      <w:r>
        <w:rPr>
          <w:rFonts w:ascii="宋体" w:eastAsia="宋体" w:hAnsi="宋体" w:cs="Times New Roman" w:hint="eastAsia"/>
          <w:color w:val="000000"/>
          <w:sz w:val="24"/>
          <w:szCs w:val="24"/>
        </w:rPr>
        <w:t>“</w:t>
      </w:r>
      <w:r>
        <w:rPr>
          <w:rFonts w:ascii="宋体" w:eastAsia="宋体" w:hAnsi="宋体" w:cs="Times New Roman"/>
          <w:color w:val="000000"/>
          <w:sz w:val="24"/>
          <w:szCs w:val="24"/>
        </w:rPr>
        <w:t>稳定、培养、引进、借智</w:t>
      </w:r>
      <w:r>
        <w:rPr>
          <w:rFonts w:ascii="宋体" w:eastAsia="宋体" w:hAnsi="宋体" w:cs="Times New Roman" w:hint="eastAsia"/>
          <w:color w:val="000000"/>
          <w:sz w:val="24"/>
          <w:szCs w:val="24"/>
        </w:rPr>
        <w:t>”</w:t>
      </w:r>
      <w:r>
        <w:rPr>
          <w:rFonts w:ascii="宋体" w:eastAsia="宋体" w:hAnsi="宋体" w:cs="Times New Roman"/>
          <w:color w:val="000000"/>
          <w:sz w:val="24"/>
          <w:szCs w:val="24"/>
        </w:rPr>
        <w:t>的人才队伍建设思路，以全面提高师资队伍素质为中心，以优化结构为重点，优先配置重点专业的师资队伍资源，重点加“双师”素质教师队伍建设。努力建设一支数量足够、专兼结合、结构合理、素质优良,符合高技能人才培养目标要求的</w:t>
      </w:r>
      <w:proofErr w:type="gramStart"/>
      <w:r>
        <w:rPr>
          <w:rFonts w:ascii="宋体" w:eastAsia="宋体" w:hAnsi="宋体" w:cs="Times New Roman"/>
          <w:color w:val="000000"/>
          <w:sz w:val="24"/>
          <w:szCs w:val="24"/>
        </w:rPr>
        <w:t>”</w:t>
      </w:r>
      <w:proofErr w:type="gramEnd"/>
      <w:r>
        <w:rPr>
          <w:rFonts w:ascii="宋体" w:eastAsia="宋体" w:hAnsi="宋体" w:cs="Times New Roman"/>
          <w:color w:val="000000"/>
          <w:sz w:val="24"/>
          <w:szCs w:val="24"/>
        </w:rPr>
        <w:t>双师型</w:t>
      </w:r>
      <w:proofErr w:type="gramStart"/>
      <w:r>
        <w:rPr>
          <w:rFonts w:ascii="宋体" w:eastAsia="宋体" w:hAnsi="宋体" w:cs="Times New Roman"/>
          <w:color w:val="000000"/>
          <w:sz w:val="24"/>
          <w:szCs w:val="24"/>
        </w:rPr>
        <w:t>”</w:t>
      </w:r>
      <w:proofErr w:type="gramEnd"/>
      <w:r>
        <w:rPr>
          <w:rFonts w:ascii="宋体" w:eastAsia="宋体" w:hAnsi="宋体" w:cs="Times New Roman"/>
          <w:color w:val="000000"/>
          <w:sz w:val="24"/>
          <w:szCs w:val="24"/>
        </w:rPr>
        <w:t>教师队伍</w:t>
      </w:r>
      <w:r>
        <w:rPr>
          <w:rFonts w:ascii="宋体" w:eastAsia="宋体" w:hAnsi="宋体" w:cs="Times New Roman" w:hint="eastAsia"/>
          <w:color w:val="000000"/>
          <w:sz w:val="24"/>
          <w:szCs w:val="24"/>
        </w:rPr>
        <w:t>。</w:t>
      </w:r>
    </w:p>
    <w:p w:rsidR="0079230A" w:rsidRDefault="00B577C7">
      <w:pPr>
        <w:numPr>
          <w:ilvl w:val="0"/>
          <w:numId w:val="2"/>
        </w:numPr>
        <w:adjustRightInd w:val="0"/>
        <w:spacing w:line="540" w:lineRule="exact"/>
        <w:rPr>
          <w:rFonts w:ascii="宋体" w:eastAsia="宋体" w:hAnsi="宋体" w:cs="Times New Roman"/>
          <w:color w:val="000000"/>
          <w:sz w:val="24"/>
          <w:szCs w:val="24"/>
        </w:rPr>
      </w:pPr>
      <w:r>
        <w:rPr>
          <w:rFonts w:ascii="宋体" w:eastAsia="宋体" w:hAnsi="宋体" w:cs="Times New Roman" w:hint="eastAsia"/>
          <w:color w:val="000000"/>
          <w:sz w:val="24"/>
          <w:szCs w:val="24"/>
        </w:rPr>
        <w:t>专任教师</w:t>
      </w:r>
    </w:p>
    <w:p w:rsidR="0079230A" w:rsidRDefault="00B577C7">
      <w:pPr>
        <w:adjustRightInd w:val="0"/>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本专业专任教师8名，具有高校教师资格；有理想信念、有道德情操、有扎实学识、有仁爱之心；具有工程造价等相关专业本科及以上学历；具有扎实的本专业相关理论功底和实践能力；具有较强信息化教学能力，能够开展课程教学改革和科学研究，每年利用暑假时间选调一批优秀教师进行集中培训或挂职锻炼，</w:t>
      </w:r>
      <w:r>
        <w:rPr>
          <w:rFonts w:ascii="宋体" w:eastAsia="宋体" w:hAnsi="宋体" w:cs="Times New Roman" w:hint="eastAsia"/>
          <w:color w:val="000000"/>
          <w:sz w:val="24"/>
          <w:szCs w:val="24"/>
        </w:rPr>
        <w:lastRenderedPageBreak/>
        <w:t>提高专业素质，均满足每5年累计不少于6个月的企业实践经历。</w:t>
      </w:r>
    </w:p>
    <w:p w:rsidR="0079230A" w:rsidRDefault="00B577C7">
      <w:pPr>
        <w:numPr>
          <w:ilvl w:val="0"/>
          <w:numId w:val="2"/>
        </w:numPr>
        <w:adjustRightInd w:val="0"/>
        <w:spacing w:line="540" w:lineRule="exact"/>
        <w:rPr>
          <w:rFonts w:ascii="宋体" w:eastAsia="宋体" w:hAnsi="宋体" w:cs="Times New Roman"/>
          <w:color w:val="000000"/>
          <w:sz w:val="24"/>
          <w:szCs w:val="24"/>
        </w:rPr>
      </w:pPr>
      <w:r>
        <w:rPr>
          <w:rFonts w:ascii="宋体" w:eastAsia="宋体" w:hAnsi="宋体" w:cs="Times New Roman" w:hint="eastAsia"/>
          <w:color w:val="000000"/>
          <w:sz w:val="24"/>
          <w:szCs w:val="24"/>
        </w:rPr>
        <w:t>专业带头人</w:t>
      </w:r>
    </w:p>
    <w:p w:rsidR="0079230A" w:rsidRDefault="00B577C7">
      <w:pPr>
        <w:adjustRightInd w:val="0"/>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本</w:t>
      </w:r>
      <w:proofErr w:type="gramStart"/>
      <w:r>
        <w:rPr>
          <w:rFonts w:ascii="宋体" w:eastAsia="宋体" w:hAnsi="宋体" w:cs="Times New Roman" w:hint="eastAsia"/>
          <w:color w:val="000000"/>
          <w:sz w:val="24"/>
          <w:szCs w:val="24"/>
        </w:rPr>
        <w:t>专业专业</w:t>
      </w:r>
      <w:proofErr w:type="gramEnd"/>
      <w:r>
        <w:rPr>
          <w:rFonts w:ascii="宋体" w:eastAsia="宋体" w:hAnsi="宋体" w:cs="Times New Roman" w:hint="eastAsia"/>
          <w:color w:val="000000"/>
          <w:sz w:val="24"/>
          <w:szCs w:val="24"/>
        </w:rPr>
        <w:t>带头人具备“中级双师”素质，能够较好地把握国内外行业、专业发展，积极广泛联系行业企业，了解行业企业对本专业人才的需求实际，教学设计、专业研究能力强，组织开展教科研工作能力强，在本区域或本领域具有一定的专业影响力。</w:t>
      </w:r>
    </w:p>
    <w:p w:rsidR="0079230A" w:rsidRDefault="00B577C7">
      <w:pPr>
        <w:numPr>
          <w:ilvl w:val="0"/>
          <w:numId w:val="2"/>
        </w:numPr>
        <w:adjustRightInd w:val="0"/>
        <w:spacing w:line="540" w:lineRule="exact"/>
        <w:rPr>
          <w:rFonts w:ascii="宋体" w:eastAsia="宋体" w:hAnsi="宋体" w:cs="Times New Roman"/>
          <w:color w:val="000000"/>
          <w:sz w:val="24"/>
          <w:szCs w:val="24"/>
        </w:rPr>
      </w:pPr>
      <w:r>
        <w:rPr>
          <w:rFonts w:ascii="宋体" w:eastAsia="宋体" w:hAnsi="宋体" w:cs="Times New Roman" w:hint="eastAsia"/>
          <w:color w:val="000000"/>
          <w:sz w:val="24"/>
          <w:szCs w:val="24"/>
        </w:rPr>
        <w:t>兼职教师</w:t>
      </w:r>
    </w:p>
    <w:p w:rsidR="0079230A" w:rsidRDefault="00B577C7">
      <w:pPr>
        <w:adjustRightInd w:val="0"/>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兼职教师主要来自专业相关企业，有计划、有针对性地聘用行业、企业、科研院所以及生产一线的高级技术人才与高级管理人才担任兼职教师</w:t>
      </w:r>
      <w:r>
        <w:rPr>
          <w:rFonts w:ascii="宋体" w:eastAsia="宋体" w:hAnsi="宋体" w:cs="Times New Roman"/>
          <w:color w:val="000000"/>
          <w:sz w:val="24"/>
          <w:szCs w:val="24"/>
        </w:rPr>
        <w:t xml:space="preserve"> </w:t>
      </w:r>
      <w:r>
        <w:rPr>
          <w:rFonts w:ascii="宋体" w:eastAsia="宋体" w:hAnsi="宋体" w:cs="Times New Roman" w:hint="eastAsia"/>
          <w:color w:val="000000"/>
          <w:sz w:val="24"/>
          <w:szCs w:val="24"/>
        </w:rPr>
        <w:t>。具备良好的思想政治素质、职业道德和工匠精神，具有扎实的专业知识和丰富的实际工作经验，具有中级及以上相关专业职称，能承担专业课程教学、实习实</w:t>
      </w:r>
      <w:proofErr w:type="gramStart"/>
      <w:r>
        <w:rPr>
          <w:rFonts w:ascii="宋体" w:eastAsia="宋体" w:hAnsi="宋体" w:cs="Times New Roman" w:hint="eastAsia"/>
          <w:color w:val="000000"/>
          <w:sz w:val="24"/>
          <w:szCs w:val="24"/>
        </w:rPr>
        <w:t>训指导</w:t>
      </w:r>
      <w:proofErr w:type="gramEnd"/>
      <w:r>
        <w:rPr>
          <w:rFonts w:ascii="宋体" w:eastAsia="宋体" w:hAnsi="宋体" w:cs="Times New Roman" w:hint="eastAsia"/>
          <w:color w:val="000000"/>
          <w:sz w:val="24"/>
          <w:szCs w:val="24"/>
        </w:rPr>
        <w:t>和学生职业发展规划指导等教学任务。</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以上形成了一个注重知识结构更新、工作方法创新、不断进取的高素质建筑工程造价教师队伍。</w:t>
      </w:r>
    </w:p>
    <w:p w:rsidR="0079230A" w:rsidRDefault="00B577C7">
      <w:pPr>
        <w:adjustRightInd w:val="0"/>
        <w:spacing w:line="540" w:lineRule="exact"/>
        <w:ind w:firstLineChars="200" w:firstLine="482"/>
        <w:jc w:val="left"/>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（二）教学设施</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教学设施主要包括能够满足正常的课程教学、实习实训所需的专业教室、校内实训室和校外实训基地等。</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1、专业教室基本条件</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专业教室一般配备黑（白）板、多媒体计算机、投影设备、音响设备、互联网接入或Wi-Fi环境，并实施网络安全防护措施；安装应急照明装置并保持良好状态，符合紧急疏散要求，标志明显，保持逃生通道畅通无阻。</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2、校内实训</w:t>
      </w:r>
      <w:proofErr w:type="gramStart"/>
      <w:r>
        <w:rPr>
          <w:rFonts w:ascii="宋体" w:eastAsia="宋体" w:hAnsi="宋体" w:cs="Times New Roman" w:hint="eastAsia"/>
          <w:color w:val="000000"/>
          <w:sz w:val="24"/>
          <w:szCs w:val="24"/>
        </w:rPr>
        <w:t>室基本</w:t>
      </w:r>
      <w:proofErr w:type="gramEnd"/>
      <w:r>
        <w:rPr>
          <w:rFonts w:ascii="宋体" w:eastAsia="宋体" w:hAnsi="宋体" w:cs="Times New Roman" w:hint="eastAsia"/>
          <w:color w:val="000000"/>
          <w:sz w:val="24"/>
          <w:szCs w:val="24"/>
        </w:rPr>
        <w:t>要求</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1）、建筑工程计量与计价实训室</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规模：可供80名学生开展实训教学（技能培训、资格考证）</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功能：使学生掌握清华</w:t>
      </w:r>
      <w:proofErr w:type="spellStart"/>
      <w:r>
        <w:rPr>
          <w:rFonts w:ascii="宋体" w:eastAsia="宋体" w:hAnsi="宋体" w:cs="Times New Roman" w:hint="eastAsia"/>
          <w:color w:val="000000"/>
          <w:sz w:val="24"/>
          <w:szCs w:val="24"/>
        </w:rPr>
        <w:t>sweer</w:t>
      </w:r>
      <w:proofErr w:type="spellEnd"/>
      <w:r>
        <w:rPr>
          <w:rFonts w:ascii="宋体" w:eastAsia="宋体" w:hAnsi="宋体" w:cs="Times New Roman" w:hint="eastAsia"/>
          <w:color w:val="000000"/>
          <w:sz w:val="24"/>
          <w:szCs w:val="24"/>
        </w:rPr>
        <w:t>等工程计价软件的操作方法，训练学生运用常</w:t>
      </w:r>
      <w:r>
        <w:rPr>
          <w:rFonts w:ascii="宋体" w:eastAsia="宋体" w:hAnsi="宋体" w:cs="Times New Roman" w:hint="eastAsia"/>
          <w:color w:val="000000"/>
          <w:sz w:val="24"/>
          <w:szCs w:val="24"/>
        </w:rPr>
        <w:lastRenderedPageBreak/>
        <w:t>用工程计价软件进行建筑工程预（结）算的能力。</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主要设备：学生用电脑90台；教师示范用电脑1台；多媒体设备一套；土建工程、安装工程、市政工程、园林工程计价系统；配套建筑工程图纸、市政工程图纸与工程规范资料。</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2）、安装工程计量与计价实训室</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规模：可供80名学生开展实训教学（技能培训、资格考证）</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功能：使学生掌握清华</w:t>
      </w:r>
      <w:proofErr w:type="spellStart"/>
      <w:r>
        <w:rPr>
          <w:rFonts w:ascii="宋体" w:eastAsia="宋体" w:hAnsi="宋体" w:cs="Times New Roman" w:hint="eastAsia"/>
          <w:color w:val="000000"/>
          <w:sz w:val="24"/>
          <w:szCs w:val="24"/>
        </w:rPr>
        <w:t>sweer</w:t>
      </w:r>
      <w:proofErr w:type="spellEnd"/>
      <w:r>
        <w:rPr>
          <w:rFonts w:ascii="宋体" w:eastAsia="宋体" w:hAnsi="宋体" w:cs="Times New Roman" w:hint="eastAsia"/>
          <w:color w:val="000000"/>
          <w:sz w:val="24"/>
          <w:szCs w:val="24"/>
        </w:rPr>
        <w:t>等工程计价软件的操作方法，训练学生运用常用工程计价软件进行安装工程预（结）算的能力。</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主要设备：学生用电脑90台；教师示范用电脑1台；多媒体设备一套；配套安装工程图纸与工程规范资料，市政工程图纸与工程规范资料。</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3）、建筑工程识图与制图实训室（待建）</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规模：可供60名学生开展现场教学</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功能：能反映出砖混结构、框架结构、钢结构等结构形式；能反映出常用构件的构造及道路、桥梁的构造；训练学生制图与识图的能力。</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主要设备：各种房屋建筑模型，道路桥梁模型；绘图工具；配套建筑工程图纸与工程规范资料，市政工程图纸与工程规范资料。</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4）、工程测量实训室</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建筑规模：可供60名学生技能培训</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功能：培训学生正确使用水准仪、经纬仪、全站仪等测量仪器，进行定位、放线、找平</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主要设备：水准仪24台、经纬仪20台、全站仪10台、GPS-RTK5台套。</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3、校外实训基地建设：</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1）、铜陵广厦建筑安装有限责任公司实训基地</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规模：可供15人/次实训教学</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功能：为学生提供建筑施工、工程计量计价课程实训和顶岗实训。</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lastRenderedPageBreak/>
        <w:t>2）、铜陵市铜冠房地产公司实训基地</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规模：可供20人/次实训教学</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功能：为学生提供建筑工程计量计价课程实训和顶岗实训。</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3）、铜陵市蓝天造价事务所实训基地</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规模：可供15人/次实训教学</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功能：为学生提供建筑工程计量计价课程实训和顶岗实训。</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4）、有色</w:t>
      </w:r>
      <w:proofErr w:type="gramStart"/>
      <w:r>
        <w:rPr>
          <w:rFonts w:ascii="宋体" w:eastAsia="宋体" w:hAnsi="宋体" w:cs="Times New Roman" w:hint="eastAsia"/>
          <w:color w:val="000000"/>
          <w:sz w:val="24"/>
          <w:szCs w:val="24"/>
        </w:rPr>
        <w:t>鑫</w:t>
      </w:r>
      <w:proofErr w:type="gramEnd"/>
      <w:r>
        <w:rPr>
          <w:rFonts w:ascii="宋体" w:eastAsia="宋体" w:hAnsi="宋体" w:cs="Times New Roman" w:hint="eastAsia"/>
          <w:color w:val="000000"/>
          <w:sz w:val="24"/>
          <w:szCs w:val="24"/>
        </w:rPr>
        <w:t>铜监理公司实训基地</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规模：可供30人/次实训教学</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功能：为学生提供建筑工程施工课程实训、建设工程监理课程实训、暑期实</w:t>
      </w:r>
      <w:proofErr w:type="gramStart"/>
      <w:r>
        <w:rPr>
          <w:rFonts w:ascii="宋体" w:eastAsia="宋体" w:hAnsi="宋体" w:cs="Times New Roman" w:hint="eastAsia"/>
          <w:color w:val="000000"/>
          <w:sz w:val="24"/>
          <w:szCs w:val="24"/>
        </w:rPr>
        <w:t>境训练</w:t>
      </w:r>
      <w:proofErr w:type="gramEnd"/>
      <w:r>
        <w:rPr>
          <w:rFonts w:ascii="宋体" w:eastAsia="宋体" w:hAnsi="宋体" w:cs="Times New Roman" w:hint="eastAsia"/>
          <w:color w:val="000000"/>
          <w:sz w:val="24"/>
          <w:szCs w:val="24"/>
        </w:rPr>
        <w:t>和顶岗实训。</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5）、 铜冠有色建筑安装公司实训基地</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规模：可供20人/次实训教学</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功能：为学生提供建筑工程施工、建筑施工组织管理、暑期实</w:t>
      </w:r>
      <w:proofErr w:type="gramStart"/>
      <w:r>
        <w:rPr>
          <w:rFonts w:ascii="宋体" w:eastAsia="宋体" w:hAnsi="宋体" w:cs="Times New Roman" w:hint="eastAsia"/>
          <w:color w:val="000000"/>
          <w:sz w:val="24"/>
          <w:szCs w:val="24"/>
        </w:rPr>
        <w:t>境训练</w:t>
      </w:r>
      <w:proofErr w:type="gramEnd"/>
      <w:r>
        <w:rPr>
          <w:rFonts w:ascii="宋体" w:eastAsia="宋体" w:hAnsi="宋体" w:cs="Times New Roman" w:hint="eastAsia"/>
          <w:color w:val="000000"/>
          <w:sz w:val="24"/>
          <w:szCs w:val="24"/>
        </w:rPr>
        <w:t>和顶岗实训。</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6）、铜冠有色建筑安装公司工程质量监督检测中心实训基地</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规模：可供30人/次实训教学</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功能：为学生提供建筑材料检测课程的参观和顶岗实训，主要给学生观看材料检测实验和具体顶岗体验</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7）、 铜陵建</w:t>
      </w:r>
      <w:proofErr w:type="gramStart"/>
      <w:r>
        <w:rPr>
          <w:rFonts w:ascii="宋体" w:eastAsia="宋体" w:hAnsi="宋体" w:cs="Times New Roman" w:hint="eastAsia"/>
          <w:color w:val="000000"/>
          <w:sz w:val="24"/>
          <w:szCs w:val="24"/>
        </w:rPr>
        <w:t>鑫</w:t>
      </w:r>
      <w:proofErr w:type="gramEnd"/>
      <w:r>
        <w:rPr>
          <w:rFonts w:ascii="宋体" w:eastAsia="宋体" w:hAnsi="宋体" w:cs="Times New Roman" w:hint="eastAsia"/>
          <w:color w:val="000000"/>
          <w:sz w:val="24"/>
          <w:szCs w:val="24"/>
        </w:rPr>
        <w:t>集团实训基地</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规模：可供10人/次实训教学</w:t>
      </w:r>
    </w:p>
    <w:p w:rsidR="0079230A" w:rsidRDefault="00B577C7">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功能：为学生提供建筑施工工程、计量计价课程实训和顶岗实训。</w:t>
      </w:r>
    </w:p>
    <w:p w:rsidR="0079230A" w:rsidRDefault="00B577C7">
      <w:pPr>
        <w:adjustRightInd w:val="0"/>
        <w:spacing w:line="54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（三）教学资源</w:t>
      </w:r>
    </w:p>
    <w:p w:rsidR="0079230A" w:rsidRDefault="00B577C7">
      <w:pPr>
        <w:adjustRightInd w:val="0"/>
        <w:spacing w:line="540" w:lineRule="exact"/>
        <w:ind w:firstLineChars="175" w:firstLine="420"/>
        <w:rPr>
          <w:rFonts w:ascii="宋体" w:eastAsia="宋体" w:hAnsi="宋体" w:cs="Times New Roman"/>
          <w:color w:val="000000"/>
          <w:sz w:val="24"/>
          <w:szCs w:val="24"/>
        </w:rPr>
      </w:pPr>
      <w:r>
        <w:rPr>
          <w:rFonts w:ascii="宋体" w:eastAsia="宋体" w:hAnsi="宋体" w:cs="Times New Roman" w:hint="eastAsia"/>
          <w:color w:val="000000"/>
          <w:sz w:val="24"/>
          <w:szCs w:val="24"/>
        </w:rPr>
        <w:t>教学资源主要包括能够满足学生专业学习、教师专业教学研究和教学实施所需的教材、图书文献及数字教学资源等。</w:t>
      </w:r>
    </w:p>
    <w:p w:rsidR="0079230A" w:rsidRDefault="00B577C7">
      <w:pPr>
        <w:adjustRightInd w:val="0"/>
        <w:spacing w:line="540" w:lineRule="exact"/>
        <w:ind w:firstLineChars="175" w:firstLine="420"/>
        <w:rPr>
          <w:rFonts w:ascii="宋体" w:eastAsia="宋体" w:hAnsi="宋体" w:cs="Times New Roman"/>
          <w:color w:val="000000"/>
          <w:sz w:val="24"/>
          <w:szCs w:val="24"/>
        </w:rPr>
      </w:pPr>
      <w:r>
        <w:rPr>
          <w:rFonts w:ascii="宋体" w:eastAsia="宋体" w:hAnsi="宋体" w:cs="Times New Roman" w:hint="eastAsia"/>
          <w:color w:val="000000"/>
          <w:sz w:val="24"/>
          <w:szCs w:val="24"/>
        </w:rPr>
        <w:t>优先选用高职高</w:t>
      </w:r>
      <w:proofErr w:type="gramStart"/>
      <w:r>
        <w:rPr>
          <w:rFonts w:ascii="宋体" w:eastAsia="宋体" w:hAnsi="宋体" w:cs="Times New Roman" w:hint="eastAsia"/>
          <w:color w:val="000000"/>
          <w:sz w:val="24"/>
          <w:szCs w:val="24"/>
        </w:rPr>
        <w:t>专国家</w:t>
      </w:r>
      <w:proofErr w:type="gramEnd"/>
      <w:r>
        <w:rPr>
          <w:rFonts w:ascii="宋体" w:eastAsia="宋体" w:hAnsi="宋体" w:cs="Times New Roman" w:hint="eastAsia"/>
          <w:color w:val="000000"/>
          <w:sz w:val="24"/>
          <w:szCs w:val="24"/>
        </w:rPr>
        <w:t>规划教材、省级规划教材，完 善教材选用制度，采</w:t>
      </w:r>
      <w:r>
        <w:rPr>
          <w:rFonts w:ascii="宋体" w:eastAsia="宋体" w:hAnsi="宋体" w:cs="Times New Roman" w:hint="eastAsia"/>
          <w:color w:val="000000"/>
          <w:sz w:val="24"/>
          <w:szCs w:val="24"/>
        </w:rPr>
        <w:lastRenderedPageBreak/>
        <w:t>购与本专业教学相关的音视频素材、教学课件、案例库、虚拟仿真软件、数字教材等，要求形式多样、使用便捷。鼓励教师通过在工程现场录制教学视频，或自己动手制作形象生动</w:t>
      </w:r>
      <w:proofErr w:type="gramStart"/>
      <w:r>
        <w:rPr>
          <w:rFonts w:ascii="宋体" w:eastAsia="宋体" w:hAnsi="宋体" w:cs="Times New Roman" w:hint="eastAsia"/>
          <w:color w:val="000000"/>
          <w:sz w:val="24"/>
          <w:szCs w:val="24"/>
        </w:rPr>
        <w:t>的微课视频</w:t>
      </w:r>
      <w:proofErr w:type="gramEnd"/>
      <w:r>
        <w:rPr>
          <w:rFonts w:ascii="宋体" w:eastAsia="宋体" w:hAnsi="宋体" w:cs="Times New Roman" w:hint="eastAsia"/>
          <w:color w:val="000000"/>
          <w:sz w:val="24"/>
          <w:szCs w:val="24"/>
        </w:rPr>
        <w:t>，丰富课堂教学内容。在教材建设方面，选择教育部高职高专“十二五”规划教材及国家现行规范、图集，鼓励与企业行业专家合作，依据课程的整体设计编写理论实践一体化教材。遵循教学资源完整与有效的原则，配套课程标准、学习情境设计、单元教学设计，配套教学课件、任务演示和教学录像等教学资源。</w:t>
      </w:r>
    </w:p>
    <w:p w:rsidR="0079230A" w:rsidRDefault="00B577C7">
      <w:pPr>
        <w:adjustRightInd w:val="0"/>
        <w:spacing w:line="54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（四）教学方法</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在教学内容方面，首先，要针对工程计价依据</w:t>
      </w:r>
      <w:r>
        <w:rPr>
          <w:rFonts w:ascii="宋体" w:eastAsia="宋体" w:hAnsi="宋体" w:cs="Times New Roman"/>
          <w:color w:val="000000"/>
          <w:sz w:val="24"/>
          <w:szCs w:val="24"/>
        </w:rPr>
        <w:t>等</w:t>
      </w:r>
      <w:r>
        <w:rPr>
          <w:rFonts w:ascii="宋体" w:eastAsia="宋体" w:hAnsi="宋体" w:cs="Times New Roman" w:hint="eastAsia"/>
          <w:color w:val="000000"/>
          <w:sz w:val="24"/>
          <w:szCs w:val="24"/>
        </w:rPr>
        <w:t>专业基础课程，制定并严格实施课程标准；其次，</w:t>
      </w:r>
      <w:r>
        <w:rPr>
          <w:rFonts w:ascii="宋体" w:eastAsia="宋体" w:hAnsi="宋体" w:cs="Times New Roman"/>
          <w:color w:val="000000"/>
          <w:sz w:val="24"/>
          <w:szCs w:val="24"/>
        </w:rPr>
        <w:t>以“重视基础，拓宽口径，强化实践，提高素质”为原则，</w:t>
      </w:r>
      <w:r>
        <w:rPr>
          <w:rFonts w:ascii="宋体" w:eastAsia="宋体" w:hAnsi="宋体" w:cs="Times New Roman" w:hint="eastAsia"/>
          <w:color w:val="000000"/>
          <w:sz w:val="24"/>
          <w:szCs w:val="24"/>
        </w:rPr>
        <w:t>突出教学内容的实用性，</w:t>
      </w:r>
      <w:r>
        <w:rPr>
          <w:rFonts w:ascii="宋体" w:eastAsia="宋体" w:hAnsi="宋体" w:cs="Times New Roman"/>
          <w:color w:val="000000"/>
          <w:sz w:val="24"/>
          <w:szCs w:val="24"/>
        </w:rPr>
        <w:t>重点培养学生的</w:t>
      </w:r>
      <w:r>
        <w:rPr>
          <w:rFonts w:ascii="宋体" w:eastAsia="宋体" w:hAnsi="宋体" w:cs="Times New Roman" w:hint="eastAsia"/>
          <w:color w:val="000000"/>
          <w:sz w:val="24"/>
          <w:szCs w:val="24"/>
        </w:rPr>
        <w:t>专业技能</w:t>
      </w:r>
      <w:r>
        <w:rPr>
          <w:rFonts w:ascii="宋体" w:eastAsia="宋体" w:hAnsi="宋体" w:cs="Times New Roman"/>
          <w:color w:val="000000"/>
          <w:sz w:val="24"/>
          <w:szCs w:val="24"/>
        </w:rPr>
        <w:t>及综合处理实际问题</w:t>
      </w:r>
      <w:r>
        <w:rPr>
          <w:rFonts w:ascii="宋体" w:eastAsia="宋体" w:hAnsi="宋体" w:cs="Times New Roman" w:hint="eastAsia"/>
          <w:color w:val="000000"/>
          <w:sz w:val="24"/>
          <w:szCs w:val="24"/>
        </w:rPr>
        <w:t>的</w:t>
      </w:r>
      <w:r>
        <w:rPr>
          <w:rFonts w:ascii="宋体" w:eastAsia="宋体" w:hAnsi="宋体" w:cs="Times New Roman"/>
          <w:color w:val="000000"/>
          <w:sz w:val="24"/>
          <w:szCs w:val="24"/>
        </w:rPr>
        <w:t>能力</w:t>
      </w:r>
      <w:r>
        <w:rPr>
          <w:rFonts w:ascii="宋体" w:eastAsia="宋体" w:hAnsi="宋体" w:cs="Times New Roman" w:hint="eastAsia"/>
          <w:color w:val="000000"/>
          <w:sz w:val="24"/>
          <w:szCs w:val="24"/>
        </w:rPr>
        <w:t>。</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在教学过程中，以一个完整的工程为背景，实施</w:t>
      </w:r>
      <w:r>
        <w:rPr>
          <w:rFonts w:ascii="宋体" w:eastAsia="宋体" w:hAnsi="宋体" w:cs="Times New Roman"/>
          <w:color w:val="000000"/>
          <w:sz w:val="24"/>
          <w:szCs w:val="24"/>
        </w:rPr>
        <w:t>“</w:t>
      </w:r>
      <w:r>
        <w:rPr>
          <w:rFonts w:ascii="宋体" w:eastAsia="宋体" w:hAnsi="宋体" w:cs="Times New Roman" w:hint="eastAsia"/>
          <w:color w:val="000000"/>
          <w:sz w:val="24"/>
          <w:szCs w:val="24"/>
        </w:rPr>
        <w:t>业务流程一体化</w:t>
      </w:r>
      <w:r>
        <w:rPr>
          <w:rFonts w:ascii="宋体" w:eastAsia="宋体" w:hAnsi="宋体" w:cs="Times New Roman"/>
          <w:color w:val="000000"/>
          <w:sz w:val="24"/>
          <w:szCs w:val="24"/>
        </w:rPr>
        <w:t>”</w:t>
      </w:r>
      <w:r>
        <w:rPr>
          <w:rFonts w:ascii="宋体" w:eastAsia="宋体" w:hAnsi="宋体" w:cs="Times New Roman" w:hint="eastAsia"/>
          <w:color w:val="000000"/>
          <w:sz w:val="24"/>
          <w:szCs w:val="24"/>
        </w:rPr>
        <w:t>教学，要求学生在看懂图纸的基础上了解各分部工程的施工方法及施工工艺，进而计算各分部工程的工程量并查定额取费得出工程造价。</w:t>
      </w:r>
    </w:p>
    <w:p w:rsidR="0079230A" w:rsidRDefault="00B577C7">
      <w:pPr>
        <w:numPr>
          <w:ilvl w:val="0"/>
          <w:numId w:val="3"/>
        </w:numPr>
        <w:adjustRightInd w:val="0"/>
        <w:spacing w:line="54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教学评价</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2、考试方法可分为笔试、实践、网考、考证、技能竞赛、项目测试、课程设计、调研报告、读书笔记、案例分析、实训报告、作品、实习报告等。</w:t>
      </w:r>
    </w:p>
    <w:p w:rsidR="0079230A" w:rsidRDefault="00B577C7">
      <w:pPr>
        <w:adjustRightInd w:val="0"/>
        <w:spacing w:line="54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（六）质量管理</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1、学校</w:t>
      </w:r>
      <w:proofErr w:type="gramStart"/>
      <w:r>
        <w:rPr>
          <w:rFonts w:ascii="宋体" w:eastAsia="宋体" w:hAnsi="宋体" w:cs="Times New Roman" w:hint="eastAsia"/>
          <w:color w:val="000000"/>
          <w:sz w:val="24"/>
          <w:szCs w:val="24"/>
        </w:rPr>
        <w:t>和系部应</w:t>
      </w:r>
      <w:proofErr w:type="gramEnd"/>
      <w:r>
        <w:rPr>
          <w:rFonts w:ascii="宋体" w:eastAsia="宋体" w:hAnsi="宋体" w:cs="Times New Roman" w:hint="eastAsia"/>
          <w:color w:val="000000"/>
          <w:sz w:val="24"/>
          <w:szCs w:val="24"/>
        </w:rPr>
        <w:t>建立专业建设和教学质量诊断与改进机制，健全专业教学质量监控管理制度，完善课堂教学、教学评价、实习实训、毕业设计以及专业调</w:t>
      </w:r>
      <w:r>
        <w:rPr>
          <w:rFonts w:ascii="宋体" w:eastAsia="宋体" w:hAnsi="宋体" w:cs="Times New Roman" w:hint="eastAsia"/>
          <w:color w:val="000000"/>
          <w:sz w:val="24"/>
          <w:szCs w:val="24"/>
        </w:rPr>
        <w:lastRenderedPageBreak/>
        <w:t>研、人才培养方案更新、资源建设等方面质量标准建设，通过教学实施、过程监控、质量评价和持续改进，达成人才培养规格。</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2、学校</w:t>
      </w:r>
      <w:proofErr w:type="gramStart"/>
      <w:r>
        <w:rPr>
          <w:rFonts w:ascii="宋体" w:eastAsia="宋体" w:hAnsi="宋体" w:cs="Times New Roman" w:hint="eastAsia"/>
          <w:color w:val="000000"/>
          <w:sz w:val="24"/>
          <w:szCs w:val="24"/>
        </w:rPr>
        <w:t>和系部应</w:t>
      </w:r>
      <w:proofErr w:type="gramEnd"/>
      <w:r>
        <w:rPr>
          <w:rFonts w:ascii="宋体" w:eastAsia="宋体" w:hAnsi="宋体" w:cs="Times New Roman" w:hint="eastAsia"/>
          <w:color w:val="000000"/>
          <w:sz w:val="24"/>
          <w:szCs w:val="24"/>
        </w:rPr>
        <w:t>完善教学管理机制，加强日常教学组织运行与管理，定期开展课程建设水平和教学质量诊断与改进，建立健全巡课、听课、评教、</w:t>
      </w:r>
      <w:proofErr w:type="gramStart"/>
      <w:r>
        <w:rPr>
          <w:rFonts w:ascii="宋体" w:eastAsia="宋体" w:hAnsi="宋体" w:cs="Times New Roman" w:hint="eastAsia"/>
          <w:color w:val="000000"/>
          <w:sz w:val="24"/>
          <w:szCs w:val="24"/>
        </w:rPr>
        <w:t>评学等</w:t>
      </w:r>
      <w:proofErr w:type="gramEnd"/>
      <w:r>
        <w:rPr>
          <w:rFonts w:ascii="宋体" w:eastAsia="宋体" w:hAnsi="宋体" w:cs="Times New Roman" w:hint="eastAsia"/>
          <w:color w:val="000000"/>
          <w:sz w:val="24"/>
          <w:szCs w:val="24"/>
        </w:rPr>
        <w:t>制度，建立与企业联动的实践教学环节督导制度，严明教学纪律，强化教学组织功能，定期开展公开课、示范课等教研活动。</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3、学校应建立毕业生跟踪反馈机制及社会评价机制，并对生源情况、在校生学业水平、毕业生就业情况等进行分析，定期评价人才培养质量和培养目标达成情况。</w:t>
      </w:r>
    </w:p>
    <w:p w:rsidR="0079230A" w:rsidRDefault="00B577C7">
      <w:pPr>
        <w:adjustRightInd w:val="0"/>
        <w:spacing w:line="540" w:lineRule="exact"/>
        <w:ind w:firstLineChars="200" w:firstLine="480"/>
        <w:rPr>
          <w:rFonts w:ascii="宋体" w:eastAsia="宋体" w:hAnsi="宋体" w:cs="Times New Roman"/>
          <w:b/>
          <w:bCs/>
          <w:color w:val="000000"/>
          <w:sz w:val="24"/>
          <w:szCs w:val="24"/>
        </w:rPr>
      </w:pPr>
      <w:r>
        <w:rPr>
          <w:rFonts w:ascii="宋体" w:eastAsia="宋体" w:hAnsi="宋体" w:cs="Times New Roman" w:hint="eastAsia"/>
          <w:color w:val="000000"/>
          <w:sz w:val="24"/>
          <w:szCs w:val="24"/>
        </w:rPr>
        <w:t>4、专业教研室应充分利用评价分析结果有效改进专业教学，持续提高人才培养质量。</w:t>
      </w:r>
    </w:p>
    <w:p w:rsidR="0079230A" w:rsidRDefault="00B577C7">
      <w:pPr>
        <w:adjustRightInd w:val="0"/>
        <w:spacing w:line="54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十一、毕业要求</w:t>
      </w:r>
    </w:p>
    <w:p w:rsidR="0079230A" w:rsidRDefault="00B577C7">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按培养方案修完所有必修和选修课程并取得134学分。学生取得的行业企业认可度高的有关职业资格证书、技能等级证书以及已掌握的有关技术技能，获得相关专业竞赛等级奖，可按一定规则折算为学历教育相应学分。</w:t>
      </w:r>
    </w:p>
    <w:p w:rsidR="0079230A" w:rsidRDefault="00B577C7">
      <w:pPr>
        <w:spacing w:line="540" w:lineRule="exact"/>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w:t>
      </w:r>
    </w:p>
    <w:p w:rsidR="0079230A" w:rsidRDefault="00B577C7" w:rsidP="00A51A2B">
      <w:pPr>
        <w:widowControl/>
        <w:spacing w:line="360" w:lineRule="auto"/>
        <w:jc w:val="left"/>
        <w:rPr>
          <w:rFonts w:ascii="宋体" w:eastAsia="宋体" w:hAnsi="宋体" w:cs="Times New Roman"/>
          <w:b/>
          <w:bCs/>
          <w:color w:val="000000"/>
          <w:sz w:val="28"/>
          <w:szCs w:val="28"/>
          <w:shd w:val="clear" w:color="auto" w:fill="FFFFFF"/>
        </w:rPr>
      </w:pPr>
      <w:r>
        <w:rPr>
          <w:rFonts w:ascii="宋体" w:eastAsia="宋体" w:hAnsi="宋体" w:cs="Times New Roman" w:hint="eastAsia"/>
          <w:color w:val="000000"/>
          <w:sz w:val="24"/>
          <w:szCs w:val="24"/>
        </w:rPr>
        <w:t>方案制（修）定人：姜丽、何世斌、张妤、左军、国水应</w:t>
      </w:r>
    </w:p>
    <w:p w:rsidR="0079230A" w:rsidRPr="00A51A2B" w:rsidRDefault="00B577C7" w:rsidP="00A51A2B">
      <w:pPr>
        <w:spacing w:line="360" w:lineRule="auto"/>
        <w:rPr>
          <w:rFonts w:ascii="宋体" w:eastAsia="宋体" w:hAnsi="宋体" w:cs="Times New Roman"/>
          <w:color w:val="000000"/>
          <w:sz w:val="24"/>
          <w:szCs w:val="24"/>
        </w:rPr>
      </w:pPr>
      <w:r w:rsidRPr="00A51A2B">
        <w:rPr>
          <w:rFonts w:ascii="宋体" w:eastAsia="宋体" w:hAnsi="宋体" w:cs="Times New Roman" w:hint="eastAsia"/>
          <w:color w:val="000000"/>
          <w:sz w:val="24"/>
          <w:szCs w:val="24"/>
        </w:rPr>
        <w:t>本方案适用于工程造价扩招专业非退役军人生源类型</w:t>
      </w:r>
    </w:p>
    <w:sectPr w:rsidR="0079230A" w:rsidRPr="00A51A2B">
      <w:pgSz w:w="11906" w:h="16838"/>
      <w:pgMar w:top="1440" w:right="1797" w:bottom="1440" w:left="1797" w:header="720" w:footer="992" w:gutter="0"/>
      <w:cols w:space="0"/>
      <w:docGrid w:type="lines" w:linePitch="3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
    <w:charset w:val="86"/>
    <w:family w:val="auto"/>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2312">
    <w:altName w:val="仿宋"/>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17D20"/>
    <w:multiLevelType w:val="multilevel"/>
    <w:tmpl w:val="08D17D20"/>
    <w:lvl w:ilvl="0">
      <w:start w:val="1"/>
      <w:numFmt w:val="japaneseCounting"/>
      <w:lvlText w:val="（%1）"/>
      <w:lvlJc w:val="left"/>
      <w:pPr>
        <w:ind w:left="1247" w:hanging="765"/>
      </w:pPr>
      <w:rPr>
        <w:rFonts w:ascii="Times New Roman" w:hAnsi="Times New Roman" w:cs="Times New Roman" w:hint="default"/>
      </w:rPr>
    </w:lvl>
    <w:lvl w:ilvl="1">
      <w:start w:val="1"/>
      <w:numFmt w:val="lowerLetter"/>
      <w:lvlText w:val="%2)"/>
      <w:lvlJc w:val="left"/>
      <w:pPr>
        <w:ind w:left="1322" w:hanging="420"/>
      </w:pPr>
      <w:rPr>
        <w:rFonts w:ascii="Times New Roman" w:hAnsi="Times New Roman" w:cs="Times New Roman" w:hint="default"/>
      </w:rPr>
    </w:lvl>
    <w:lvl w:ilvl="2">
      <w:start w:val="1"/>
      <w:numFmt w:val="lowerRoman"/>
      <w:lvlText w:val="%3."/>
      <w:lvlJc w:val="right"/>
      <w:pPr>
        <w:ind w:left="1742" w:hanging="420"/>
      </w:pPr>
      <w:rPr>
        <w:rFonts w:ascii="Times New Roman" w:hAnsi="Times New Roman" w:cs="Times New Roman" w:hint="default"/>
      </w:rPr>
    </w:lvl>
    <w:lvl w:ilvl="3">
      <w:start w:val="1"/>
      <w:numFmt w:val="decimal"/>
      <w:lvlText w:val="%4."/>
      <w:lvlJc w:val="left"/>
      <w:pPr>
        <w:ind w:left="2162" w:hanging="420"/>
      </w:pPr>
      <w:rPr>
        <w:rFonts w:ascii="Times New Roman" w:hAnsi="Times New Roman" w:cs="Times New Roman" w:hint="default"/>
      </w:rPr>
    </w:lvl>
    <w:lvl w:ilvl="4">
      <w:start w:val="1"/>
      <w:numFmt w:val="lowerLetter"/>
      <w:lvlText w:val="%5)"/>
      <w:lvlJc w:val="left"/>
      <w:pPr>
        <w:ind w:left="2582" w:hanging="420"/>
      </w:pPr>
      <w:rPr>
        <w:rFonts w:ascii="Times New Roman" w:hAnsi="Times New Roman" w:cs="Times New Roman" w:hint="default"/>
      </w:rPr>
    </w:lvl>
    <w:lvl w:ilvl="5">
      <w:start w:val="1"/>
      <w:numFmt w:val="lowerRoman"/>
      <w:lvlText w:val="%6."/>
      <w:lvlJc w:val="right"/>
      <w:pPr>
        <w:ind w:left="3002" w:hanging="420"/>
      </w:pPr>
      <w:rPr>
        <w:rFonts w:ascii="Times New Roman" w:hAnsi="Times New Roman" w:cs="Times New Roman" w:hint="default"/>
      </w:rPr>
    </w:lvl>
    <w:lvl w:ilvl="6">
      <w:start w:val="1"/>
      <w:numFmt w:val="decimal"/>
      <w:lvlText w:val="%7."/>
      <w:lvlJc w:val="left"/>
      <w:pPr>
        <w:ind w:left="3422" w:hanging="420"/>
      </w:pPr>
      <w:rPr>
        <w:rFonts w:ascii="Times New Roman" w:hAnsi="Times New Roman" w:cs="Times New Roman" w:hint="default"/>
      </w:rPr>
    </w:lvl>
    <w:lvl w:ilvl="7">
      <w:start w:val="1"/>
      <w:numFmt w:val="lowerLetter"/>
      <w:lvlText w:val="%8)"/>
      <w:lvlJc w:val="left"/>
      <w:pPr>
        <w:ind w:left="3842" w:hanging="420"/>
      </w:pPr>
      <w:rPr>
        <w:rFonts w:ascii="Times New Roman" w:hAnsi="Times New Roman" w:cs="Times New Roman" w:hint="default"/>
      </w:rPr>
    </w:lvl>
    <w:lvl w:ilvl="8">
      <w:start w:val="1"/>
      <w:numFmt w:val="lowerRoman"/>
      <w:lvlText w:val="%9."/>
      <w:lvlJc w:val="right"/>
      <w:pPr>
        <w:ind w:left="4262" w:hanging="420"/>
      </w:pPr>
      <w:rPr>
        <w:rFonts w:ascii="Times New Roman" w:hAnsi="Times New Roman" w:cs="Times New Roman" w:hint="default"/>
      </w:rPr>
    </w:lvl>
  </w:abstractNum>
  <w:abstractNum w:abstractNumId="1">
    <w:nsid w:val="1ACB134B"/>
    <w:multiLevelType w:val="multilevel"/>
    <w:tmpl w:val="1ACB134B"/>
    <w:lvl w:ilvl="0">
      <w:start w:val="5"/>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2A55287B"/>
    <w:multiLevelType w:val="multilevel"/>
    <w:tmpl w:val="2A55287B"/>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NotDisplayPageBoundaries/>
  <w:bordersDoNotSurroundHeader/>
  <w:bordersDoNotSurroundFooter/>
  <w:proofState w:spelling="clean" w:grammar="clean"/>
  <w:defaultTabStop w:val="420"/>
  <w:drawingGridVerticalSpacing w:val="159"/>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97E"/>
    <w:rsid w:val="00053E54"/>
    <w:rsid w:val="0077497E"/>
    <w:rsid w:val="0079230A"/>
    <w:rsid w:val="00A51A2B"/>
    <w:rsid w:val="00B360DC"/>
    <w:rsid w:val="00B577C7"/>
    <w:rsid w:val="00D52EB8"/>
    <w:rsid w:val="00F636E4"/>
    <w:rsid w:val="020A19F9"/>
    <w:rsid w:val="028A6206"/>
    <w:rsid w:val="03AC3068"/>
    <w:rsid w:val="04212298"/>
    <w:rsid w:val="049F5B7A"/>
    <w:rsid w:val="05763024"/>
    <w:rsid w:val="06BA4064"/>
    <w:rsid w:val="073F5F00"/>
    <w:rsid w:val="0A4202F7"/>
    <w:rsid w:val="0B4E2DCB"/>
    <w:rsid w:val="0DEE38DC"/>
    <w:rsid w:val="0F8E3A75"/>
    <w:rsid w:val="0FB144E0"/>
    <w:rsid w:val="11555ADC"/>
    <w:rsid w:val="117357FC"/>
    <w:rsid w:val="128E2822"/>
    <w:rsid w:val="13C02F91"/>
    <w:rsid w:val="14EE61BF"/>
    <w:rsid w:val="177E0814"/>
    <w:rsid w:val="18A504D0"/>
    <w:rsid w:val="18EB2164"/>
    <w:rsid w:val="1B4C5CDF"/>
    <w:rsid w:val="1B554946"/>
    <w:rsid w:val="1C5F29C6"/>
    <w:rsid w:val="1D91644B"/>
    <w:rsid w:val="1E4A1392"/>
    <w:rsid w:val="1E563FC8"/>
    <w:rsid w:val="1F301AEB"/>
    <w:rsid w:val="1FC06FCA"/>
    <w:rsid w:val="213C043F"/>
    <w:rsid w:val="21D02970"/>
    <w:rsid w:val="223F15D4"/>
    <w:rsid w:val="229463F7"/>
    <w:rsid w:val="2339246E"/>
    <w:rsid w:val="2B194E10"/>
    <w:rsid w:val="2B6C4E3E"/>
    <w:rsid w:val="2C005F8D"/>
    <w:rsid w:val="2D194EC1"/>
    <w:rsid w:val="2E4A3C8F"/>
    <w:rsid w:val="2FD10C8F"/>
    <w:rsid w:val="327C7AA8"/>
    <w:rsid w:val="33434770"/>
    <w:rsid w:val="3360397D"/>
    <w:rsid w:val="34E30B3E"/>
    <w:rsid w:val="354758BC"/>
    <w:rsid w:val="35D23061"/>
    <w:rsid w:val="35E718DF"/>
    <w:rsid w:val="36970B56"/>
    <w:rsid w:val="371D4D55"/>
    <w:rsid w:val="397E7FE6"/>
    <w:rsid w:val="3AFB78AC"/>
    <w:rsid w:val="3C1E277C"/>
    <w:rsid w:val="3EF8071E"/>
    <w:rsid w:val="3F4E79DE"/>
    <w:rsid w:val="4029480B"/>
    <w:rsid w:val="442E445D"/>
    <w:rsid w:val="459B1716"/>
    <w:rsid w:val="47D82675"/>
    <w:rsid w:val="48EA318B"/>
    <w:rsid w:val="499D5681"/>
    <w:rsid w:val="4A90291A"/>
    <w:rsid w:val="4C98737F"/>
    <w:rsid w:val="4D6B243C"/>
    <w:rsid w:val="4E9266CF"/>
    <w:rsid w:val="4EA16F31"/>
    <w:rsid w:val="4F053033"/>
    <w:rsid w:val="50BF4812"/>
    <w:rsid w:val="513F41D3"/>
    <w:rsid w:val="51C26823"/>
    <w:rsid w:val="52AD59CD"/>
    <w:rsid w:val="52F20F01"/>
    <w:rsid w:val="5345414D"/>
    <w:rsid w:val="54B17425"/>
    <w:rsid w:val="55537B41"/>
    <w:rsid w:val="56967EE1"/>
    <w:rsid w:val="57AA1812"/>
    <w:rsid w:val="57DD1C82"/>
    <w:rsid w:val="596857E4"/>
    <w:rsid w:val="599E4903"/>
    <w:rsid w:val="5BE71CEF"/>
    <w:rsid w:val="5D715A86"/>
    <w:rsid w:val="5F6A3F1C"/>
    <w:rsid w:val="60DB5487"/>
    <w:rsid w:val="63EC6E7A"/>
    <w:rsid w:val="65DD2658"/>
    <w:rsid w:val="67FD4472"/>
    <w:rsid w:val="697131EC"/>
    <w:rsid w:val="69A513D1"/>
    <w:rsid w:val="6ACE43E4"/>
    <w:rsid w:val="706A136E"/>
    <w:rsid w:val="72350D7A"/>
    <w:rsid w:val="74586B3D"/>
    <w:rsid w:val="75754D70"/>
    <w:rsid w:val="75AC58BA"/>
    <w:rsid w:val="76200D11"/>
    <w:rsid w:val="7736786C"/>
    <w:rsid w:val="77751E07"/>
    <w:rsid w:val="7793068B"/>
    <w:rsid w:val="78805E86"/>
    <w:rsid w:val="7A6E796A"/>
    <w:rsid w:val="7A9D1825"/>
    <w:rsid w:val="7CA74FEB"/>
    <w:rsid w:val="7E821886"/>
    <w:rsid w:val="7E9F0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uiPriority="0" w:qFormat="1"/>
    <w:lsdException w:name="page number" w:semiHidden="0" w:uiPriority="0" w:unhideWhenUsed="0" w:qFormat="1"/>
    <w:lsdException w:name="Title" w:semiHidden="0" w:uiPriority="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Indent 3" w:semiHidden="0" w:uiPriority="0"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uiPriority="0" w:qFormat="1"/>
    <w:lsdException w:name="Normal Table"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rFonts w:ascii="Calibri" w:eastAsia="宋体" w:hAnsi="Calibri" w:cs="Times New Roman"/>
      <w:b/>
      <w:bCs/>
      <w:kern w:val="44"/>
      <w:sz w:val="44"/>
      <w:szCs w:val="44"/>
    </w:rPr>
  </w:style>
  <w:style w:type="paragraph" w:styleId="2">
    <w:name w:val="heading 2"/>
    <w:basedOn w:val="a"/>
    <w:next w:val="a"/>
    <w:link w:val="2Char"/>
    <w:uiPriority w:val="9"/>
    <w:qFormat/>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Char"/>
    <w:qFormat/>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ody Text Indent"/>
    <w:basedOn w:val="a"/>
    <w:link w:val="Char0"/>
    <w:qFormat/>
    <w:pPr>
      <w:spacing w:line="360" w:lineRule="auto"/>
      <w:ind w:firstLineChars="257" w:firstLine="617"/>
    </w:pPr>
    <w:rPr>
      <w:rFonts w:ascii="Calibri" w:eastAsia="宋体" w:hAnsi="Calibri" w:cs="Times New Roman"/>
      <w:sz w:val="24"/>
      <w:szCs w:val="24"/>
    </w:r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qFormat/>
    <w:pPr>
      <w:spacing w:after="120"/>
      <w:ind w:leftChars="200" w:left="420"/>
    </w:pPr>
    <w:rPr>
      <w:rFonts w:ascii="Calibri" w:eastAsia="宋体" w:hAnsi="Calibri" w:cs="Times New Roman"/>
      <w:sz w:val="16"/>
      <w:szCs w:val="16"/>
    </w:rPr>
  </w:style>
  <w:style w:type="paragraph" w:styleId="a8">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paragraph" w:styleId="a9">
    <w:name w:val="Title"/>
    <w:basedOn w:val="a"/>
    <w:next w:val="a"/>
    <w:link w:val="Char4"/>
    <w:qFormat/>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a">
    <w:name w:val="annotation subject"/>
    <w:basedOn w:val="a3"/>
    <w:next w:val="a3"/>
    <w:link w:val="Char5"/>
    <w:uiPriority w:val="99"/>
    <w:unhideWhenUsed/>
    <w:qFormat/>
    <w:rPr>
      <w:b/>
      <w:bCs/>
    </w:rPr>
  </w:style>
  <w:style w:type="table" w:styleId="ab">
    <w:name w:val="Table Grid"/>
    <w:basedOn w:val="a1"/>
    <w:uiPriority w:val="59"/>
    <w:qFormat/>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Strong"/>
    <w:qFormat/>
    <w:rPr>
      <w:b/>
    </w:rPr>
  </w:style>
  <w:style w:type="character" w:styleId="ad">
    <w:name w:val="page number"/>
    <w:basedOn w:val="a0"/>
    <w:qFormat/>
  </w:style>
  <w:style w:type="character" w:styleId="ae">
    <w:name w:val="Hyperlink"/>
    <w:basedOn w:val="a0"/>
    <w:uiPriority w:val="99"/>
    <w:unhideWhenUsed/>
    <w:qFormat/>
    <w:rPr>
      <w:color w:val="0000FF"/>
      <w:u w:val="single"/>
    </w:rPr>
  </w:style>
  <w:style w:type="character" w:styleId="af">
    <w:name w:val="annotation reference"/>
    <w:basedOn w:val="a0"/>
    <w:unhideWhenUsed/>
    <w:qFormat/>
    <w:rPr>
      <w:sz w:val="21"/>
      <w:szCs w:val="21"/>
    </w:rPr>
  </w:style>
  <w:style w:type="character" w:customStyle="1" w:styleId="1Char">
    <w:name w:val="标题 1 Char"/>
    <w:basedOn w:val="a0"/>
    <w:link w:val="1"/>
    <w:uiPriority w:val="9"/>
    <w:qFormat/>
    <w:rPr>
      <w:rFonts w:ascii="Calibri" w:eastAsia="宋体" w:hAnsi="Calibri" w:cs="Times New Roman"/>
      <w:b/>
      <w:bCs/>
      <w:kern w:val="44"/>
      <w:sz w:val="44"/>
      <w:szCs w:val="44"/>
    </w:rPr>
  </w:style>
  <w:style w:type="character" w:customStyle="1" w:styleId="2Char">
    <w:name w:val="标题 2 Char"/>
    <w:basedOn w:val="a0"/>
    <w:link w:val="2"/>
    <w:uiPriority w:val="9"/>
    <w:qFormat/>
    <w:rPr>
      <w:rFonts w:ascii="Cambria" w:eastAsia="宋体" w:hAnsi="Cambria" w:cs="Times New Roman"/>
      <w:b/>
      <w:bCs/>
      <w:sz w:val="32"/>
      <w:szCs w:val="32"/>
    </w:rPr>
  </w:style>
  <w:style w:type="character" w:customStyle="1" w:styleId="3Char">
    <w:name w:val="标题 3 Char"/>
    <w:basedOn w:val="a0"/>
    <w:link w:val="3"/>
    <w:qFormat/>
    <w:rPr>
      <w:rFonts w:ascii="Times New Roman" w:eastAsia="宋体" w:hAnsi="Times New Roman" w:cs="Times New Roman"/>
      <w:sz w:val="24"/>
      <w:szCs w:val="20"/>
    </w:rPr>
  </w:style>
  <w:style w:type="character" w:customStyle="1" w:styleId="2Char0">
    <w:name w:val="样式 首行缩进:  2 字符 Char"/>
    <w:link w:val="20"/>
    <w:uiPriority w:val="99"/>
    <w:qFormat/>
    <w:locked/>
    <w:rPr>
      <w:rFonts w:ascii="Times New Roman" w:eastAsia="宋体" w:hAnsi="Times New Roman" w:cs="Times New Roman"/>
      <w:kern w:val="0"/>
      <w:sz w:val="20"/>
      <w:szCs w:val="20"/>
    </w:rPr>
  </w:style>
  <w:style w:type="paragraph" w:customStyle="1" w:styleId="20">
    <w:name w:val="样式 首行缩进:  2 字符"/>
    <w:basedOn w:val="a"/>
    <w:link w:val="2Char0"/>
    <w:uiPriority w:val="99"/>
    <w:qFormat/>
    <w:pPr>
      <w:topLinePunct/>
      <w:adjustRightInd w:val="0"/>
      <w:ind w:firstLineChars="200" w:firstLine="200"/>
    </w:pPr>
    <w:rPr>
      <w:rFonts w:ascii="Times New Roman" w:eastAsia="宋体" w:hAnsi="Times New Roman" w:cs="Times New Roman"/>
      <w:kern w:val="0"/>
      <w:sz w:val="20"/>
      <w:szCs w:val="20"/>
    </w:rPr>
  </w:style>
  <w:style w:type="character" w:customStyle="1" w:styleId="Char1">
    <w:name w:val="批注框文本 Char"/>
    <w:basedOn w:val="a0"/>
    <w:link w:val="a5"/>
    <w:uiPriority w:val="99"/>
    <w:qFormat/>
    <w:rPr>
      <w:sz w:val="18"/>
      <w:szCs w:val="18"/>
    </w:rPr>
  </w:style>
  <w:style w:type="character" w:customStyle="1" w:styleId="Char10">
    <w:name w:val="批注框文本 Char1"/>
    <w:basedOn w:val="a0"/>
    <w:uiPriority w:val="99"/>
    <w:semiHidden/>
    <w:qFormat/>
    <w:rPr>
      <w:sz w:val="18"/>
      <w:szCs w:val="18"/>
    </w:rPr>
  </w:style>
  <w:style w:type="character" w:customStyle="1" w:styleId="Char3">
    <w:name w:val="页眉 Char"/>
    <w:basedOn w:val="a0"/>
    <w:link w:val="a7"/>
    <w:uiPriority w:val="99"/>
    <w:qFormat/>
    <w:rPr>
      <w:sz w:val="18"/>
      <w:szCs w:val="18"/>
    </w:rPr>
  </w:style>
  <w:style w:type="character" w:customStyle="1" w:styleId="Char11">
    <w:name w:val="页眉 Char1"/>
    <w:basedOn w:val="a0"/>
    <w:uiPriority w:val="99"/>
    <w:semiHidden/>
    <w:qFormat/>
    <w:rPr>
      <w:sz w:val="18"/>
      <w:szCs w:val="18"/>
    </w:rPr>
  </w:style>
  <w:style w:type="character" w:customStyle="1" w:styleId="Char">
    <w:name w:val="批注文字 Char"/>
    <w:basedOn w:val="a0"/>
    <w:link w:val="a3"/>
    <w:uiPriority w:val="99"/>
    <w:qFormat/>
  </w:style>
  <w:style w:type="character" w:customStyle="1" w:styleId="Char12">
    <w:name w:val="批注文字 Char1"/>
    <w:basedOn w:val="a0"/>
    <w:uiPriority w:val="99"/>
    <w:semiHidden/>
    <w:qFormat/>
  </w:style>
  <w:style w:type="character" w:customStyle="1" w:styleId="Char4">
    <w:name w:val="标题 Char"/>
    <w:basedOn w:val="a0"/>
    <w:link w:val="a9"/>
    <w:qFormat/>
    <w:rPr>
      <w:rFonts w:ascii="Cambria" w:eastAsia="宋体" w:hAnsi="Cambria" w:cs="Times New Roman"/>
      <w:b/>
      <w:bCs/>
      <w:sz w:val="44"/>
      <w:szCs w:val="32"/>
    </w:rPr>
  </w:style>
  <w:style w:type="character" w:customStyle="1" w:styleId="Char13">
    <w:name w:val="标题 Char1"/>
    <w:basedOn w:val="a0"/>
    <w:uiPriority w:val="10"/>
    <w:qFormat/>
    <w:rPr>
      <w:rFonts w:asciiTheme="majorHAnsi" w:eastAsia="宋体" w:hAnsiTheme="majorHAnsi" w:cstheme="majorBidi"/>
      <w:b/>
      <w:bCs/>
      <w:sz w:val="32"/>
      <w:szCs w:val="32"/>
    </w:rPr>
  </w:style>
  <w:style w:type="character" w:customStyle="1" w:styleId="Char2">
    <w:name w:val="页脚 Char"/>
    <w:basedOn w:val="a0"/>
    <w:link w:val="a6"/>
    <w:uiPriority w:val="99"/>
    <w:qFormat/>
    <w:rPr>
      <w:sz w:val="18"/>
      <w:szCs w:val="18"/>
    </w:rPr>
  </w:style>
  <w:style w:type="character" w:customStyle="1" w:styleId="Char14">
    <w:name w:val="页脚 Char1"/>
    <w:basedOn w:val="a0"/>
    <w:uiPriority w:val="99"/>
    <w:semiHidden/>
    <w:qFormat/>
    <w:rPr>
      <w:sz w:val="18"/>
      <w:szCs w:val="18"/>
    </w:rPr>
  </w:style>
  <w:style w:type="character" w:customStyle="1" w:styleId="Char5">
    <w:name w:val="批注主题 Char"/>
    <w:basedOn w:val="Char"/>
    <w:link w:val="aa"/>
    <w:uiPriority w:val="99"/>
    <w:qFormat/>
    <w:rPr>
      <w:b/>
      <w:bCs/>
    </w:rPr>
  </w:style>
  <w:style w:type="character" w:customStyle="1" w:styleId="Char15">
    <w:name w:val="批注主题 Char1"/>
    <w:basedOn w:val="Char12"/>
    <w:uiPriority w:val="99"/>
    <w:semiHidden/>
    <w:qFormat/>
    <w:rPr>
      <w:b/>
      <w:bCs/>
    </w:rPr>
  </w:style>
  <w:style w:type="character" w:customStyle="1" w:styleId="apple-converted-space">
    <w:name w:val="apple-converted-space"/>
    <w:basedOn w:val="a0"/>
    <w:qFormat/>
  </w:style>
  <w:style w:type="paragraph" w:customStyle="1" w:styleId="22">
    <w:name w:val="样式 行距: 最小值 22 磅"/>
    <w:basedOn w:val="a"/>
    <w:qFormat/>
    <w:pPr>
      <w:spacing w:line="440" w:lineRule="atLeast"/>
      <w:ind w:firstLineChars="225" w:firstLine="225"/>
    </w:pPr>
    <w:rPr>
      <w:rFonts w:ascii="Times New Roman" w:eastAsia="宋体" w:hAnsi="Times New Roman" w:cs="宋体"/>
      <w:sz w:val="28"/>
      <w:szCs w:val="20"/>
    </w:rPr>
  </w:style>
  <w:style w:type="paragraph" w:customStyle="1" w:styleId="10">
    <w:name w:val="列出段落1"/>
    <w:basedOn w:val="a"/>
    <w:qFormat/>
    <w:pPr>
      <w:ind w:firstLineChars="200" w:firstLine="420"/>
    </w:pPr>
    <w:rPr>
      <w:rFonts w:ascii="Calibri" w:eastAsia="宋体" w:hAnsi="Calibri" w:cs="Times New Roman"/>
    </w:rPr>
  </w:style>
  <w:style w:type="paragraph" w:customStyle="1" w:styleId="reader-word-layerreader-word-s4-3">
    <w:name w:val="reader-word-layer reader-word-s4-3"/>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正文文本缩进 Char"/>
    <w:basedOn w:val="a0"/>
    <w:link w:val="a4"/>
    <w:qFormat/>
    <w:rPr>
      <w:rFonts w:ascii="Calibri" w:eastAsia="宋体" w:hAnsi="Calibri" w:cs="Times New Roman"/>
      <w:sz w:val="24"/>
      <w:szCs w:val="24"/>
    </w:rPr>
  </w:style>
  <w:style w:type="paragraph" w:customStyle="1" w:styleId="11">
    <w:name w:val="样式1"/>
    <w:basedOn w:val="a"/>
    <w:qFormat/>
    <w:rPr>
      <w:rFonts w:ascii="Calibri" w:eastAsia="宋体" w:hAnsi="Calibri" w:cs="Times New Roman"/>
      <w:szCs w:val="21"/>
    </w:rPr>
  </w:style>
  <w:style w:type="paragraph" w:customStyle="1" w:styleId="TableParagraph">
    <w:name w:val="Table Paragraph"/>
    <w:basedOn w:val="a"/>
    <w:qFormat/>
    <w:rPr>
      <w:rFonts w:ascii="宋体" w:eastAsia="宋体" w:hAnsi="宋体" w:cs="宋体"/>
      <w:szCs w:val="21"/>
    </w:rPr>
  </w:style>
  <w:style w:type="character" w:customStyle="1" w:styleId="100">
    <w:name w:val="10"/>
    <w:basedOn w:val="a0"/>
    <w:qFormat/>
    <w:rPr>
      <w:rFonts w:ascii="Calibri" w:hAnsi="Calibri" w:hint="default"/>
    </w:rPr>
  </w:style>
  <w:style w:type="character" w:customStyle="1" w:styleId="15">
    <w:name w:val="15"/>
    <w:basedOn w:val="a0"/>
    <w:qFormat/>
    <w:rPr>
      <w:rFonts w:ascii="Calibri" w:hAnsi="Calibri" w:hint="default"/>
    </w:rPr>
  </w:style>
  <w:style w:type="character" w:customStyle="1" w:styleId="3Char0">
    <w:name w:val="正文文本缩进 3 Char"/>
    <w:basedOn w:val="a0"/>
    <w:link w:val="30"/>
    <w:qFormat/>
    <w:rPr>
      <w:rFonts w:ascii="Calibri" w:eastAsia="宋体" w:hAnsi="Calibri" w:cs="Times New Roman"/>
      <w:sz w:val="16"/>
      <w:szCs w:val="16"/>
    </w:rPr>
  </w:style>
  <w:style w:type="paragraph" w:customStyle="1" w:styleId="5">
    <w:name w:val="5"/>
    <w:basedOn w:val="a"/>
    <w:qFormat/>
    <w:pPr>
      <w:widowControl/>
      <w:autoSpaceDE w:val="0"/>
      <w:autoSpaceDN w:val="0"/>
      <w:spacing w:line="310" w:lineRule="atLeast"/>
      <w:ind w:firstLine="425"/>
    </w:pPr>
    <w:rPr>
      <w:rFonts w:ascii="黑体" w:eastAsia="黑体" w:hAnsi="宋体" w:cs="宋体"/>
      <w:kern w:val="0"/>
      <w:szCs w:val="21"/>
    </w:rPr>
  </w:style>
  <w:style w:type="paragraph" w:customStyle="1" w:styleId="reader-word-layer">
    <w:name w:val="reader-word-layer"/>
    <w:basedOn w:val="a"/>
    <w:qFormat/>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uiPriority="0" w:qFormat="1"/>
    <w:lsdException w:name="page number" w:semiHidden="0" w:uiPriority="0" w:unhideWhenUsed="0" w:qFormat="1"/>
    <w:lsdException w:name="Title" w:semiHidden="0" w:uiPriority="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Indent 3" w:semiHidden="0" w:uiPriority="0"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uiPriority="0" w:qFormat="1"/>
    <w:lsdException w:name="Normal Table"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rFonts w:ascii="Calibri" w:eastAsia="宋体" w:hAnsi="Calibri" w:cs="Times New Roman"/>
      <w:b/>
      <w:bCs/>
      <w:kern w:val="44"/>
      <w:sz w:val="44"/>
      <w:szCs w:val="44"/>
    </w:rPr>
  </w:style>
  <w:style w:type="paragraph" w:styleId="2">
    <w:name w:val="heading 2"/>
    <w:basedOn w:val="a"/>
    <w:next w:val="a"/>
    <w:link w:val="2Char"/>
    <w:uiPriority w:val="9"/>
    <w:qFormat/>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Char"/>
    <w:qFormat/>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ody Text Indent"/>
    <w:basedOn w:val="a"/>
    <w:link w:val="Char0"/>
    <w:qFormat/>
    <w:pPr>
      <w:spacing w:line="360" w:lineRule="auto"/>
      <w:ind w:firstLineChars="257" w:firstLine="617"/>
    </w:pPr>
    <w:rPr>
      <w:rFonts w:ascii="Calibri" w:eastAsia="宋体" w:hAnsi="Calibri" w:cs="Times New Roman"/>
      <w:sz w:val="24"/>
      <w:szCs w:val="24"/>
    </w:r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qFormat/>
    <w:pPr>
      <w:spacing w:after="120"/>
      <w:ind w:leftChars="200" w:left="420"/>
    </w:pPr>
    <w:rPr>
      <w:rFonts w:ascii="Calibri" w:eastAsia="宋体" w:hAnsi="Calibri" w:cs="Times New Roman"/>
      <w:sz w:val="16"/>
      <w:szCs w:val="16"/>
    </w:rPr>
  </w:style>
  <w:style w:type="paragraph" w:styleId="a8">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paragraph" w:styleId="a9">
    <w:name w:val="Title"/>
    <w:basedOn w:val="a"/>
    <w:next w:val="a"/>
    <w:link w:val="Char4"/>
    <w:qFormat/>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a">
    <w:name w:val="annotation subject"/>
    <w:basedOn w:val="a3"/>
    <w:next w:val="a3"/>
    <w:link w:val="Char5"/>
    <w:uiPriority w:val="99"/>
    <w:unhideWhenUsed/>
    <w:qFormat/>
    <w:rPr>
      <w:b/>
      <w:bCs/>
    </w:rPr>
  </w:style>
  <w:style w:type="table" w:styleId="ab">
    <w:name w:val="Table Grid"/>
    <w:basedOn w:val="a1"/>
    <w:uiPriority w:val="59"/>
    <w:qFormat/>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Strong"/>
    <w:qFormat/>
    <w:rPr>
      <w:b/>
    </w:rPr>
  </w:style>
  <w:style w:type="character" w:styleId="ad">
    <w:name w:val="page number"/>
    <w:basedOn w:val="a0"/>
    <w:qFormat/>
  </w:style>
  <w:style w:type="character" w:styleId="ae">
    <w:name w:val="Hyperlink"/>
    <w:basedOn w:val="a0"/>
    <w:uiPriority w:val="99"/>
    <w:unhideWhenUsed/>
    <w:qFormat/>
    <w:rPr>
      <w:color w:val="0000FF"/>
      <w:u w:val="single"/>
    </w:rPr>
  </w:style>
  <w:style w:type="character" w:styleId="af">
    <w:name w:val="annotation reference"/>
    <w:basedOn w:val="a0"/>
    <w:unhideWhenUsed/>
    <w:qFormat/>
    <w:rPr>
      <w:sz w:val="21"/>
      <w:szCs w:val="21"/>
    </w:rPr>
  </w:style>
  <w:style w:type="character" w:customStyle="1" w:styleId="1Char">
    <w:name w:val="标题 1 Char"/>
    <w:basedOn w:val="a0"/>
    <w:link w:val="1"/>
    <w:uiPriority w:val="9"/>
    <w:qFormat/>
    <w:rPr>
      <w:rFonts w:ascii="Calibri" w:eastAsia="宋体" w:hAnsi="Calibri" w:cs="Times New Roman"/>
      <w:b/>
      <w:bCs/>
      <w:kern w:val="44"/>
      <w:sz w:val="44"/>
      <w:szCs w:val="44"/>
    </w:rPr>
  </w:style>
  <w:style w:type="character" w:customStyle="1" w:styleId="2Char">
    <w:name w:val="标题 2 Char"/>
    <w:basedOn w:val="a0"/>
    <w:link w:val="2"/>
    <w:uiPriority w:val="9"/>
    <w:qFormat/>
    <w:rPr>
      <w:rFonts w:ascii="Cambria" w:eastAsia="宋体" w:hAnsi="Cambria" w:cs="Times New Roman"/>
      <w:b/>
      <w:bCs/>
      <w:sz w:val="32"/>
      <w:szCs w:val="32"/>
    </w:rPr>
  </w:style>
  <w:style w:type="character" w:customStyle="1" w:styleId="3Char">
    <w:name w:val="标题 3 Char"/>
    <w:basedOn w:val="a0"/>
    <w:link w:val="3"/>
    <w:qFormat/>
    <w:rPr>
      <w:rFonts w:ascii="Times New Roman" w:eastAsia="宋体" w:hAnsi="Times New Roman" w:cs="Times New Roman"/>
      <w:sz w:val="24"/>
      <w:szCs w:val="20"/>
    </w:rPr>
  </w:style>
  <w:style w:type="character" w:customStyle="1" w:styleId="2Char0">
    <w:name w:val="样式 首行缩进:  2 字符 Char"/>
    <w:link w:val="20"/>
    <w:uiPriority w:val="99"/>
    <w:qFormat/>
    <w:locked/>
    <w:rPr>
      <w:rFonts w:ascii="Times New Roman" w:eastAsia="宋体" w:hAnsi="Times New Roman" w:cs="Times New Roman"/>
      <w:kern w:val="0"/>
      <w:sz w:val="20"/>
      <w:szCs w:val="20"/>
    </w:rPr>
  </w:style>
  <w:style w:type="paragraph" w:customStyle="1" w:styleId="20">
    <w:name w:val="样式 首行缩进:  2 字符"/>
    <w:basedOn w:val="a"/>
    <w:link w:val="2Char0"/>
    <w:uiPriority w:val="99"/>
    <w:qFormat/>
    <w:pPr>
      <w:topLinePunct/>
      <w:adjustRightInd w:val="0"/>
      <w:ind w:firstLineChars="200" w:firstLine="200"/>
    </w:pPr>
    <w:rPr>
      <w:rFonts w:ascii="Times New Roman" w:eastAsia="宋体" w:hAnsi="Times New Roman" w:cs="Times New Roman"/>
      <w:kern w:val="0"/>
      <w:sz w:val="20"/>
      <w:szCs w:val="20"/>
    </w:rPr>
  </w:style>
  <w:style w:type="character" w:customStyle="1" w:styleId="Char1">
    <w:name w:val="批注框文本 Char"/>
    <w:basedOn w:val="a0"/>
    <w:link w:val="a5"/>
    <w:uiPriority w:val="99"/>
    <w:qFormat/>
    <w:rPr>
      <w:sz w:val="18"/>
      <w:szCs w:val="18"/>
    </w:rPr>
  </w:style>
  <w:style w:type="character" w:customStyle="1" w:styleId="Char10">
    <w:name w:val="批注框文本 Char1"/>
    <w:basedOn w:val="a0"/>
    <w:uiPriority w:val="99"/>
    <w:semiHidden/>
    <w:qFormat/>
    <w:rPr>
      <w:sz w:val="18"/>
      <w:szCs w:val="18"/>
    </w:rPr>
  </w:style>
  <w:style w:type="character" w:customStyle="1" w:styleId="Char3">
    <w:name w:val="页眉 Char"/>
    <w:basedOn w:val="a0"/>
    <w:link w:val="a7"/>
    <w:uiPriority w:val="99"/>
    <w:qFormat/>
    <w:rPr>
      <w:sz w:val="18"/>
      <w:szCs w:val="18"/>
    </w:rPr>
  </w:style>
  <w:style w:type="character" w:customStyle="1" w:styleId="Char11">
    <w:name w:val="页眉 Char1"/>
    <w:basedOn w:val="a0"/>
    <w:uiPriority w:val="99"/>
    <w:semiHidden/>
    <w:qFormat/>
    <w:rPr>
      <w:sz w:val="18"/>
      <w:szCs w:val="18"/>
    </w:rPr>
  </w:style>
  <w:style w:type="character" w:customStyle="1" w:styleId="Char">
    <w:name w:val="批注文字 Char"/>
    <w:basedOn w:val="a0"/>
    <w:link w:val="a3"/>
    <w:uiPriority w:val="99"/>
    <w:qFormat/>
  </w:style>
  <w:style w:type="character" w:customStyle="1" w:styleId="Char12">
    <w:name w:val="批注文字 Char1"/>
    <w:basedOn w:val="a0"/>
    <w:uiPriority w:val="99"/>
    <w:semiHidden/>
    <w:qFormat/>
  </w:style>
  <w:style w:type="character" w:customStyle="1" w:styleId="Char4">
    <w:name w:val="标题 Char"/>
    <w:basedOn w:val="a0"/>
    <w:link w:val="a9"/>
    <w:qFormat/>
    <w:rPr>
      <w:rFonts w:ascii="Cambria" w:eastAsia="宋体" w:hAnsi="Cambria" w:cs="Times New Roman"/>
      <w:b/>
      <w:bCs/>
      <w:sz w:val="44"/>
      <w:szCs w:val="32"/>
    </w:rPr>
  </w:style>
  <w:style w:type="character" w:customStyle="1" w:styleId="Char13">
    <w:name w:val="标题 Char1"/>
    <w:basedOn w:val="a0"/>
    <w:uiPriority w:val="10"/>
    <w:qFormat/>
    <w:rPr>
      <w:rFonts w:asciiTheme="majorHAnsi" w:eastAsia="宋体" w:hAnsiTheme="majorHAnsi" w:cstheme="majorBidi"/>
      <w:b/>
      <w:bCs/>
      <w:sz w:val="32"/>
      <w:szCs w:val="32"/>
    </w:rPr>
  </w:style>
  <w:style w:type="character" w:customStyle="1" w:styleId="Char2">
    <w:name w:val="页脚 Char"/>
    <w:basedOn w:val="a0"/>
    <w:link w:val="a6"/>
    <w:uiPriority w:val="99"/>
    <w:qFormat/>
    <w:rPr>
      <w:sz w:val="18"/>
      <w:szCs w:val="18"/>
    </w:rPr>
  </w:style>
  <w:style w:type="character" w:customStyle="1" w:styleId="Char14">
    <w:name w:val="页脚 Char1"/>
    <w:basedOn w:val="a0"/>
    <w:uiPriority w:val="99"/>
    <w:semiHidden/>
    <w:qFormat/>
    <w:rPr>
      <w:sz w:val="18"/>
      <w:szCs w:val="18"/>
    </w:rPr>
  </w:style>
  <w:style w:type="character" w:customStyle="1" w:styleId="Char5">
    <w:name w:val="批注主题 Char"/>
    <w:basedOn w:val="Char"/>
    <w:link w:val="aa"/>
    <w:uiPriority w:val="99"/>
    <w:qFormat/>
    <w:rPr>
      <w:b/>
      <w:bCs/>
    </w:rPr>
  </w:style>
  <w:style w:type="character" w:customStyle="1" w:styleId="Char15">
    <w:name w:val="批注主题 Char1"/>
    <w:basedOn w:val="Char12"/>
    <w:uiPriority w:val="99"/>
    <w:semiHidden/>
    <w:qFormat/>
    <w:rPr>
      <w:b/>
      <w:bCs/>
    </w:rPr>
  </w:style>
  <w:style w:type="character" w:customStyle="1" w:styleId="apple-converted-space">
    <w:name w:val="apple-converted-space"/>
    <w:basedOn w:val="a0"/>
    <w:qFormat/>
  </w:style>
  <w:style w:type="paragraph" w:customStyle="1" w:styleId="22">
    <w:name w:val="样式 行距: 最小值 22 磅"/>
    <w:basedOn w:val="a"/>
    <w:qFormat/>
    <w:pPr>
      <w:spacing w:line="440" w:lineRule="atLeast"/>
      <w:ind w:firstLineChars="225" w:firstLine="225"/>
    </w:pPr>
    <w:rPr>
      <w:rFonts w:ascii="Times New Roman" w:eastAsia="宋体" w:hAnsi="Times New Roman" w:cs="宋体"/>
      <w:sz w:val="28"/>
      <w:szCs w:val="20"/>
    </w:rPr>
  </w:style>
  <w:style w:type="paragraph" w:customStyle="1" w:styleId="10">
    <w:name w:val="列出段落1"/>
    <w:basedOn w:val="a"/>
    <w:qFormat/>
    <w:pPr>
      <w:ind w:firstLineChars="200" w:firstLine="420"/>
    </w:pPr>
    <w:rPr>
      <w:rFonts w:ascii="Calibri" w:eastAsia="宋体" w:hAnsi="Calibri" w:cs="Times New Roman"/>
    </w:rPr>
  </w:style>
  <w:style w:type="paragraph" w:customStyle="1" w:styleId="reader-word-layerreader-word-s4-3">
    <w:name w:val="reader-word-layer reader-word-s4-3"/>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正文文本缩进 Char"/>
    <w:basedOn w:val="a0"/>
    <w:link w:val="a4"/>
    <w:qFormat/>
    <w:rPr>
      <w:rFonts w:ascii="Calibri" w:eastAsia="宋体" w:hAnsi="Calibri" w:cs="Times New Roman"/>
      <w:sz w:val="24"/>
      <w:szCs w:val="24"/>
    </w:rPr>
  </w:style>
  <w:style w:type="paragraph" w:customStyle="1" w:styleId="11">
    <w:name w:val="样式1"/>
    <w:basedOn w:val="a"/>
    <w:qFormat/>
    <w:rPr>
      <w:rFonts w:ascii="Calibri" w:eastAsia="宋体" w:hAnsi="Calibri" w:cs="Times New Roman"/>
      <w:szCs w:val="21"/>
    </w:rPr>
  </w:style>
  <w:style w:type="paragraph" w:customStyle="1" w:styleId="TableParagraph">
    <w:name w:val="Table Paragraph"/>
    <w:basedOn w:val="a"/>
    <w:qFormat/>
    <w:rPr>
      <w:rFonts w:ascii="宋体" w:eastAsia="宋体" w:hAnsi="宋体" w:cs="宋体"/>
      <w:szCs w:val="21"/>
    </w:rPr>
  </w:style>
  <w:style w:type="character" w:customStyle="1" w:styleId="100">
    <w:name w:val="10"/>
    <w:basedOn w:val="a0"/>
    <w:qFormat/>
    <w:rPr>
      <w:rFonts w:ascii="Calibri" w:hAnsi="Calibri" w:hint="default"/>
    </w:rPr>
  </w:style>
  <w:style w:type="character" w:customStyle="1" w:styleId="15">
    <w:name w:val="15"/>
    <w:basedOn w:val="a0"/>
    <w:qFormat/>
    <w:rPr>
      <w:rFonts w:ascii="Calibri" w:hAnsi="Calibri" w:hint="default"/>
    </w:rPr>
  </w:style>
  <w:style w:type="character" w:customStyle="1" w:styleId="3Char0">
    <w:name w:val="正文文本缩进 3 Char"/>
    <w:basedOn w:val="a0"/>
    <w:link w:val="30"/>
    <w:qFormat/>
    <w:rPr>
      <w:rFonts w:ascii="Calibri" w:eastAsia="宋体" w:hAnsi="Calibri" w:cs="Times New Roman"/>
      <w:sz w:val="16"/>
      <w:szCs w:val="16"/>
    </w:rPr>
  </w:style>
  <w:style w:type="paragraph" w:customStyle="1" w:styleId="5">
    <w:name w:val="5"/>
    <w:basedOn w:val="a"/>
    <w:qFormat/>
    <w:pPr>
      <w:widowControl/>
      <w:autoSpaceDE w:val="0"/>
      <w:autoSpaceDN w:val="0"/>
      <w:spacing w:line="310" w:lineRule="atLeast"/>
      <w:ind w:firstLine="425"/>
    </w:pPr>
    <w:rPr>
      <w:rFonts w:ascii="黑体" w:eastAsia="黑体" w:hAnsi="宋体" w:cs="宋体"/>
      <w:kern w:val="0"/>
      <w:szCs w:val="21"/>
    </w:rPr>
  </w:style>
  <w:style w:type="paragraph" w:customStyle="1" w:styleId="reader-word-layer">
    <w:name w:val="reader-word-layer"/>
    <w:basedOn w:val="a"/>
    <w:qFormat/>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baike.sogou.com/lemma/ShowInnerLink.htm?lemmaId=424718&amp;ss_c=ssc.citiao.link" TargetMode="External"/><Relationship Id="rId3" Type="http://schemas.openxmlformats.org/officeDocument/2006/relationships/styles" Target="styles.xml"/><Relationship Id="rId7" Type="http://schemas.openxmlformats.org/officeDocument/2006/relationships/hyperlink" Target="https://baike.sogou.com/lemma/ShowInnerLink.htm?lemmaId=300085&amp;ss_c=ssc.citiao.lin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34</Pages>
  <Words>3602</Words>
  <Characters>20534</Characters>
  <Application>Microsoft Office Word</Application>
  <DocSecurity>0</DocSecurity>
  <Lines>171</Lines>
  <Paragraphs>48</Paragraphs>
  <ScaleCrop>false</ScaleCrop>
  <Company>微软中国</Company>
  <LinksUpToDate>false</LinksUpToDate>
  <CharactersWithSpaces>24088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ID=yangsh</dc:creator>
  <cp:lastModifiedBy>ID=jwcws</cp:lastModifiedBy>
  <cp:revision>6</cp:revision>
  <dcterms:created xsi:type="dcterms:W3CDTF">2019-09-09T01:01:00Z</dcterms:created>
  <dcterms:modified xsi:type="dcterms:W3CDTF">2020-02-15T02:44:00Z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