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eastAsia="zh-CN"/>
        </w:rPr>
        <w:t>财务管理</w:t>
      </w:r>
      <w:r>
        <w:rPr>
          <w:rFonts w:hint="eastAsia" w:asciiTheme="majorEastAsia" w:hAnsiTheme="majorEastAsia" w:eastAsiaTheme="majorEastAsia"/>
          <w:color w:val="auto"/>
          <w:sz w:val="32"/>
          <w:szCs w:val="32"/>
        </w:rPr>
        <w:t>扩招专业人才培养方案（2019版）</w:t>
      </w:r>
    </w:p>
    <w:p>
      <w:pPr>
        <w:spacing w:line="560" w:lineRule="exact"/>
        <w:ind w:firstLine="482" w:firstLineChars="200"/>
        <w:rPr>
          <w:rFonts w:ascii="黑体" w:hAnsi="黑体" w:eastAsia="黑体"/>
          <w:b/>
          <w:color w:val="auto"/>
          <w:sz w:val="24"/>
          <w:szCs w:val="24"/>
        </w:rPr>
      </w:pPr>
      <w:r>
        <w:rPr>
          <w:rFonts w:ascii="黑体" w:hAnsi="黑体" w:eastAsia="黑体"/>
          <w:b/>
          <w:color w:val="auto"/>
          <w:sz w:val="24"/>
          <w:szCs w:val="24"/>
        </w:rPr>
        <w:t>一、专业名称及代码</w:t>
      </w:r>
    </w:p>
    <w:p>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专业名称：财务管理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专业代码：</w:t>
      </w:r>
      <w:r>
        <w:rPr>
          <w:rFonts w:hint="eastAsia"/>
          <w:color w:val="auto"/>
          <w:sz w:val="24"/>
        </w:rPr>
        <w:t>630301</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ind w:firstLine="480" w:firstLineChars="200"/>
        <w:rPr>
          <w:rFonts w:asciiTheme="minorEastAsia" w:hAnsiTheme="minorEastAsia"/>
          <w:color w:val="auto"/>
          <w:sz w:val="24"/>
          <w:szCs w:val="24"/>
        </w:rPr>
      </w:pPr>
      <w:r>
        <w:rPr>
          <w:rFonts w:asciiTheme="minorEastAsia" w:hAnsiTheme="minorEastAsia"/>
          <w:color w:val="auto"/>
          <w:sz w:val="24"/>
          <w:szCs w:val="24"/>
        </w:rPr>
        <w:t>本</w:t>
      </w:r>
      <w:r>
        <w:rPr>
          <w:rFonts w:hint="eastAsia" w:asciiTheme="minorEastAsia" w:hAnsiTheme="minorEastAsia"/>
          <w:color w:val="auto"/>
          <w:sz w:val="24"/>
          <w:szCs w:val="24"/>
        </w:rPr>
        <w:t>专业学制3 年，可实施弹性学习，最长不超过6年。专科</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2"/>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313"/>
        <w:gridCol w:w="1500"/>
        <w:gridCol w:w="2007"/>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exact"/>
        </w:trPr>
        <w:tc>
          <w:tcPr>
            <w:tcW w:w="1242"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专业大类</w:t>
            </w:r>
          </w:p>
        </w:tc>
        <w:tc>
          <w:tcPr>
            <w:tcW w:w="1134"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专业类</w:t>
            </w:r>
          </w:p>
        </w:tc>
        <w:tc>
          <w:tcPr>
            <w:tcW w:w="1313" w:type="dxa"/>
            <w:vAlign w:val="center"/>
          </w:tcPr>
          <w:p>
            <w:pPr>
              <w:jc w:val="center"/>
              <w:rPr>
                <w:color w:val="auto"/>
                <w:sz w:val="24"/>
              </w:rPr>
            </w:pPr>
            <w:r>
              <w:rPr>
                <w:rFonts w:hint="eastAsia"/>
                <w:color w:val="auto"/>
                <w:sz w:val="24"/>
              </w:rPr>
              <w:t>对应</w:t>
            </w:r>
          </w:p>
          <w:p>
            <w:pPr>
              <w:jc w:val="center"/>
              <w:rPr>
                <w:color w:val="auto"/>
                <w:sz w:val="24"/>
              </w:rPr>
            </w:pPr>
            <w:r>
              <w:rPr>
                <w:rFonts w:hint="eastAsia"/>
                <w:color w:val="auto"/>
                <w:sz w:val="24"/>
              </w:rPr>
              <w:t>行业</w:t>
            </w:r>
          </w:p>
        </w:tc>
        <w:tc>
          <w:tcPr>
            <w:tcW w:w="1500" w:type="dxa"/>
            <w:vAlign w:val="center"/>
          </w:tcPr>
          <w:p>
            <w:pPr>
              <w:jc w:val="center"/>
              <w:rPr>
                <w:color w:val="auto"/>
                <w:sz w:val="24"/>
              </w:rPr>
            </w:pPr>
            <w:r>
              <w:rPr>
                <w:rFonts w:hint="eastAsia"/>
                <w:color w:val="auto"/>
                <w:sz w:val="24"/>
              </w:rPr>
              <w:t>主要职业类别</w:t>
            </w:r>
          </w:p>
        </w:tc>
        <w:tc>
          <w:tcPr>
            <w:tcW w:w="2007" w:type="dxa"/>
            <w:vAlign w:val="center"/>
          </w:tcPr>
          <w:p>
            <w:pPr>
              <w:jc w:val="center"/>
              <w:rPr>
                <w:color w:val="auto"/>
                <w:sz w:val="24"/>
              </w:rPr>
            </w:pPr>
            <w:r>
              <w:rPr>
                <w:rFonts w:hint="eastAsia"/>
                <w:color w:val="auto"/>
                <w:sz w:val="24"/>
              </w:rPr>
              <w:t>主要岗位类别</w:t>
            </w:r>
          </w:p>
          <w:p>
            <w:pPr>
              <w:jc w:val="center"/>
              <w:rPr>
                <w:color w:val="auto"/>
                <w:sz w:val="24"/>
              </w:rPr>
            </w:pPr>
            <w:r>
              <w:rPr>
                <w:rFonts w:hint="eastAsia"/>
                <w:color w:val="auto"/>
                <w:sz w:val="24"/>
              </w:rPr>
              <w:t>（或技术领域）</w:t>
            </w:r>
          </w:p>
        </w:tc>
        <w:tc>
          <w:tcPr>
            <w:tcW w:w="1785" w:type="dxa"/>
            <w:vAlign w:val="center"/>
          </w:tcPr>
          <w:p>
            <w:pPr>
              <w:jc w:val="center"/>
              <w:rPr>
                <w:color w:val="auto"/>
                <w:sz w:val="24"/>
              </w:rPr>
            </w:pPr>
            <w:r>
              <w:rPr>
                <w:rFonts w:hint="eastAsia"/>
                <w:color w:val="auto"/>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99" w:hRule="exact"/>
        </w:trPr>
        <w:tc>
          <w:tcPr>
            <w:tcW w:w="1242" w:type="dxa"/>
            <w:vAlign w:val="center"/>
          </w:tcPr>
          <w:p>
            <w:pPr>
              <w:spacing w:line="360" w:lineRule="auto"/>
              <w:jc w:val="center"/>
              <w:rPr>
                <w:rFonts w:cs="Tahoma"/>
                <w:bCs/>
                <w:color w:val="auto"/>
                <w:kern w:val="0"/>
                <w:szCs w:val="21"/>
              </w:rPr>
            </w:pPr>
            <w:r>
              <w:rPr>
                <w:rFonts w:hint="eastAsia" w:cs="Tahoma"/>
                <w:bCs/>
                <w:color w:val="auto"/>
                <w:kern w:val="0"/>
                <w:szCs w:val="21"/>
              </w:rPr>
              <w:t>财经商贸大类（63）</w:t>
            </w:r>
          </w:p>
        </w:tc>
        <w:tc>
          <w:tcPr>
            <w:tcW w:w="1134" w:type="dxa"/>
            <w:vAlign w:val="center"/>
          </w:tcPr>
          <w:p>
            <w:pPr>
              <w:spacing w:line="360" w:lineRule="auto"/>
              <w:rPr>
                <w:rFonts w:cs="Tahoma"/>
                <w:bCs/>
                <w:color w:val="auto"/>
                <w:kern w:val="0"/>
                <w:szCs w:val="21"/>
              </w:rPr>
            </w:pPr>
            <w:r>
              <w:rPr>
                <w:rFonts w:hint="eastAsia" w:cs="Tahoma"/>
                <w:bCs/>
                <w:color w:val="auto"/>
                <w:kern w:val="0"/>
                <w:szCs w:val="21"/>
              </w:rPr>
              <w:t>财务会计类（6303）</w:t>
            </w:r>
          </w:p>
        </w:tc>
        <w:tc>
          <w:tcPr>
            <w:tcW w:w="1313" w:type="dxa"/>
            <w:vAlign w:val="center"/>
          </w:tcPr>
          <w:p>
            <w:pPr>
              <w:spacing w:line="360" w:lineRule="auto"/>
              <w:jc w:val="center"/>
              <w:rPr>
                <w:rFonts w:cs="Tahoma"/>
                <w:bCs/>
                <w:color w:val="auto"/>
                <w:kern w:val="0"/>
                <w:szCs w:val="21"/>
              </w:rPr>
            </w:pPr>
            <w:r>
              <w:rPr>
                <w:rFonts w:hint="eastAsia" w:cs="Tahoma"/>
                <w:bCs/>
                <w:color w:val="auto"/>
                <w:kern w:val="0"/>
                <w:szCs w:val="21"/>
              </w:rPr>
              <w:t>商务服务业（72）</w:t>
            </w:r>
          </w:p>
        </w:tc>
        <w:tc>
          <w:tcPr>
            <w:tcW w:w="1500" w:type="dxa"/>
            <w:vAlign w:val="center"/>
          </w:tcPr>
          <w:p>
            <w:pPr>
              <w:spacing w:line="360" w:lineRule="auto"/>
              <w:jc w:val="center"/>
              <w:rPr>
                <w:rFonts w:cs="Tahoma"/>
                <w:bCs/>
                <w:color w:val="auto"/>
                <w:kern w:val="0"/>
                <w:szCs w:val="21"/>
              </w:rPr>
            </w:pPr>
            <w:r>
              <w:rPr>
                <w:rFonts w:hint="eastAsia" w:cs="Tahoma"/>
                <w:bCs/>
                <w:color w:val="auto"/>
                <w:kern w:val="0"/>
                <w:szCs w:val="21"/>
              </w:rPr>
              <w:t>会计专业人员</w:t>
            </w:r>
          </w:p>
          <w:p>
            <w:pPr>
              <w:spacing w:line="360" w:lineRule="auto"/>
              <w:jc w:val="center"/>
              <w:rPr>
                <w:rFonts w:cs="Tahoma"/>
                <w:bCs/>
                <w:color w:val="auto"/>
                <w:kern w:val="0"/>
                <w:szCs w:val="21"/>
              </w:rPr>
            </w:pPr>
            <w:r>
              <w:rPr>
                <w:rFonts w:hint="eastAsia" w:cs="Tahoma"/>
                <w:bCs/>
                <w:color w:val="auto"/>
                <w:kern w:val="0"/>
                <w:szCs w:val="21"/>
              </w:rPr>
              <w:t>（2-06-03-00）</w:t>
            </w:r>
          </w:p>
          <w:p>
            <w:pPr>
              <w:spacing w:line="360" w:lineRule="auto"/>
              <w:jc w:val="center"/>
              <w:rPr>
                <w:rFonts w:cs="Tahoma"/>
                <w:bCs/>
                <w:color w:val="auto"/>
                <w:kern w:val="0"/>
                <w:szCs w:val="21"/>
              </w:rPr>
            </w:pPr>
            <w:r>
              <w:rPr>
                <w:rFonts w:hint="eastAsia" w:cs="Tahoma"/>
                <w:bCs/>
                <w:color w:val="auto"/>
                <w:kern w:val="0"/>
                <w:szCs w:val="21"/>
              </w:rPr>
              <w:t>税务专业人员</w:t>
            </w:r>
          </w:p>
          <w:p>
            <w:pPr>
              <w:spacing w:line="360" w:lineRule="auto"/>
              <w:jc w:val="center"/>
              <w:rPr>
                <w:rFonts w:cs="Tahoma"/>
                <w:bCs/>
                <w:color w:val="auto"/>
                <w:kern w:val="0"/>
                <w:szCs w:val="21"/>
              </w:rPr>
            </w:pPr>
            <w:r>
              <w:rPr>
                <w:rFonts w:hint="eastAsia" w:cs="Tahoma"/>
                <w:bCs/>
                <w:color w:val="auto"/>
                <w:kern w:val="0"/>
                <w:szCs w:val="21"/>
              </w:rPr>
              <w:t>（2-06-05-00）</w:t>
            </w:r>
          </w:p>
        </w:tc>
        <w:tc>
          <w:tcPr>
            <w:tcW w:w="2007" w:type="dxa"/>
            <w:vAlign w:val="center"/>
          </w:tcPr>
          <w:p>
            <w:pPr>
              <w:spacing w:line="360" w:lineRule="auto"/>
              <w:jc w:val="center"/>
              <w:rPr>
                <w:rFonts w:cs="Tahoma"/>
                <w:bCs/>
                <w:color w:val="auto"/>
                <w:kern w:val="0"/>
                <w:szCs w:val="21"/>
              </w:rPr>
            </w:pPr>
            <w:r>
              <w:rPr>
                <w:rFonts w:hint="eastAsia" w:cs="Tahoma"/>
                <w:bCs/>
                <w:color w:val="auto"/>
                <w:kern w:val="0"/>
                <w:szCs w:val="21"/>
              </w:rPr>
              <w:t>财务分析、预算管理</w:t>
            </w:r>
          </w:p>
          <w:p>
            <w:pPr>
              <w:spacing w:line="360" w:lineRule="auto"/>
              <w:jc w:val="center"/>
              <w:rPr>
                <w:rFonts w:cs="Tahoma"/>
                <w:bCs/>
                <w:color w:val="auto"/>
                <w:kern w:val="0"/>
                <w:szCs w:val="21"/>
              </w:rPr>
            </w:pPr>
            <w:r>
              <w:rPr>
                <w:rFonts w:hint="eastAsia" w:cs="Tahoma"/>
                <w:bCs/>
                <w:color w:val="auto"/>
                <w:kern w:val="0"/>
                <w:szCs w:val="21"/>
              </w:rPr>
              <w:t>成本管理、税务管理</w:t>
            </w:r>
          </w:p>
          <w:p>
            <w:pPr>
              <w:spacing w:line="360" w:lineRule="auto"/>
              <w:jc w:val="center"/>
              <w:rPr>
                <w:rFonts w:cs="Tahoma"/>
                <w:bCs/>
                <w:color w:val="auto"/>
                <w:kern w:val="0"/>
                <w:szCs w:val="21"/>
              </w:rPr>
            </w:pPr>
            <w:r>
              <w:rPr>
                <w:rFonts w:hint="eastAsia" w:cs="Tahoma"/>
                <w:bCs/>
                <w:color w:val="auto"/>
                <w:kern w:val="0"/>
                <w:szCs w:val="21"/>
              </w:rPr>
              <w:t>投融资管理</w:t>
            </w:r>
          </w:p>
        </w:tc>
        <w:tc>
          <w:tcPr>
            <w:tcW w:w="1785" w:type="dxa"/>
            <w:vAlign w:val="center"/>
          </w:tcPr>
          <w:p>
            <w:pPr>
              <w:spacing w:line="360" w:lineRule="auto"/>
              <w:jc w:val="center"/>
              <w:rPr>
                <w:rFonts w:cs="Tahoma"/>
                <w:bCs/>
                <w:color w:val="auto"/>
                <w:kern w:val="0"/>
                <w:szCs w:val="21"/>
              </w:rPr>
            </w:pPr>
            <w:r>
              <w:rPr>
                <w:rFonts w:hint="eastAsia" w:cs="Tahoma"/>
                <w:bCs/>
                <w:color w:val="auto"/>
                <w:kern w:val="0"/>
                <w:szCs w:val="21"/>
              </w:rPr>
              <w:t>初级会计师</w:t>
            </w:r>
          </w:p>
          <w:p>
            <w:pPr>
              <w:spacing w:line="360" w:lineRule="auto"/>
              <w:jc w:val="center"/>
              <w:rPr>
                <w:rFonts w:cs="Tahoma"/>
                <w:bCs/>
                <w:color w:val="auto"/>
                <w:kern w:val="0"/>
                <w:szCs w:val="21"/>
              </w:rPr>
            </w:pPr>
            <w:r>
              <w:rPr>
                <w:rFonts w:hint="eastAsia" w:cs="Tahoma"/>
                <w:bCs/>
                <w:color w:val="auto"/>
                <w:kern w:val="0"/>
                <w:szCs w:val="21"/>
              </w:rPr>
              <w:t>（专业技术资格）</w:t>
            </w:r>
          </w:p>
        </w:tc>
      </w:tr>
    </w:tbl>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财务会计、成本管理、预算管理、财务分析、投融资管理、营运管理、税收筹划等专业技术技能，具备认知能力、合作能力、创新能力、职业能力等支撑终身发展、适应时代要求的关键能力，具有较强的就业创业能力，面向商务服务业的各类中小微企业、非营利组织的会计专业人员、税务专业人员等职业群，能够从事财务分析、预算管理、成本管理、税务管理、投融资管理等工作的高素质技术技能人才。</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1．素质</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2．知识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（1）掌握必备的思想政治理论、科学文化基础知识和中华优秀传统文化知识；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（2）熟悉与本专业相关的法律法规以及环境保护、安全消防、文明生产等相关知识；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（3）掌握管理、经济、统计、金融等相关基础知识；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（4）掌握企业财务会计、成本管理、预算管理、财务分析、投融资管理、营运管理等专业知识；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（5）掌握企业涉税业务处理、税收筹划等专业知识； </w:t>
      </w:r>
    </w:p>
    <w:p>
      <w:pPr>
        <w:spacing w:line="560" w:lineRule="exact"/>
        <w:ind w:firstLine="480" w:firstLineChars="200"/>
        <w:rPr>
          <w:rFonts w:hint="eastAsia" w:asciiTheme="minorEastAsia" w:hAnsiTheme="minorEastAsia"/>
          <w:color w:val="auto"/>
          <w:sz w:val="24"/>
          <w:szCs w:val="24"/>
        </w:rPr>
      </w:pPr>
      <w:r>
        <w:rPr>
          <w:rFonts w:hint="eastAsia" w:asciiTheme="minorEastAsia" w:hAnsiTheme="minorEastAsia"/>
          <w:color w:val="auto"/>
          <w:sz w:val="24"/>
          <w:szCs w:val="24"/>
        </w:rPr>
        <w:t>3．能力</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（1）具有探究学习、终身学习、分析问题和解决问题的能力；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（2）具有良好的语言、文字表达能力和沟通能力；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（3）具有文字、表格、图像的计算机处理能力，本专业必需的信息技术应用能力；</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（4）具备创新能力、风险应对能力、成员间的协作能力；</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（5）具备会计核算、成本计算、成本分析、成本控制与成本效益评价以及财务分析与决策能力；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（6）具备预算管理、营运管理、投融资管理、绩效管理能力；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（7）具备企业涉税业务处理和税收筹划能力； </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（8）具备企业内部控制与风险管理的能力； </w:t>
      </w:r>
    </w:p>
    <w:p>
      <w:pPr>
        <w:spacing w:line="560" w:lineRule="exact"/>
        <w:ind w:firstLine="480" w:firstLineChars="200"/>
        <w:rPr>
          <w:rFonts w:hint="eastAsia" w:asciiTheme="minorEastAsia" w:hAnsiTheme="minorEastAsia"/>
          <w:color w:val="auto"/>
          <w:sz w:val="24"/>
          <w:szCs w:val="24"/>
        </w:rPr>
      </w:pPr>
      <w:r>
        <w:rPr>
          <w:rFonts w:hint="eastAsia" w:asciiTheme="minorEastAsia" w:hAnsiTheme="minorEastAsia"/>
          <w:color w:val="auto"/>
          <w:sz w:val="24"/>
          <w:szCs w:val="24"/>
        </w:rPr>
        <w:t>（9）具备财务信息的数据挖掘、数据分析、数据应用能力；</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六</w:t>
      </w:r>
      <w:r>
        <w:rPr>
          <w:rFonts w:ascii="黑体" w:hAnsi="黑体" w:eastAsia="黑体"/>
          <w:b/>
          <w:color w:val="auto"/>
          <w:sz w:val="24"/>
          <w:szCs w:val="24"/>
        </w:rPr>
        <w:t>、课程设置</w:t>
      </w:r>
    </w:p>
    <w:p>
      <w:pPr>
        <w:widowControl/>
        <w:spacing w:line="360" w:lineRule="auto"/>
        <w:ind w:firstLine="480" w:firstLineChars="200"/>
        <w:jc w:val="left"/>
        <w:rPr>
          <w:rFonts w:ascii="宋体" w:hAnsi="宋体" w:eastAsia="宋体" w:cs="宋体"/>
          <w:bCs/>
          <w:color w:val="auto"/>
          <w:kern w:val="0"/>
          <w:sz w:val="24"/>
          <w:szCs w:val="24"/>
        </w:rPr>
      </w:pPr>
      <w:r>
        <w:rPr>
          <w:rFonts w:hint="eastAsia" w:ascii="宋体" w:hAnsi="宋体" w:eastAsia="宋体" w:cs="宋体"/>
          <w:bCs/>
          <w:color w:val="auto"/>
          <w:kern w:val="0"/>
          <w:sz w:val="24"/>
          <w:szCs w:val="24"/>
        </w:rPr>
        <w:t>主要包括公共基础课、专业（技能）课。</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（一）公共基础课</w:t>
      </w:r>
    </w:p>
    <w:p>
      <w:pPr>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1.</w:t>
      </w:r>
      <w:r>
        <w:rPr>
          <w:rFonts w:hint="eastAsia" w:asciiTheme="majorEastAsia" w:hAnsiTheme="majorEastAsia" w:eastAsiaTheme="majorEastAsia" w:cstheme="majorEastAsia"/>
          <w:b w:val="0"/>
          <w:bCs w:val="0"/>
          <w:color w:val="auto"/>
          <w:sz w:val="24"/>
          <w:szCs w:val="24"/>
        </w:rPr>
        <w:t>高职应用数学</w:t>
      </w:r>
    </w:p>
    <w:p>
      <w:pPr>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tabs>
          <w:tab w:val="left" w:pos="2655"/>
        </w:tabs>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通过本课程的学习，指导学生完成教学任务，主要要求为：</w:t>
      </w:r>
      <w:r>
        <w:rPr>
          <w:rFonts w:hint="eastAsia" w:asciiTheme="majorEastAsia" w:hAnsiTheme="majorEastAsia" w:eastAsiaTheme="majorEastAsia" w:cstheme="majorEastAsia"/>
          <w:b w:val="0"/>
          <w:bCs w:val="0"/>
          <w:color w:val="auto"/>
          <w:sz w:val="24"/>
          <w:szCs w:val="24"/>
          <w:lang w:val="en-US" w:eastAsia="zh-CN"/>
        </w:rPr>
        <w:t>(1)</w:t>
      </w:r>
      <w:r>
        <w:rPr>
          <w:rFonts w:hint="eastAsia" w:asciiTheme="majorEastAsia" w:hAnsiTheme="majorEastAsia" w:eastAsiaTheme="majorEastAsia" w:cstheme="majorEastAsia"/>
          <w:b w:val="0"/>
          <w:bCs w:val="0"/>
          <w:color w:val="auto"/>
          <w:sz w:val="24"/>
          <w:szCs w:val="24"/>
        </w:rPr>
        <w:t>要求理解数的概念，会解基本一元、二元方程和一些简单不等式。</w:t>
      </w:r>
      <w:r>
        <w:rPr>
          <w:rFonts w:hint="eastAsia" w:asciiTheme="majorEastAsia" w:hAnsiTheme="majorEastAsia" w:eastAsiaTheme="majorEastAsia" w:cstheme="majorEastAsia"/>
          <w:b w:val="0"/>
          <w:bCs w:val="0"/>
          <w:color w:val="auto"/>
          <w:sz w:val="24"/>
          <w:szCs w:val="24"/>
          <w:lang w:val="en-US" w:eastAsia="zh-CN"/>
        </w:rPr>
        <w:t>(2)</w:t>
      </w:r>
      <w:r>
        <w:rPr>
          <w:rFonts w:hint="eastAsia" w:asciiTheme="majorEastAsia" w:hAnsiTheme="majorEastAsia" w:eastAsiaTheme="majorEastAsia" w:cstheme="majorEastAsia"/>
          <w:b w:val="0"/>
          <w:bCs w:val="0"/>
          <w:color w:val="auto"/>
          <w:sz w:val="24"/>
          <w:szCs w:val="24"/>
        </w:rPr>
        <w:t>理解函数的概念，掌握基本初等函数和初等函数的内容。</w:t>
      </w:r>
      <w:r>
        <w:rPr>
          <w:rFonts w:hint="eastAsia" w:asciiTheme="majorEastAsia" w:hAnsiTheme="majorEastAsia" w:eastAsiaTheme="majorEastAsia" w:cstheme="majorEastAsia"/>
          <w:b w:val="0"/>
          <w:bCs w:val="0"/>
          <w:color w:val="auto"/>
          <w:sz w:val="24"/>
          <w:szCs w:val="24"/>
          <w:lang w:val="en-US" w:eastAsia="zh-CN"/>
        </w:rPr>
        <w:t>(3)</w:t>
      </w:r>
      <w:r>
        <w:rPr>
          <w:rFonts w:hint="eastAsia" w:asciiTheme="majorEastAsia" w:hAnsiTheme="majorEastAsia" w:eastAsiaTheme="majorEastAsia" w:cstheme="majorEastAsia"/>
          <w:b w:val="0"/>
          <w:bCs w:val="0"/>
          <w:color w:val="auto"/>
          <w:sz w:val="24"/>
          <w:szCs w:val="24"/>
        </w:rPr>
        <w:t>了解函数极限的概念，会求简单的极限。</w:t>
      </w:r>
      <w:r>
        <w:rPr>
          <w:rFonts w:hint="eastAsia" w:asciiTheme="majorEastAsia" w:hAnsiTheme="majorEastAsia" w:eastAsiaTheme="majorEastAsia" w:cstheme="majorEastAsia"/>
          <w:b w:val="0"/>
          <w:bCs w:val="0"/>
          <w:color w:val="auto"/>
          <w:sz w:val="24"/>
          <w:szCs w:val="24"/>
          <w:lang w:val="en-US" w:eastAsia="zh-CN"/>
        </w:rPr>
        <w:t>(4)</w:t>
      </w:r>
      <w:r>
        <w:rPr>
          <w:rFonts w:hint="eastAsia" w:asciiTheme="majorEastAsia" w:hAnsiTheme="majorEastAsia" w:eastAsiaTheme="majorEastAsia" w:cstheme="majorEastAsia"/>
          <w:b w:val="0"/>
          <w:bCs w:val="0"/>
          <w:color w:val="auto"/>
          <w:sz w:val="24"/>
          <w:szCs w:val="24"/>
        </w:rPr>
        <w:t>理解导数的概念，掌握基本初等函数的求导公式和导数的计算及基本应用。</w:t>
      </w:r>
      <w:r>
        <w:rPr>
          <w:rFonts w:hint="eastAsia" w:asciiTheme="majorEastAsia" w:hAnsiTheme="majorEastAsia" w:eastAsiaTheme="majorEastAsia" w:cstheme="majorEastAsia"/>
          <w:b w:val="0"/>
          <w:bCs w:val="0"/>
          <w:color w:val="auto"/>
          <w:sz w:val="24"/>
          <w:szCs w:val="24"/>
          <w:lang w:val="en-US" w:eastAsia="zh-CN"/>
        </w:rPr>
        <w:t>(5)</w:t>
      </w:r>
      <w:r>
        <w:rPr>
          <w:rFonts w:hint="eastAsia" w:asciiTheme="majorEastAsia" w:hAnsiTheme="majorEastAsia" w:eastAsiaTheme="majorEastAsia" w:cstheme="majorEastAsia"/>
          <w:b w:val="0"/>
          <w:bCs w:val="0"/>
          <w:color w:val="auto"/>
          <w:sz w:val="24"/>
          <w:szCs w:val="24"/>
        </w:rPr>
        <w:t>了解不定积分和定积分的定义，掌握基本积分的计算，了解定积分在几何上的一些基本应用。</w:t>
      </w:r>
      <w:r>
        <w:rPr>
          <w:rFonts w:hint="eastAsia" w:asciiTheme="majorEastAsia" w:hAnsiTheme="majorEastAsia" w:eastAsiaTheme="majorEastAsia" w:cstheme="majorEastAsia"/>
          <w:b w:val="0"/>
          <w:bCs w:val="0"/>
          <w:color w:val="auto"/>
          <w:sz w:val="24"/>
          <w:szCs w:val="24"/>
          <w:lang w:val="en-US" w:eastAsia="zh-CN"/>
        </w:rPr>
        <w:t>(6)</w:t>
      </w:r>
      <w:r>
        <w:rPr>
          <w:rFonts w:hint="eastAsia" w:asciiTheme="majorEastAsia" w:hAnsiTheme="majorEastAsia" w:eastAsiaTheme="majorEastAsia" w:cstheme="majorEastAsia"/>
          <w:b w:val="0"/>
          <w:bCs w:val="0"/>
          <w:color w:val="auto"/>
          <w:sz w:val="24"/>
          <w:szCs w:val="24"/>
        </w:rPr>
        <w:t>掌握矩阵知识和线性方程组的解法。</w:t>
      </w:r>
      <w:r>
        <w:rPr>
          <w:rFonts w:hint="eastAsia" w:asciiTheme="majorEastAsia" w:hAnsiTheme="majorEastAsia" w:eastAsiaTheme="majorEastAsia" w:cstheme="majorEastAsia"/>
          <w:b w:val="0"/>
          <w:bCs w:val="0"/>
          <w:color w:val="auto"/>
          <w:sz w:val="24"/>
          <w:szCs w:val="24"/>
          <w:lang w:val="en-US" w:eastAsia="zh-CN"/>
        </w:rPr>
        <w:t>(7)</w:t>
      </w:r>
      <w:r>
        <w:rPr>
          <w:rFonts w:hint="eastAsia" w:asciiTheme="majorEastAsia" w:hAnsiTheme="majorEastAsia" w:eastAsiaTheme="majorEastAsia" w:cstheme="majorEastAsia"/>
          <w:b w:val="0"/>
          <w:bCs w:val="0"/>
          <w:color w:val="auto"/>
          <w:sz w:val="24"/>
          <w:szCs w:val="24"/>
        </w:rPr>
        <w:t>了解统计初步和概率的基本知识，要求理解统计的样本空间概念，会求均值、中位数、极差、众数和方差。</w:t>
      </w:r>
      <w:r>
        <w:rPr>
          <w:rFonts w:hint="eastAsia" w:asciiTheme="majorEastAsia" w:hAnsiTheme="majorEastAsia" w:eastAsiaTheme="majorEastAsia" w:cstheme="majorEastAsia"/>
          <w:b w:val="0"/>
          <w:bCs w:val="0"/>
          <w:color w:val="auto"/>
          <w:sz w:val="24"/>
          <w:szCs w:val="24"/>
          <w:lang w:val="en-US" w:eastAsia="zh-CN"/>
        </w:rPr>
        <w:t>(8)</w:t>
      </w:r>
      <w:r>
        <w:rPr>
          <w:rFonts w:hint="eastAsia" w:asciiTheme="majorEastAsia" w:hAnsiTheme="majorEastAsia" w:eastAsiaTheme="majorEastAsia" w:cstheme="majorEastAsia"/>
          <w:b w:val="0"/>
          <w:bCs w:val="0"/>
          <w:color w:val="auto"/>
          <w:sz w:val="24"/>
          <w:szCs w:val="24"/>
        </w:rPr>
        <w:t>理解随机事件的概念，掌握基本事件的关系和运算，理解概率的定义，了解条件概率与事件独立的定义，掌握全概率公式的应用。</w:t>
      </w:r>
    </w:p>
    <w:p>
      <w:pPr>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2.</w:t>
      </w:r>
      <w:r>
        <w:rPr>
          <w:rFonts w:hint="eastAsia" w:asciiTheme="majorEastAsia" w:hAnsiTheme="majorEastAsia" w:eastAsiaTheme="majorEastAsia" w:cstheme="majorEastAsia"/>
          <w:b w:val="0"/>
          <w:bCs w:val="0"/>
          <w:color w:val="auto"/>
          <w:kern w:val="0"/>
          <w:sz w:val="24"/>
          <w:szCs w:val="24"/>
        </w:rPr>
        <w:t>高职实用英语</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Theme="majorEastAsia" w:hAnsiTheme="majorEastAsia" w:eastAsiaTheme="majorEastAsia" w:cstheme="majorEastAsia"/>
          <w:b w:val="0"/>
          <w:bCs w:val="0"/>
          <w:color w:val="auto"/>
          <w:sz w:val="24"/>
          <w:szCs w:val="24"/>
        </w:rPr>
        <w:t>提高学生英语综合应用能力，特别是听说能力，使他们在今后工作和社会交往中能用英语有效地进行口头和书面的信息交流，</w:t>
      </w:r>
      <w:r>
        <w:rPr>
          <w:rFonts w:hint="eastAsia" w:asciiTheme="majorEastAsia" w:hAnsiTheme="majorEastAsia" w:eastAsiaTheme="majorEastAsia" w:cstheme="majorEastAsia"/>
          <w:b w:val="0"/>
          <w:bCs w:val="0"/>
          <w:color w:val="auto"/>
          <w:kern w:val="0"/>
          <w:sz w:val="24"/>
          <w:szCs w:val="24"/>
        </w:rPr>
        <w:t>能够借助词典阅读和翻译与专业相关的简单英语资料，以满足学生在今后工作中的需要，并能够</w:t>
      </w:r>
      <w:r>
        <w:rPr>
          <w:rFonts w:hint="eastAsia" w:asciiTheme="majorEastAsia" w:hAnsiTheme="majorEastAsia" w:eastAsiaTheme="majorEastAsia" w:cstheme="majorEastAsia"/>
          <w:b w:val="0"/>
          <w:bCs w:val="0"/>
          <w:color w:val="auto"/>
          <w:sz w:val="24"/>
          <w:szCs w:val="24"/>
        </w:rPr>
        <w:t>增强自主学习能力、提高综合文化素养，以适应我国经济发展和国家交流的需要。</w:t>
      </w:r>
    </w:p>
    <w:p>
      <w:pPr>
        <w:spacing w:line="360" w:lineRule="auto"/>
        <w:ind w:firstLine="480" w:firstLineChars="200"/>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ind w:firstLine="480" w:firstLineChars="200"/>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kern w:val="0"/>
          <w:sz w:val="24"/>
          <w:szCs w:val="24"/>
        </w:rPr>
        <w:t>通过本课程的学习，学生应该达到下列要求：</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1</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词汇：认知2500个英语单词以及由这些词构成的常用词组，对其中1000 个左右的单词能正确拼写、英汉互译。</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2</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语法：掌握基本的英语语法规则，在听、说、读、写、译中能正确运用所学语法知识。</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3</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听力：能听懂涉及日常交际的结构简单、发音清楚、语速较慢的英语简短对话和陈述，理解基本正确。</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4</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口语：掌握一般的课堂用语，并能在日常涉外活动中进行简单的交流。</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5</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阅读：能阅读中等难度的一般题材的简短英文资料，理解正确。在阅读生词不超过总词数3%的英文资料时，阅读速度不低于每分钟50词。能读懂通用的简短实用文字材料，如信函、产品说明等，理解基本正确。</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6</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写作：能运用所学词汇和语法写出简单的短文；能用英语填写表格、套写便函、简历等，词句基本正确，无重大语法错误，格式基本恰当，表达清楚。</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lang w:val="en-US" w:eastAsia="zh-CN"/>
        </w:rPr>
        <w:t>7</w:t>
      </w:r>
      <w:r>
        <w:rPr>
          <w:rFonts w:hint="eastAsia" w:asciiTheme="majorEastAsia" w:hAnsiTheme="majorEastAsia" w:eastAsiaTheme="majorEastAsia" w:cstheme="majorEastAsia"/>
          <w:b w:val="0"/>
          <w:bCs w:val="0"/>
          <w:color w:val="auto"/>
          <w:kern w:val="0"/>
          <w:sz w:val="24"/>
          <w:szCs w:val="24"/>
          <w:lang w:eastAsia="zh-CN"/>
        </w:rPr>
        <w:t>）</w:t>
      </w:r>
      <w:r>
        <w:rPr>
          <w:rFonts w:hint="eastAsia" w:asciiTheme="majorEastAsia" w:hAnsiTheme="majorEastAsia" w:eastAsiaTheme="majorEastAsia" w:cstheme="majorEastAsia"/>
          <w:b w:val="0"/>
          <w:bCs w:val="0"/>
          <w:color w:val="auto"/>
          <w:kern w:val="0"/>
          <w:sz w:val="24"/>
          <w:szCs w:val="24"/>
        </w:rPr>
        <w:t>翻译（英译汉）：能借助词典将中等偏下难度的一般题材的文字材料译成汉语。理解正确，译文达意。</w:t>
      </w:r>
    </w:p>
    <w:p>
      <w:pPr>
        <w:widowControl/>
        <w:spacing w:line="360" w:lineRule="auto"/>
        <w:ind w:firstLine="480" w:firstLineChars="200"/>
        <w:jc w:val="both"/>
        <w:rPr>
          <w:rFonts w:hint="eastAsia" w:asciiTheme="majorEastAsia" w:hAnsiTheme="majorEastAsia" w:eastAsiaTheme="majorEastAsia" w:cstheme="majorEastAsia"/>
          <w:b w:val="0"/>
          <w:bCs w:val="0"/>
          <w:color w:val="auto"/>
          <w:sz w:val="24"/>
          <w:szCs w:val="24"/>
          <w:lang w:eastAsia="zh-CN"/>
        </w:rPr>
      </w:pPr>
      <w:r>
        <w:rPr>
          <w:rFonts w:hint="eastAsia" w:asciiTheme="majorEastAsia" w:hAnsiTheme="majorEastAsia" w:eastAsiaTheme="majorEastAsia" w:cstheme="majorEastAsia"/>
          <w:b w:val="0"/>
          <w:bCs w:val="0"/>
          <w:color w:val="auto"/>
          <w:sz w:val="24"/>
          <w:szCs w:val="24"/>
          <w:lang w:val="en-US" w:eastAsia="zh-CN"/>
        </w:rPr>
        <w:t>3.</w:t>
      </w:r>
      <w:r>
        <w:rPr>
          <w:rFonts w:hint="eastAsia" w:asciiTheme="majorEastAsia" w:hAnsiTheme="majorEastAsia" w:eastAsiaTheme="majorEastAsia" w:cstheme="majorEastAsia"/>
          <w:b w:val="0"/>
          <w:bCs w:val="0"/>
          <w:color w:val="auto"/>
          <w:sz w:val="24"/>
          <w:szCs w:val="24"/>
        </w:rPr>
        <w:t>计算机应用基础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4.</w:t>
      </w:r>
      <w:r>
        <w:rPr>
          <w:rFonts w:hint="eastAsia" w:asciiTheme="majorEastAsia" w:hAnsiTheme="majorEastAsia" w:eastAsiaTheme="majorEastAsia" w:cstheme="majorEastAsia"/>
          <w:b w:val="0"/>
          <w:bCs w:val="0"/>
          <w:color w:val="auto"/>
          <w:sz w:val="24"/>
          <w:szCs w:val="24"/>
        </w:rPr>
        <w:t>思想道德修养与法律基础</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5.</w:t>
      </w:r>
      <w:r>
        <w:rPr>
          <w:rFonts w:hint="eastAsia" w:asciiTheme="majorEastAsia" w:hAnsiTheme="majorEastAsia" w:eastAsiaTheme="majorEastAsia" w:cstheme="majorEastAsia"/>
          <w:b w:val="0"/>
          <w:bCs w:val="0"/>
          <w:color w:val="auto"/>
          <w:sz w:val="24"/>
          <w:szCs w:val="24"/>
        </w:rPr>
        <w:t>毛泽东思想和中国特色社会主义理论体系概论</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spacing w:line="360" w:lineRule="auto"/>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教师应努力引导学生正确认识中国的基本国情和社会主义建设的客观规律，</w:t>
      </w:r>
      <w:r>
        <w:rPr>
          <w:rFonts w:hint="eastAsia" w:asciiTheme="majorEastAsia" w:hAnsiTheme="majorEastAsia" w:eastAsiaTheme="majorEastAsia" w:cstheme="majorEastAsia"/>
          <w:b w:val="0"/>
          <w:bCs w:val="0"/>
          <w:color w:val="auto"/>
          <w:kern w:val="0"/>
          <w:sz w:val="24"/>
          <w:szCs w:val="24"/>
        </w:rPr>
        <w:t>教学过程中</w:t>
      </w:r>
      <w:r>
        <w:rPr>
          <w:rFonts w:hint="eastAsia" w:asciiTheme="majorEastAsia" w:hAnsiTheme="majorEastAsia" w:eastAsiaTheme="majorEastAsia" w:cstheme="majorEastAsia"/>
          <w:b w:val="0"/>
          <w:bCs w:val="0"/>
          <w:color w:val="auto"/>
          <w:sz w:val="24"/>
          <w:szCs w:val="24"/>
        </w:rPr>
        <w:t>坚持以</w:t>
      </w:r>
      <w:r>
        <w:rPr>
          <w:rFonts w:hint="eastAsia" w:asciiTheme="majorEastAsia" w:hAnsiTheme="majorEastAsia" w:eastAsiaTheme="majorEastAsia" w:cstheme="majorEastAsia"/>
          <w:b w:val="0"/>
          <w:bCs w:val="0"/>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Theme="majorEastAsia" w:hAnsiTheme="majorEastAsia" w:eastAsiaTheme="majorEastAsia" w:cstheme="majorEastAsia"/>
          <w:b w:val="0"/>
          <w:bCs w:val="0"/>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spacing w:line="360" w:lineRule="auto"/>
        <w:ind w:firstLine="480" w:firstLineChars="200"/>
        <w:jc w:val="both"/>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lang w:val="en-US" w:eastAsia="zh-CN"/>
        </w:rPr>
        <w:t>6.</w:t>
      </w:r>
      <w:r>
        <w:rPr>
          <w:rFonts w:hint="eastAsia" w:asciiTheme="majorEastAsia" w:hAnsiTheme="majorEastAsia" w:eastAsiaTheme="majorEastAsia" w:cstheme="majorEastAsia"/>
          <w:b w:val="0"/>
          <w:bCs w:val="0"/>
          <w:color w:val="auto"/>
          <w:kern w:val="0"/>
          <w:sz w:val="24"/>
          <w:szCs w:val="24"/>
        </w:rPr>
        <w:t>创新创业基础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80" w:firstLineChars="200"/>
        <w:jc w:val="left"/>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sz w:val="24"/>
          <w:szCs w:val="24"/>
        </w:rPr>
        <w:t>学习本课程，重点掌握基本的创新思维，熟悉主要的创新方法，了解新时代热门的新技术。立足本专业，学习专业知识，立志做一个具有工匠精神和创新精神的人——岗位创业者。</w:t>
      </w:r>
    </w:p>
    <w:p>
      <w:pPr>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7.</w:t>
      </w:r>
      <w:r>
        <w:rPr>
          <w:rFonts w:hint="eastAsia" w:asciiTheme="majorEastAsia" w:hAnsiTheme="majorEastAsia" w:eastAsiaTheme="majorEastAsia" w:cstheme="majorEastAsia"/>
          <w:b w:val="0"/>
          <w:bCs w:val="0"/>
          <w:color w:val="auto"/>
          <w:sz w:val="24"/>
          <w:szCs w:val="24"/>
        </w:rPr>
        <w:t>大学生心理健康教育</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widowControl/>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8.</w:t>
      </w:r>
      <w:r>
        <w:rPr>
          <w:rFonts w:hint="eastAsia" w:asciiTheme="majorEastAsia" w:hAnsiTheme="majorEastAsia" w:eastAsiaTheme="majorEastAsia" w:cstheme="majorEastAsia"/>
          <w:b w:val="0"/>
          <w:bCs w:val="0"/>
          <w:color w:val="auto"/>
          <w:sz w:val="24"/>
          <w:szCs w:val="24"/>
        </w:rPr>
        <w:t>大学生职业生涯规划与就业指导</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通过对该课程的学习使学生以</w:t>
      </w:r>
      <w:r>
        <w:rPr>
          <w:rFonts w:hint="eastAsia" w:asciiTheme="majorEastAsia" w:hAnsiTheme="majorEastAsia" w:eastAsiaTheme="majorEastAsia" w:cstheme="majorEastAsia"/>
          <w:b w:val="0"/>
          <w:bCs w:val="0"/>
          <w:color w:val="auto"/>
          <w:kern w:val="0"/>
          <w:sz w:val="24"/>
          <w:szCs w:val="24"/>
        </w:rPr>
        <w:fldChar w:fldCharType="begin"/>
      </w:r>
      <w:r>
        <w:rPr>
          <w:rFonts w:hint="eastAsia" w:asciiTheme="majorEastAsia" w:hAnsiTheme="majorEastAsia" w:eastAsiaTheme="majorEastAsia" w:cstheme="majorEastAsia"/>
          <w:b w:val="0"/>
          <w:bCs w:val="0"/>
          <w:color w:val="auto"/>
          <w:kern w:val="0"/>
          <w:sz w:val="24"/>
          <w:szCs w:val="24"/>
        </w:rPr>
        <w:instrText xml:space="preserve"> HYPERLINK "https://baike.sogou.com/lemma/ShowInnerLink.htm?lemmaId=300085&amp;ss_c=ssc.citiao.link" \t "_blank" </w:instrText>
      </w:r>
      <w:r>
        <w:rPr>
          <w:rFonts w:hint="eastAsia" w:asciiTheme="majorEastAsia" w:hAnsiTheme="majorEastAsia" w:eastAsiaTheme="majorEastAsia" w:cstheme="majorEastAsia"/>
          <w:b w:val="0"/>
          <w:bCs w:val="0"/>
          <w:color w:val="auto"/>
          <w:kern w:val="0"/>
          <w:sz w:val="24"/>
          <w:szCs w:val="24"/>
        </w:rPr>
        <w:fldChar w:fldCharType="separate"/>
      </w:r>
      <w:r>
        <w:rPr>
          <w:rFonts w:hint="eastAsia" w:asciiTheme="majorEastAsia" w:hAnsiTheme="majorEastAsia" w:eastAsiaTheme="majorEastAsia" w:cstheme="majorEastAsia"/>
          <w:b w:val="0"/>
          <w:bCs w:val="0"/>
          <w:color w:val="auto"/>
          <w:kern w:val="0"/>
          <w:sz w:val="24"/>
          <w:szCs w:val="24"/>
        </w:rPr>
        <w:t>职业生涯规划</w:t>
      </w:r>
      <w:r>
        <w:rPr>
          <w:rFonts w:hint="eastAsia" w:asciiTheme="majorEastAsia" w:hAnsiTheme="majorEastAsia" w:eastAsiaTheme="majorEastAsia" w:cstheme="majorEastAsia"/>
          <w:b w:val="0"/>
          <w:bCs w:val="0"/>
          <w:color w:val="auto"/>
          <w:kern w:val="0"/>
          <w:sz w:val="24"/>
          <w:szCs w:val="24"/>
        </w:rPr>
        <w:fldChar w:fldCharType="end"/>
      </w:r>
      <w:r>
        <w:rPr>
          <w:rFonts w:hint="eastAsia" w:asciiTheme="majorEastAsia" w:hAnsiTheme="majorEastAsia" w:eastAsiaTheme="majorEastAsia" w:cstheme="majorEastAsia"/>
          <w:b w:val="0"/>
          <w:bCs w:val="0"/>
          <w:color w:val="auto"/>
          <w:kern w:val="0"/>
          <w:sz w:val="24"/>
          <w:szCs w:val="24"/>
        </w:rPr>
        <w:t>的理论为基础，结合自身的心理特点与需求，联系自身</w:t>
      </w:r>
      <w:r>
        <w:rPr>
          <w:rFonts w:hint="eastAsia" w:asciiTheme="majorEastAsia" w:hAnsiTheme="majorEastAsia" w:eastAsiaTheme="majorEastAsia" w:cstheme="majorEastAsia"/>
          <w:b w:val="0"/>
          <w:bCs w:val="0"/>
          <w:color w:val="auto"/>
          <w:kern w:val="0"/>
          <w:sz w:val="24"/>
          <w:szCs w:val="24"/>
        </w:rPr>
        <w:fldChar w:fldCharType="begin"/>
      </w:r>
      <w:r>
        <w:rPr>
          <w:rFonts w:hint="eastAsia" w:asciiTheme="majorEastAsia" w:hAnsiTheme="majorEastAsia" w:eastAsiaTheme="majorEastAsia" w:cstheme="majorEastAsia"/>
          <w:b w:val="0"/>
          <w:bCs w:val="0"/>
          <w:color w:val="auto"/>
          <w:kern w:val="0"/>
          <w:sz w:val="24"/>
          <w:szCs w:val="24"/>
        </w:rPr>
        <w:instrText xml:space="preserve"> HYPERLINK "https://baike.sogou.com/lemma/ShowInnerLink.htm?lemmaId=424718&amp;ss_c=ssc.citiao.link" \t "_blank" </w:instrText>
      </w:r>
      <w:r>
        <w:rPr>
          <w:rFonts w:hint="eastAsia" w:asciiTheme="majorEastAsia" w:hAnsiTheme="majorEastAsia" w:eastAsiaTheme="majorEastAsia" w:cstheme="majorEastAsia"/>
          <w:b w:val="0"/>
          <w:bCs w:val="0"/>
          <w:color w:val="auto"/>
          <w:kern w:val="0"/>
          <w:sz w:val="24"/>
          <w:szCs w:val="24"/>
        </w:rPr>
        <w:fldChar w:fldCharType="separate"/>
      </w:r>
      <w:r>
        <w:rPr>
          <w:rFonts w:hint="eastAsia" w:asciiTheme="majorEastAsia" w:hAnsiTheme="majorEastAsia" w:eastAsiaTheme="majorEastAsia" w:cstheme="majorEastAsia"/>
          <w:b w:val="0"/>
          <w:bCs w:val="0"/>
          <w:color w:val="auto"/>
          <w:kern w:val="0"/>
          <w:sz w:val="24"/>
          <w:szCs w:val="24"/>
        </w:rPr>
        <w:t>职业生涯</w:t>
      </w:r>
      <w:r>
        <w:rPr>
          <w:rFonts w:hint="eastAsia" w:asciiTheme="majorEastAsia" w:hAnsiTheme="majorEastAsia" w:eastAsiaTheme="majorEastAsia" w:cstheme="majorEastAsia"/>
          <w:b w:val="0"/>
          <w:bCs w:val="0"/>
          <w:color w:val="auto"/>
          <w:kern w:val="0"/>
          <w:sz w:val="24"/>
          <w:szCs w:val="24"/>
        </w:rPr>
        <w:fldChar w:fldCharType="end"/>
      </w:r>
      <w:r>
        <w:rPr>
          <w:rFonts w:hint="eastAsia" w:asciiTheme="majorEastAsia" w:hAnsiTheme="majorEastAsia" w:eastAsiaTheme="majorEastAsia" w:cstheme="majorEastAsia"/>
          <w:b w:val="0"/>
          <w:bCs w:val="0"/>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9.</w:t>
      </w:r>
      <w:r>
        <w:rPr>
          <w:rFonts w:hint="eastAsia" w:asciiTheme="majorEastAsia" w:hAnsiTheme="majorEastAsia" w:eastAsiaTheme="majorEastAsia" w:cstheme="majorEastAsia"/>
          <w:b w:val="0"/>
          <w:bCs w:val="0"/>
          <w:color w:val="auto"/>
          <w:sz w:val="24"/>
          <w:szCs w:val="24"/>
          <w:lang w:eastAsia="zh-CN"/>
        </w:rPr>
        <w:t>财务管理</w:t>
      </w:r>
      <w:r>
        <w:rPr>
          <w:rFonts w:hint="eastAsia" w:asciiTheme="majorEastAsia" w:hAnsiTheme="majorEastAsia" w:eastAsiaTheme="majorEastAsia" w:cstheme="majorEastAsia"/>
          <w:b w:val="0"/>
          <w:bCs w:val="0"/>
          <w:color w:val="auto"/>
          <w:sz w:val="24"/>
          <w:szCs w:val="24"/>
        </w:rPr>
        <w:t>专业英语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本课程用英语介绍</w:t>
      </w:r>
      <w:r>
        <w:rPr>
          <w:rFonts w:hint="eastAsia" w:asciiTheme="majorEastAsia" w:hAnsiTheme="majorEastAsia" w:eastAsiaTheme="majorEastAsia" w:cstheme="majorEastAsia"/>
          <w:b w:val="0"/>
          <w:bCs w:val="0"/>
          <w:color w:val="auto"/>
          <w:kern w:val="0"/>
          <w:sz w:val="24"/>
          <w:szCs w:val="24"/>
          <w:lang w:eastAsia="zh-CN"/>
        </w:rPr>
        <w:t>财</w:t>
      </w:r>
      <w:r>
        <w:rPr>
          <w:rFonts w:hint="eastAsia" w:asciiTheme="majorEastAsia" w:hAnsiTheme="majorEastAsia" w:eastAsiaTheme="majorEastAsia" w:cstheme="majorEastAsia"/>
          <w:b w:val="0"/>
          <w:bCs w:val="0"/>
          <w:color w:val="auto"/>
          <w:kern w:val="0"/>
          <w:sz w:val="24"/>
          <w:szCs w:val="24"/>
        </w:rPr>
        <w:t>会的基本知识，其内容基本覆盖了</w:t>
      </w:r>
      <w:r>
        <w:rPr>
          <w:rFonts w:hint="eastAsia" w:asciiTheme="majorEastAsia" w:hAnsiTheme="majorEastAsia" w:eastAsiaTheme="majorEastAsia" w:cstheme="majorEastAsia"/>
          <w:b w:val="0"/>
          <w:bCs w:val="0"/>
          <w:color w:val="auto"/>
          <w:kern w:val="0"/>
          <w:sz w:val="24"/>
          <w:szCs w:val="24"/>
          <w:lang w:eastAsia="zh-CN"/>
        </w:rPr>
        <w:t>财会</w:t>
      </w:r>
      <w:r>
        <w:rPr>
          <w:rFonts w:hint="eastAsia" w:asciiTheme="majorEastAsia" w:hAnsiTheme="majorEastAsia" w:eastAsiaTheme="majorEastAsia" w:cstheme="majorEastAsia"/>
          <w:b w:val="0"/>
          <w:bCs w:val="0"/>
          <w:color w:val="auto"/>
          <w:kern w:val="0"/>
          <w:sz w:val="24"/>
          <w:szCs w:val="24"/>
        </w:rPr>
        <w:t>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本课程共分为8个模块，系统介绍</w:t>
      </w:r>
      <w:r>
        <w:rPr>
          <w:rFonts w:hint="eastAsia" w:asciiTheme="majorEastAsia" w:hAnsiTheme="majorEastAsia" w:eastAsiaTheme="majorEastAsia" w:cstheme="majorEastAsia"/>
          <w:b w:val="0"/>
          <w:bCs w:val="0"/>
          <w:color w:val="auto"/>
          <w:kern w:val="0"/>
          <w:sz w:val="24"/>
          <w:szCs w:val="24"/>
          <w:lang w:eastAsia="zh-CN"/>
        </w:rPr>
        <w:t>财会</w:t>
      </w:r>
      <w:r>
        <w:rPr>
          <w:rFonts w:hint="eastAsia" w:asciiTheme="majorEastAsia" w:hAnsiTheme="majorEastAsia" w:eastAsiaTheme="majorEastAsia" w:cstheme="majorEastAsia"/>
          <w:b w:val="0"/>
          <w:bCs w:val="0"/>
          <w:color w:val="auto"/>
          <w:kern w:val="0"/>
          <w:sz w:val="24"/>
          <w:szCs w:val="24"/>
        </w:rPr>
        <w:t>相关的各个知识点：Accounting Equation （会计等式），Assets （资产），Liabilities （负债），Owner’s Equity （所有者权益），Revenue （收入），Costs and Expenses （成本与费用），Profit （利润）， Financial Statements Analysis（财务报表分析），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通过本课程的学习，使学生掌握</w:t>
      </w:r>
      <w:r>
        <w:rPr>
          <w:rFonts w:hint="eastAsia" w:asciiTheme="majorEastAsia" w:hAnsiTheme="majorEastAsia" w:eastAsiaTheme="majorEastAsia" w:cstheme="majorEastAsia"/>
          <w:b w:val="0"/>
          <w:bCs w:val="0"/>
          <w:color w:val="auto"/>
          <w:kern w:val="0"/>
          <w:sz w:val="24"/>
          <w:szCs w:val="24"/>
          <w:lang w:eastAsia="zh-CN"/>
        </w:rPr>
        <w:t>财会</w:t>
      </w:r>
      <w:r>
        <w:rPr>
          <w:rFonts w:hint="eastAsia" w:asciiTheme="majorEastAsia" w:hAnsiTheme="majorEastAsia" w:eastAsiaTheme="majorEastAsia" w:cstheme="majorEastAsia"/>
          <w:b w:val="0"/>
          <w:bCs w:val="0"/>
          <w:color w:val="auto"/>
          <w:kern w:val="0"/>
          <w:sz w:val="24"/>
          <w:szCs w:val="24"/>
        </w:rPr>
        <w:t>常用的英语词汇，积累专业词汇量；使学生学会利用英语工具获取专业所需的信息；培养学生对所学专业中低难度的英语资料的理解能力，为在工作中查阅和阅读专业相英文资料奠定基础。</w:t>
      </w:r>
    </w:p>
    <w:p>
      <w:pPr>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10.</w:t>
      </w:r>
      <w:r>
        <w:rPr>
          <w:rFonts w:hint="eastAsia" w:asciiTheme="majorEastAsia" w:hAnsiTheme="majorEastAsia" w:eastAsiaTheme="majorEastAsia" w:cstheme="majorEastAsia"/>
          <w:b w:val="0"/>
          <w:bCs w:val="0"/>
          <w:color w:val="auto"/>
          <w:sz w:val="24"/>
          <w:szCs w:val="24"/>
        </w:rPr>
        <w:t>实用应用文写作</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spacing w:line="360" w:lineRule="auto"/>
        <w:ind w:firstLine="480" w:firstLineChars="200"/>
        <w:jc w:val="both"/>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11.</w:t>
      </w:r>
      <w:r>
        <w:rPr>
          <w:rFonts w:hint="eastAsia" w:asciiTheme="majorEastAsia" w:hAnsiTheme="majorEastAsia" w:eastAsiaTheme="majorEastAsia" w:cstheme="majorEastAsia"/>
          <w:b w:val="0"/>
          <w:bCs w:val="0"/>
          <w:color w:val="auto"/>
          <w:sz w:val="24"/>
          <w:szCs w:val="24"/>
        </w:rPr>
        <w:t>沟通与交流</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600" w:firstLineChars="25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主要内容</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教学要求</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12.</w:t>
      </w:r>
      <w:r>
        <w:rPr>
          <w:rFonts w:hint="eastAsia" w:asciiTheme="majorEastAsia" w:hAnsiTheme="majorEastAsia" w:eastAsiaTheme="majorEastAsia" w:cstheme="majorEastAsia"/>
          <w:b w:val="0"/>
          <w:bCs w:val="0"/>
          <w:color w:val="auto"/>
          <w:sz w:val="24"/>
          <w:szCs w:val="24"/>
        </w:rPr>
        <w:t>形势与政策</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Style w:val="15"/>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rPr>
        <w:t>课程目标</w:t>
      </w:r>
      <w:r>
        <w:rPr>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9"/>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ajorEastAsia" w:hAnsiTheme="majorEastAsia" w:eastAsiaTheme="majorEastAsia" w:cstheme="majorEastAsia"/>
          <w:b w:val="0"/>
          <w:bCs w:val="0"/>
          <w:color w:val="auto"/>
          <w:sz w:val="24"/>
          <w:szCs w:val="24"/>
        </w:rPr>
      </w:pPr>
      <w:r>
        <w:rPr>
          <w:rStyle w:val="15"/>
          <w:rFonts w:hint="eastAsia" w:asciiTheme="majorEastAsia" w:hAnsiTheme="majorEastAsia" w:eastAsiaTheme="majorEastAsia" w:cstheme="majorEastAsia"/>
          <w:b w:val="0"/>
          <w:bCs w:val="0"/>
          <w:color w:val="auto"/>
          <w:sz w:val="24"/>
          <w:szCs w:val="24"/>
        </w:rPr>
        <w:t>教学内容</w:t>
      </w:r>
      <w:r>
        <w:rPr>
          <w:rStyle w:val="15"/>
          <w:rFonts w:hint="eastAsia" w:asciiTheme="majorEastAsia" w:hAnsiTheme="majorEastAsia" w:eastAsiaTheme="majorEastAsia" w:cstheme="majorEastAsia"/>
          <w:b w:val="0"/>
          <w:bCs w:val="0"/>
          <w:color w:val="auto"/>
          <w:sz w:val="24"/>
          <w:szCs w:val="24"/>
          <w:lang w:val="en-US" w:eastAsia="zh-CN"/>
        </w:rPr>
        <w:t>:</w:t>
      </w:r>
      <w:r>
        <w:rPr>
          <w:rFonts w:hint="eastAsia" w:asciiTheme="majorEastAsia" w:hAnsiTheme="majorEastAsia" w:eastAsiaTheme="majorEastAsia" w:cstheme="majorEastAsia"/>
          <w:b w:val="0"/>
          <w:bCs w:val="0"/>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80" w:firstLineChars="200"/>
        <w:rPr>
          <w:rFonts w:hint="eastAsia" w:asciiTheme="majorEastAsia" w:hAnsiTheme="majorEastAsia" w:eastAsiaTheme="majorEastAsia" w:cstheme="majorEastAsia"/>
          <w:b w:val="0"/>
          <w:bCs w:val="0"/>
          <w:color w:val="auto"/>
          <w:sz w:val="24"/>
          <w:szCs w:val="24"/>
        </w:rPr>
      </w:pPr>
      <w:r>
        <w:rPr>
          <w:rFonts w:hint="eastAsia" w:asciiTheme="majorEastAsia" w:hAnsiTheme="majorEastAsia" w:eastAsiaTheme="majorEastAsia" w:cstheme="majorEastAsia"/>
          <w:b w:val="0"/>
          <w:bCs w:val="0"/>
          <w:color w:val="auto"/>
          <w:sz w:val="24"/>
          <w:szCs w:val="24"/>
          <w:lang w:val="en-US" w:eastAsia="zh-CN"/>
        </w:rPr>
        <w:t>教学要求:</w:t>
      </w:r>
      <w:r>
        <w:rPr>
          <w:rFonts w:hint="eastAsia" w:asciiTheme="majorEastAsia" w:hAnsiTheme="majorEastAsia" w:eastAsiaTheme="majorEastAsia" w:cstheme="majorEastAsia"/>
          <w:b w:val="0"/>
          <w:bCs w:val="0"/>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562" w:firstLineChars="200"/>
        <w:jc w:val="left"/>
        <w:rPr>
          <w:rFonts w:hint="eastAsia" w:asciiTheme="minorEastAsia" w:hAnsiTheme="minorEastAsia"/>
          <w:b/>
          <w:color w:val="auto"/>
          <w:sz w:val="24"/>
          <w:szCs w:val="24"/>
        </w:rPr>
      </w:pPr>
      <w:r>
        <w:rPr>
          <w:rFonts w:hint="eastAsia" w:asciiTheme="minorEastAsia" w:hAnsiTheme="minorEastAsia"/>
          <w:b/>
          <w:color w:val="auto"/>
          <w:sz w:val="28"/>
          <w:szCs w:val="28"/>
        </w:rPr>
        <w:t>（二）专业（技能）课程</w:t>
      </w:r>
    </w:p>
    <w:p>
      <w:pPr>
        <w:widowControl/>
        <w:spacing w:line="360" w:lineRule="auto"/>
        <w:ind w:firstLine="482" w:firstLineChars="200"/>
        <w:jc w:val="left"/>
        <w:rPr>
          <w:rFonts w:hint="eastAsia"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专业核心课程</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1.</w:t>
      </w:r>
      <w:r>
        <w:rPr>
          <w:rFonts w:hint="eastAsia" w:asciiTheme="majorEastAsia" w:hAnsiTheme="majorEastAsia" w:eastAsiaTheme="majorEastAsia" w:cstheme="majorEastAsia"/>
          <w:b w:val="0"/>
          <w:bCs w:val="0"/>
          <w:color w:val="auto"/>
          <w:kern w:val="0"/>
          <w:sz w:val="24"/>
          <w:szCs w:val="24"/>
          <w:lang w:eastAsia="zh-CN"/>
        </w:rPr>
        <w:t>财务管理</w:t>
      </w:r>
    </w:p>
    <w:p>
      <w:pPr>
        <w:widowControl/>
        <w:spacing w:line="360" w:lineRule="auto"/>
        <w:ind w:firstLine="480" w:firstLineChars="200"/>
        <w:jc w:val="left"/>
        <w:rPr>
          <w:rFonts w:hint="default"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本课程</w:t>
      </w:r>
      <w:r>
        <w:rPr>
          <w:rFonts w:hint="eastAsia" w:asciiTheme="majorEastAsia" w:hAnsiTheme="majorEastAsia" w:eastAsiaTheme="majorEastAsia" w:cstheme="majorEastAsia"/>
          <w:b w:val="0"/>
          <w:bCs w:val="0"/>
          <w:color w:val="auto"/>
          <w:kern w:val="0"/>
          <w:sz w:val="24"/>
          <w:szCs w:val="24"/>
        </w:rPr>
        <w:t>是</w:t>
      </w:r>
      <w:r>
        <w:rPr>
          <w:rFonts w:hint="eastAsia" w:asciiTheme="majorEastAsia" w:hAnsiTheme="majorEastAsia" w:eastAsiaTheme="majorEastAsia" w:cstheme="majorEastAsia"/>
          <w:b w:val="0"/>
          <w:bCs w:val="0"/>
          <w:color w:val="auto"/>
          <w:kern w:val="0"/>
          <w:sz w:val="24"/>
          <w:szCs w:val="24"/>
          <w:lang w:eastAsia="zh-CN"/>
        </w:rPr>
        <w:t>财务管理</w:t>
      </w:r>
      <w:r>
        <w:rPr>
          <w:rFonts w:hint="eastAsia" w:asciiTheme="majorEastAsia" w:hAnsiTheme="majorEastAsia" w:eastAsiaTheme="majorEastAsia" w:cstheme="majorEastAsia"/>
          <w:b w:val="0"/>
          <w:bCs w:val="0"/>
          <w:color w:val="auto"/>
          <w:kern w:val="0"/>
          <w:sz w:val="24"/>
          <w:szCs w:val="24"/>
        </w:rPr>
        <w:t>专业的一门核心课程。</w:t>
      </w:r>
      <w:r>
        <w:rPr>
          <w:rFonts w:hint="eastAsia" w:asciiTheme="majorEastAsia" w:hAnsiTheme="majorEastAsia" w:eastAsiaTheme="majorEastAsia" w:cstheme="majorEastAsia"/>
          <w:b w:val="0"/>
          <w:bCs w:val="0"/>
          <w:color w:val="auto"/>
          <w:kern w:val="0"/>
          <w:sz w:val="24"/>
          <w:szCs w:val="24"/>
          <w:lang w:eastAsia="zh-CN"/>
        </w:rPr>
        <w:t>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及至管理一个企业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主要内容:</w:t>
      </w:r>
      <w:r>
        <w:rPr>
          <w:rFonts w:hint="eastAsia" w:asciiTheme="majorEastAsia" w:hAnsiTheme="majorEastAsia" w:eastAsiaTheme="majorEastAsia" w:cstheme="majorEastAsia"/>
          <w:b w:val="0"/>
          <w:bCs w:val="0"/>
          <w:color w:val="auto"/>
          <w:kern w:val="0"/>
          <w:sz w:val="24"/>
          <w:szCs w:val="24"/>
          <w:lang w:eastAsia="zh-CN"/>
        </w:rPr>
        <w:t>本课程以财务管理目标为导向，以资金运动和财务管理环节为构架，以资金时间价值和成本性态分析为理论支撑，以风险收益为财务管理的基本指导思想。在阐述财务管理目标、财务管理环境和财务观念的基础上，对企业资金筹集、资金运用和资金分配基本理论和基本方法进行了系统地论述。</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教学要求:</w:t>
      </w:r>
      <w:r>
        <w:rPr>
          <w:rFonts w:hint="eastAsia" w:asciiTheme="majorEastAsia" w:hAnsiTheme="majorEastAsia" w:eastAsiaTheme="majorEastAsia" w:cstheme="majorEastAsia"/>
          <w:b w:val="0"/>
          <w:bCs w:val="0"/>
          <w:color w:val="auto"/>
          <w:kern w:val="0"/>
          <w:sz w:val="24"/>
          <w:szCs w:val="24"/>
          <w:lang w:eastAsia="zh-CN"/>
        </w:rPr>
        <w:t>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管理的基本理论与方法，并能灵活运用其基本理论和方法解决企业筹资、投资、营运资金和利润分配等管理活动的实际问题，具有从事财务管理工作所必需的业务知识和专业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lang w:val="en-US" w:eastAsia="zh-CN"/>
        </w:rPr>
        <w:t>2.</w:t>
      </w:r>
      <w:r>
        <w:rPr>
          <w:rFonts w:hint="eastAsia" w:asciiTheme="majorEastAsia" w:hAnsiTheme="majorEastAsia" w:eastAsiaTheme="majorEastAsia" w:cstheme="majorEastAsia"/>
          <w:b w:val="0"/>
          <w:bCs w:val="0"/>
          <w:color w:val="auto"/>
          <w:kern w:val="0"/>
          <w:sz w:val="24"/>
          <w:szCs w:val="24"/>
        </w:rPr>
        <w:t>会计电算化</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学生通过会计电算化实训课程的学习和训练，应熟练掌握计算机和会计核算软件的基本技能，将所学的会计知识和熟练的会计账务处理技能运用与实际工作；能够对会计软件进行一般维护或对软件参数进行设置，为会计软件的开发提供业务支持；能熟练应用常用的大型财务软件（如用友财务软件等），更好地适应现代各行各业各种管理软件的应用，提高计算机应用能力，拓宽知识面，提高适应社会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为了充分体现理实一体化教学，将本课程的教学活动分解设计成若干个项目，以项目单位组织教学，以典型案例为载体、操作技术为核心，辅以相关专业理论知识，培养学生的综合能力，满足学生就业与发展的需要。</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通过对该课程的学习使学生掌握会计电算化实施的基本条件；通过工作过程下的任务教学，掌握指定的通用财会教学软件的使用，掌握该软件的基本功能和数据流程；通过该软件的学习，了解其他通用会计软件的使用；了解企业供应链建设内容及ERP信息化建设；了解企业信息化建设思路及会计电算化的实现过程；使学生能尽快地掌握会计电算化的基本方法和技能。</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3.</w:t>
      </w:r>
      <w:r>
        <w:rPr>
          <w:rFonts w:hint="eastAsia" w:asciiTheme="majorEastAsia" w:hAnsiTheme="majorEastAsia" w:eastAsiaTheme="majorEastAsia" w:cstheme="majorEastAsia"/>
          <w:b w:val="0"/>
          <w:bCs w:val="0"/>
          <w:color w:val="auto"/>
          <w:kern w:val="0"/>
          <w:sz w:val="24"/>
          <w:szCs w:val="24"/>
        </w:rPr>
        <w:t>财务会计</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rPr>
        <w:t>课程名称</w:t>
      </w:r>
      <w:r>
        <w:rPr>
          <w:rFonts w:hint="eastAsia" w:asciiTheme="majorEastAsia" w:hAnsiTheme="majorEastAsia" w:eastAsiaTheme="majorEastAsia" w:cstheme="majorEastAsia"/>
          <w:b w:val="0"/>
          <w:bCs w:val="0"/>
          <w:color w:val="auto"/>
          <w:kern w:val="0"/>
          <w:sz w:val="24"/>
          <w:szCs w:val="24"/>
          <w:lang w:val="en-US" w:eastAsia="zh-CN"/>
        </w:rPr>
        <w:t>:通过本课程学习，使学生掌握必需的企业财务会计的基本理论、基本知识和基本技能；理解现行的企业财务制度和法规；系统掌握企业财务会计的核算方法，培养学生从事会计核算和会计事务管理工作的综合职业能力；帮助学生树立法制观念和会计职业道德观念。</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本课程是高等职业院校财务管理专业的一门专业主干课程。前期主要课程是《基础会计》，后续课程主要有《财务报表分析》、《财务管理》等。通过该课程的学习，旨在使学生掌握会计六大要素核算的基本知识，具备会计核算业务的基本技能和专业技能，培养学生具有熟练按照《企业会计准则》等政策法规进行企业日常会计实务的会计处理能力，使学生具备学习后续专业基础的能力，并有助于获取会计从业资格及初级会计专业技术资格证书，实现毕业证书与职业资格证书的“双证就业”，达到企业会计岗位的上岗标准。</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教学要求:要求学生通过本课程的学习，系统了解企业财务会计核算的具体内容和编制财务报告的方法，能够运用专业知识做好本职工作。</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4.</w:t>
      </w:r>
      <w:r>
        <w:rPr>
          <w:rFonts w:hint="eastAsia" w:asciiTheme="majorEastAsia" w:hAnsiTheme="majorEastAsia" w:eastAsiaTheme="majorEastAsia" w:cstheme="majorEastAsia"/>
          <w:b w:val="0"/>
          <w:bCs w:val="0"/>
          <w:color w:val="auto"/>
          <w:kern w:val="0"/>
          <w:sz w:val="24"/>
          <w:szCs w:val="24"/>
          <w:lang w:eastAsia="zh-CN"/>
        </w:rPr>
        <w:t>成本计算与管理</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主要内容:</w:t>
      </w:r>
      <w:r>
        <w:rPr>
          <w:rFonts w:hint="eastAsia" w:asciiTheme="majorEastAsia" w:hAnsiTheme="majorEastAsia" w:eastAsiaTheme="majorEastAsia" w:cstheme="majorEastAsia"/>
          <w:b w:val="0"/>
          <w:bCs w:val="0"/>
          <w:color w:val="auto"/>
          <w:kern w:val="0"/>
          <w:sz w:val="24"/>
          <w:szCs w:val="24"/>
          <w:lang w:eastAsia="zh-CN"/>
        </w:rPr>
        <w:t>成本核算概述、成本核算的要求和程序、工业企业生产费用的归集和分配、产品成本计算方法的确定、完工产品与在产品的计算、成本报表的编制与分析及成本管理。</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通过本课程学习，掌握企业成本会计人员必备的理论知识，了解企业的成本管理制度，认识成本核算和管理的重要性，并在此基础上重点掌握成本核算的基本方法和技能，为从事企业成本核算工作打好基础</w:t>
      </w:r>
      <w:r>
        <w:rPr>
          <w:rFonts w:hint="eastAsia" w:asciiTheme="majorEastAsia" w:hAnsiTheme="majorEastAsia" w:eastAsiaTheme="majorEastAsia" w:cstheme="majorEastAsia"/>
          <w:b w:val="0"/>
          <w:bCs w:val="0"/>
          <w:color w:val="auto"/>
          <w:kern w:val="0"/>
          <w:sz w:val="24"/>
          <w:szCs w:val="24"/>
          <w:lang w:eastAsia="zh-CN"/>
        </w:rPr>
        <w:t>。</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lang w:val="en-US" w:eastAsia="zh-CN"/>
        </w:rPr>
        <w:t>5.</w:t>
      </w:r>
      <w:r>
        <w:rPr>
          <w:rFonts w:hint="eastAsia" w:asciiTheme="majorEastAsia" w:hAnsiTheme="majorEastAsia" w:eastAsiaTheme="majorEastAsia" w:cstheme="majorEastAsia"/>
          <w:b w:val="0"/>
          <w:bCs w:val="0"/>
          <w:color w:val="auto"/>
          <w:kern w:val="0"/>
          <w:sz w:val="24"/>
          <w:szCs w:val="24"/>
        </w:rPr>
        <w:t>财务报表分析</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是高职会计和财务管理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过去和预测未来的能力，以及帮助利益关系方改善决策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质量特征及其分析方法、财务状况整体质量及其分析方法、比率分析等以及影响经济决策的非财务因素的分析等内容；最后组合在一起，对企业财务状况的整体质量进行系统化分析。</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rPr>
        <w:t>本课程以“已经编制的财务报表”为基础，围绕“财务报表分析利用”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务；要注意财务报表分析的发展和局限性，对财务报表分析进行职业能力分析，由此确定学生所需具备的具体知识、技能和素质要求，让学生能掌握其精髓，活学活用。</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lang w:val="en-US" w:eastAsia="zh-CN"/>
        </w:rPr>
        <w:t>6.</w:t>
      </w:r>
      <w:r>
        <w:rPr>
          <w:rFonts w:hint="eastAsia" w:asciiTheme="majorEastAsia" w:hAnsiTheme="majorEastAsia" w:eastAsiaTheme="majorEastAsia" w:cstheme="majorEastAsia"/>
          <w:b w:val="0"/>
          <w:bCs w:val="0"/>
          <w:color w:val="auto"/>
          <w:kern w:val="0"/>
          <w:sz w:val="24"/>
          <w:szCs w:val="24"/>
          <w:lang w:eastAsia="zh-CN"/>
        </w:rPr>
        <w:t>税收筹划</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课程目标</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财务管理专业的学生通过税收筹划课程的学习和训练，使学生掌握税金计算、纳税申报和涉税会计处理的基本知识和基本技能，能解决税务登记、纳税申报、税款缴纳过程中的实际问题，完成本专业相关岗位的工作任务。</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主要内容</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为了充分体现项目驱动、实践导向课程思想，将本课程的教学活动分解设计成8个项目，以项目为单位组织教学，以典型案例为载体，操作技术为核心，辅助相关专业理论知识，培养学生的综合职业能力，满足学生就业与发展的需要。</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eastAsia="zh-CN"/>
        </w:rPr>
      </w:pPr>
      <w:r>
        <w:rPr>
          <w:rFonts w:hint="eastAsia" w:asciiTheme="majorEastAsia" w:hAnsiTheme="majorEastAsia" w:eastAsiaTheme="majorEastAsia" w:cstheme="majorEastAsia"/>
          <w:b w:val="0"/>
          <w:bCs w:val="0"/>
          <w:color w:val="auto"/>
          <w:kern w:val="0"/>
          <w:sz w:val="24"/>
          <w:szCs w:val="24"/>
        </w:rPr>
        <w:t>教学要求</w:t>
      </w:r>
      <w:r>
        <w:rPr>
          <w:rFonts w:hint="eastAsia" w:asciiTheme="majorEastAsia" w:hAnsiTheme="majorEastAsia" w:eastAsiaTheme="majorEastAsia" w:cstheme="majorEastAsia"/>
          <w:b w:val="0"/>
          <w:bCs w:val="0"/>
          <w:color w:val="auto"/>
          <w:kern w:val="0"/>
          <w:sz w:val="24"/>
          <w:szCs w:val="24"/>
          <w:lang w:val="en-US" w:eastAsia="zh-CN"/>
        </w:rPr>
        <w:t>:</w:t>
      </w:r>
      <w:r>
        <w:rPr>
          <w:rFonts w:hint="eastAsia" w:asciiTheme="majorEastAsia" w:hAnsiTheme="majorEastAsia" w:eastAsiaTheme="majorEastAsia" w:cstheme="majorEastAsia"/>
          <w:b w:val="0"/>
          <w:bCs w:val="0"/>
          <w:color w:val="auto"/>
          <w:kern w:val="0"/>
          <w:sz w:val="24"/>
          <w:szCs w:val="24"/>
          <w:lang w:eastAsia="zh-CN"/>
        </w:rPr>
        <w:t>通过对该课程的学习使学生会办理企业税务登记、发票领购工作；能根据企业的类型和业务种类判断应纳的税种；能正确计算相关税费应纳金额并进行相关的会计处理。会使用各类发票、填制涉税文书、进行网上申报。会组织数据的汇总与分析，开展简单的纳税筹划工作。会与税务、工商、外汇、银行等机构协商，处理一般的税务事项。</w:t>
      </w:r>
    </w:p>
    <w:p>
      <w:pPr>
        <w:spacing w:line="560" w:lineRule="exact"/>
        <w:jc w:val="both"/>
        <w:rPr>
          <w:rFonts w:hint="eastAsia" w:asciiTheme="minorEastAsia" w:hAnsiTheme="minorEastAsia"/>
          <w:b/>
          <w:color w:val="auto"/>
          <w:sz w:val="28"/>
          <w:szCs w:val="28"/>
        </w:rPr>
      </w:pPr>
      <w:r>
        <w:rPr>
          <w:rFonts w:hint="eastAsia" w:asciiTheme="minorEastAsia" w:hAnsiTheme="minorEastAsia"/>
          <w:b/>
          <w:color w:val="auto"/>
          <w:sz w:val="28"/>
          <w:szCs w:val="28"/>
          <w:lang w:val="en-US" w:eastAsia="zh-CN"/>
        </w:rPr>
        <w:t>2</w:t>
      </w:r>
      <w:bookmarkStart w:id="0" w:name="_GoBack"/>
      <w:bookmarkEnd w:id="0"/>
      <w:r>
        <w:rPr>
          <w:rFonts w:hint="eastAsia" w:asciiTheme="minorEastAsia" w:hAnsiTheme="minorEastAsia"/>
          <w:b/>
          <w:color w:val="auto"/>
          <w:sz w:val="28"/>
          <w:szCs w:val="28"/>
          <w:lang w:val="en-US" w:eastAsia="zh-CN"/>
        </w:rPr>
        <w:t>.</w:t>
      </w:r>
      <w:r>
        <w:rPr>
          <w:rFonts w:hint="eastAsia" w:asciiTheme="minorEastAsia" w:hAnsiTheme="minorEastAsia"/>
          <w:b/>
          <w:color w:val="auto"/>
          <w:sz w:val="28"/>
          <w:szCs w:val="28"/>
        </w:rPr>
        <w:t>专业</w:t>
      </w:r>
      <w:r>
        <w:rPr>
          <w:rFonts w:hint="eastAsia" w:asciiTheme="minorEastAsia" w:hAnsiTheme="minorEastAsia"/>
          <w:b/>
          <w:color w:val="auto"/>
          <w:sz w:val="28"/>
          <w:szCs w:val="28"/>
          <w:lang w:eastAsia="zh-CN"/>
        </w:rPr>
        <w:t>基础</w:t>
      </w:r>
      <w:r>
        <w:rPr>
          <w:rFonts w:hint="eastAsia" w:asciiTheme="minorEastAsia" w:hAnsiTheme="minorEastAsia"/>
          <w:b/>
          <w:color w:val="auto"/>
          <w:sz w:val="28"/>
          <w:szCs w:val="28"/>
        </w:rPr>
        <w:t>课程</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1.经济学原理</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 xml:space="preserve">主要内容:经济学理论体系与分析方法、供求与价格理论、消费者行为理论、生产理论、成本与收益理论、市场结构理论、收入分配理论、市场失灵与政府干预、宏观经济基本知识。   </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运用科学合理的方法和合适的教学手段使学生掌握应职岗位所必须的基本经济理论知识。注重理论联系实际，培养学生结合所学基本经济理论知识思考和解释现实生活中的经济现象、处理经济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2.基础会计</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 还应充分利用该课程的理论与实践教学环节，使学生了解财务、会计基本法规制度，树立法制观念；培养严谨的工作作风、实事求是的学风和创新意识；树立良好的会计职业道德观念。</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 xml:space="preserve">教学要求:要求理论与实践相结合，将本课程涉及的基本理论、基本方法和基本技能有机地与现实的会计实践结合起来；同时，也应使课堂理论教学与学生参与专业实践相结合，使学生能以所学进行所用。 </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3.经济法基础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经济法基础》课程开设于财经商贸类专业，是这类专业的核心课程，也是初级会计职称考试的必考科目之一。通过课程的教学，在帮助学生学习与专业相关的法律知识的基础上，培养学生良好的法律意识、法律素养和较强的运用法律知识解决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 xml:space="preserve">主要内容:该课程主要讲述法律基础知识以及与会计、财务管理相关的会计法律制度、支付结算法律制度、劳动合同与社会保险法律制度、税收法律制度和税收征管法律制度等内容。 </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采取科学的教学方法，引入典型案例教学，结合考试要点讲解，使学生对经济法的基本理论、基本知识有个全面的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4.财经法规与会计职业道德</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财经法规与会计职业道德》是财务管理专业的一门专业基础课程，通过本门课程的学习，主要使学生掌握在财会领域基层业务岗位工作、服务所必需的基本会计法律法规和基本职业道德，培养学生具备从事财会业务的法律意识，把会计职业道德操守作为自已从事财会业务的标准，提高分析问题和解决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本课程主要让学生掌握法律法规，培养学生的职业道德意识，能够适应岗位实际运用的需求，提高分析和解决实际问题的能力。本课程主要有五大模块，主要讲述了会计法律制度、支付结算法律制度、税收法律制度、财政法律制度、会计职业道德。</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通过本课程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5.基础统计</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6.管理学基础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课程目标:通过本课程学习，使学生掌握管理学中的基本概念、基本观点和基本理论，提高学生的观察与思考能力、判断分析能力，能运用管理学的基本方法、原理分析和解决简单的管理实践问题。</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1）认识本课程的地位与作用：本课程是经济管理类专业的必修（基础）课程；（2）要求在教学中理论联系实际，运用科学合理的方法和合适的教学手段使学生准确掌握管理学的基本概念、思想理论、管理原理等；（3）密切关注组织管理理论前沿和实践创新成果，及时吸纳相关内容进入教研领域。</w:t>
      </w:r>
    </w:p>
    <w:p>
      <w:pPr>
        <w:spacing w:line="560" w:lineRule="exact"/>
        <w:ind w:firstLine="562" w:firstLineChars="200"/>
        <w:jc w:val="both"/>
        <w:rPr>
          <w:rFonts w:hint="eastAsia" w:asciiTheme="minorEastAsia" w:hAnsiTheme="minorEastAsia"/>
          <w:b/>
          <w:color w:val="auto"/>
          <w:sz w:val="28"/>
          <w:szCs w:val="28"/>
          <w:lang w:val="en-US" w:eastAsia="zh-CN"/>
        </w:rPr>
      </w:pPr>
      <w:r>
        <w:rPr>
          <w:rFonts w:hint="eastAsia" w:asciiTheme="minorEastAsia" w:hAnsiTheme="minorEastAsia"/>
          <w:b/>
          <w:color w:val="auto"/>
          <w:sz w:val="28"/>
          <w:szCs w:val="28"/>
          <w:lang w:val="en-US" w:eastAsia="zh-CN"/>
        </w:rPr>
        <w:t>3.职业技能训练</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1.财务管理单项实训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财务管理单项实训》教学，旨在让学生巩固财务管理的基本知识点，掌握财务管理的基本应用方法，培养财务管理的基本运用技能，使学生将财务管理的理论知识、应用方法和运用技能同实训活动有机结合，融会贯通，从而提高学生思考问题、分析问题、判断问题和解决问题的能力。使学生学以致用，学而能用，让学生在基本的财务活动上具有动脑能力，在基本的理财技能上具有动手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资金时间价值应用、风险报酬衡量、筹资方式决策、项目筹资方案决策、资本结构与筹资预测、边际资本成本筹资预测、投资项目现金净流量测定、固定资产投资可行性评价决策、证券投资决策、流动资产管理、最佳存货采购量决策、流动负债管理、股利政策选择等。</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教学要求:本环节融合实际工作中应具备的专业知识和专业技能，让学生全面掌握财务管理的基本理论与基本技能，培养和提高学生理论联系实际，运用所学理论和方法解决在管理中存在的实际问题的能力。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2.财务会计单项实训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力，为毕业综合实训及毕业后尽快适应和胜任会计工作奠定良好的基础。</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主要内容:财务会计单项实训内容包括资产、负债、所有者权益、收入、利润分配、财务报告等内容。具体包括：货币资金实训、负债实训、所有者权益实训、企业收入实训、财务报表实训等等。</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教学要求:在教学过程中，要求采用多种教学手段，如多媒体、视频、现场教学等，增强学生的感性认识和动手能力，能够熟练运用专业知识进行实践操作，理论与实践得到真正的结合。</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3.财务报表分析单项实训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本课程的开设目的是培养学生运用各门专业课所学基本理论和基本方法的综合能力，以财务报表分析为中心，充分体现出管理思想和理财理念，以适应新的会计管理体制对企业会计工作所提出的新的更高的要求，充分发挥会计参与企业经济管理的职能，为财务报表使用者的经济决策提供重要依据。</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整个实训分三个模块进行：第一个模块“报表分析”是在三大报表基础上编制横向报表和纵向报表，然后对企业经营状况、财务状况和现金流进行分析。第二个模块“能力分析”则是以“偿债能力”、“营运能力”、“盈利能力”、“发展能力”、“现金流水平”五大类指标计算为前提，对企业五方面能力进行分析。第三个模块“财务指标体系分析”则是以指标体系为前提，对企业进行综合能力分析。</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通过实训要让学生正确认识课程的性质、任务及其研究对象，全面了解课程的体系、结构，对会计制度设计有一个总体的认识；要让学生掌握财务报表分析的基本概念、基本原理和基本方法，关注政策发展的新动向，了解学科发展的新理论和新思想；要紧密联系实际，学会分析案例，解决实际问题，把理论学习融入到对经济活动实践的研究和认识之中，进一步提高分析问题、解决问题的能力。</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4.税收筹划单项实训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财务管理专业的学生通过企业生命周期中的税收筹划模拟实验，使学生对税收筹划的过程有真切的感受和了解，掌握税收筹划的主要方法、基本流程，熟悉企业在设立、投资、购销和重组等环节的税收筹划内容和技巧，以提高学生分析问题和解决问题的能力。在税收筹划模拟实验中，要求学生紧密结合当前的市场经济运行现状，对税收筹划的方法和流程及各税种的税收筹划内容和方法举一反三，综合运用，以达到实战训练的目的。</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企业设立税收筹划模拟实验（设立规模的税收筹划、设立组织形式的税收筹划、设立行业的税收筹划、设立地点的税收筹划）、企业投资税收筹划模拟实验（投资地点的税收筹划、投资方向的税收筹划、投资方式的税收筹划、投资时间的税收筹划、投资结构的税收筹划、投资抵免的税收筹划）、企业购销税收筹划模拟实验（购货规模与结构的筹划、购货结算方式的筹划、购货合同的筹划、销售方式的税收筹划、销售结算方式的税收筹划、销售价格的税收筹划）、企业重组税收筹划模拟实验（法律形式改变的税收筹划、债务重组的税收筹划、股权收购的税收筹划、资产收购的税收筹划、合并的税收筹划、分立的税收筹划）</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教学要求:在税收筹划模拟实验中，要求学生紧密结合当前的市场经济运行现状，对税收筹划的方法和流程及各税种的税收筹划内容和方法举一反三，综合运用，以达到实战训练的目的。</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5.综合实训</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课程目标: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际工作和财务问题的基本能力，为今后的顶岗实习做好充分的准备。</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主要内容: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pPr>
        <w:widowControl/>
        <w:spacing w:line="360" w:lineRule="auto"/>
        <w:ind w:firstLine="480" w:firstLineChars="200"/>
        <w:jc w:val="left"/>
        <w:rPr>
          <w:rFonts w:hint="eastAsia" w:asciiTheme="majorEastAsia" w:hAnsiTheme="majorEastAsia" w:eastAsiaTheme="majorEastAsia" w:cstheme="majorEastAsia"/>
          <w:b w:val="0"/>
          <w:bCs w:val="0"/>
          <w:color w:val="auto"/>
          <w:kern w:val="0"/>
          <w:sz w:val="24"/>
          <w:szCs w:val="24"/>
          <w:lang w:val="en-US" w:eastAsia="zh-CN"/>
        </w:rPr>
      </w:pPr>
      <w:r>
        <w:rPr>
          <w:rFonts w:hint="eastAsia" w:asciiTheme="majorEastAsia" w:hAnsiTheme="majorEastAsia" w:eastAsiaTheme="majorEastAsia" w:cstheme="majorEastAsia"/>
          <w:b w:val="0"/>
          <w:bCs w:val="0"/>
          <w:color w:val="auto"/>
          <w:kern w:val="0"/>
          <w:sz w:val="24"/>
          <w:szCs w:val="24"/>
          <w:lang w:val="en-US" w:eastAsia="zh-CN"/>
        </w:rPr>
        <w:t xml:space="preserve">教学要求:通过该课程的学习，具备熟练编制会计凭证、登记会计账簿、出具会计报表，完成纳税申报的的实际工作能力；在掌握企业会计核算的同时，还能了解企业内部控制，熟悉企业纳税申报流程。对会计实际工作内容具有一定的认知能力，具有一定的分析和运用会计信息对财务问题进行评价和解决问题的能力。培养学生爱岗敬业、诚实守信的良好职业素质，提前进入职业角色。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2.专业相关的实践能力要求</w:t>
      </w:r>
    </w:p>
    <w:tbl>
      <w:tblPr>
        <w:tblStyle w:val="12"/>
        <w:tblW w:w="9988" w:type="dxa"/>
        <w:jc w:val="center"/>
        <w:tblInd w:w="-2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3300"/>
        <w:gridCol w:w="2879"/>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1289" w:type="dxa"/>
          </w:tcPr>
          <w:p>
            <w:pPr>
              <w:jc w:val="center"/>
              <w:rPr>
                <w:color w:val="auto"/>
                <w:szCs w:val="21"/>
              </w:rPr>
            </w:pPr>
            <w:r>
              <w:rPr>
                <w:rFonts w:hint="eastAsia"/>
                <w:color w:val="auto"/>
                <w:szCs w:val="21"/>
              </w:rPr>
              <w:t>序号</w:t>
            </w:r>
          </w:p>
        </w:tc>
        <w:tc>
          <w:tcPr>
            <w:tcW w:w="3300" w:type="dxa"/>
          </w:tcPr>
          <w:p>
            <w:pPr>
              <w:ind w:left="560"/>
              <w:rPr>
                <w:color w:val="auto"/>
                <w:szCs w:val="21"/>
              </w:rPr>
            </w:pPr>
            <w:r>
              <w:rPr>
                <w:rFonts w:hint="eastAsia"/>
                <w:color w:val="auto"/>
                <w:szCs w:val="21"/>
              </w:rPr>
              <w:t>证书名称</w:t>
            </w:r>
          </w:p>
        </w:tc>
        <w:tc>
          <w:tcPr>
            <w:tcW w:w="2879" w:type="dxa"/>
          </w:tcPr>
          <w:p>
            <w:pPr>
              <w:jc w:val="center"/>
              <w:rPr>
                <w:color w:val="auto"/>
                <w:szCs w:val="21"/>
              </w:rPr>
            </w:pPr>
            <w:r>
              <w:rPr>
                <w:rFonts w:hint="eastAsia"/>
                <w:color w:val="auto"/>
                <w:szCs w:val="21"/>
              </w:rPr>
              <w:t>颁证单位</w:t>
            </w:r>
          </w:p>
        </w:tc>
        <w:tc>
          <w:tcPr>
            <w:tcW w:w="1059" w:type="dxa"/>
          </w:tcPr>
          <w:p>
            <w:pPr>
              <w:jc w:val="center"/>
              <w:rPr>
                <w:color w:val="auto"/>
                <w:szCs w:val="21"/>
              </w:rPr>
            </w:pPr>
            <w:r>
              <w:rPr>
                <w:rFonts w:hint="eastAsia"/>
                <w:color w:val="auto"/>
                <w:szCs w:val="21"/>
              </w:rPr>
              <w:t>等级</w:t>
            </w:r>
          </w:p>
        </w:tc>
        <w:tc>
          <w:tcPr>
            <w:tcW w:w="1461" w:type="dxa"/>
          </w:tcPr>
          <w:p>
            <w:pPr>
              <w:jc w:val="center"/>
              <w:rPr>
                <w:color w:val="auto"/>
                <w:szCs w:val="21"/>
              </w:rPr>
            </w:pPr>
            <w:r>
              <w:rPr>
                <w:rFonts w:hint="eastAsia"/>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vAlign w:val="center"/>
          </w:tcPr>
          <w:p>
            <w:pPr>
              <w:spacing w:line="560" w:lineRule="exact"/>
              <w:ind w:firstLine="420" w:firstLineChars="200"/>
              <w:jc w:val="left"/>
              <w:rPr>
                <w:color w:val="auto"/>
                <w:szCs w:val="21"/>
              </w:rPr>
            </w:pPr>
            <w:r>
              <w:rPr>
                <w:rFonts w:hint="eastAsia" w:asciiTheme="minorEastAsia" w:hAnsiTheme="minorEastAsia"/>
                <w:color w:val="auto"/>
                <w:szCs w:val="21"/>
              </w:rPr>
              <w:t>1</w:t>
            </w:r>
          </w:p>
        </w:tc>
        <w:tc>
          <w:tcPr>
            <w:tcW w:w="3300"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初级会计资格证书</w:t>
            </w:r>
          </w:p>
        </w:tc>
        <w:tc>
          <w:tcPr>
            <w:tcW w:w="287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财政部、人社部</w:t>
            </w:r>
          </w:p>
        </w:tc>
        <w:tc>
          <w:tcPr>
            <w:tcW w:w="105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初级</w:t>
            </w:r>
          </w:p>
        </w:tc>
        <w:tc>
          <w:tcPr>
            <w:tcW w:w="1461" w:type="dxa"/>
            <w:vAlign w:val="top"/>
          </w:tcPr>
          <w:p>
            <w:pPr>
              <w:spacing w:line="560" w:lineRule="exact"/>
              <w:jc w:val="center"/>
              <w:rPr>
                <w:color w:val="auto"/>
                <w:szCs w:val="21"/>
              </w:rPr>
            </w:pPr>
            <w:r>
              <w:rPr>
                <w:rFonts w:hint="eastAsia" w:asciiTheme="minorEastAsia" w:hAnsiTheme="minorEastAsia"/>
                <w:color w:val="auto"/>
                <w:szCs w:val="21"/>
              </w:rPr>
              <w:t>建议取证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vAlign w:val="center"/>
          </w:tcPr>
          <w:p>
            <w:pPr>
              <w:spacing w:line="560" w:lineRule="exact"/>
              <w:ind w:firstLine="420" w:firstLineChars="200"/>
              <w:jc w:val="left"/>
              <w:rPr>
                <w:color w:val="auto"/>
                <w:szCs w:val="21"/>
              </w:rPr>
            </w:pPr>
            <w:r>
              <w:rPr>
                <w:rFonts w:hint="eastAsia" w:asciiTheme="minorEastAsia" w:hAnsiTheme="minorEastAsia"/>
                <w:color w:val="auto"/>
                <w:szCs w:val="21"/>
              </w:rPr>
              <w:t>2</w:t>
            </w:r>
          </w:p>
        </w:tc>
        <w:tc>
          <w:tcPr>
            <w:tcW w:w="3300"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中级会计资格证书</w:t>
            </w:r>
          </w:p>
        </w:tc>
        <w:tc>
          <w:tcPr>
            <w:tcW w:w="287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财政部、人社部</w:t>
            </w:r>
          </w:p>
        </w:tc>
        <w:tc>
          <w:tcPr>
            <w:tcW w:w="105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中级</w:t>
            </w:r>
          </w:p>
        </w:tc>
        <w:tc>
          <w:tcPr>
            <w:tcW w:w="1461" w:type="dxa"/>
            <w:vAlign w:val="top"/>
          </w:tcPr>
          <w:p>
            <w:pPr>
              <w:spacing w:line="560" w:lineRule="exact"/>
              <w:jc w:val="center"/>
              <w:rPr>
                <w:color w:val="auto"/>
                <w:szCs w:val="21"/>
              </w:rPr>
            </w:pPr>
            <w:r>
              <w:rPr>
                <w:rFonts w:hint="eastAsia" w:asciiTheme="minorEastAsia" w:hAnsiTheme="minorEastAsia"/>
                <w:color w:val="auto"/>
                <w:szCs w:val="21"/>
              </w:rPr>
              <w:t>建议取证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vAlign w:val="center"/>
          </w:tcPr>
          <w:p>
            <w:pPr>
              <w:spacing w:line="560" w:lineRule="exact"/>
              <w:ind w:firstLine="420" w:firstLineChars="200"/>
              <w:jc w:val="left"/>
              <w:rPr>
                <w:color w:val="auto"/>
                <w:szCs w:val="21"/>
              </w:rPr>
            </w:pPr>
            <w:r>
              <w:rPr>
                <w:rFonts w:hint="eastAsia" w:asciiTheme="minorEastAsia" w:hAnsiTheme="minorEastAsia"/>
                <w:color w:val="auto"/>
                <w:szCs w:val="21"/>
              </w:rPr>
              <w:t>3</w:t>
            </w:r>
          </w:p>
        </w:tc>
        <w:tc>
          <w:tcPr>
            <w:tcW w:w="3300"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理财规划师</w:t>
            </w:r>
          </w:p>
        </w:tc>
        <w:tc>
          <w:tcPr>
            <w:tcW w:w="287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财政部、人社部</w:t>
            </w:r>
          </w:p>
        </w:tc>
        <w:tc>
          <w:tcPr>
            <w:tcW w:w="1059" w:type="dxa"/>
            <w:vAlign w:val="center"/>
          </w:tcPr>
          <w:p>
            <w:pPr>
              <w:spacing w:line="560" w:lineRule="exact"/>
              <w:ind w:firstLine="420" w:firstLineChars="200"/>
              <w:jc w:val="center"/>
              <w:rPr>
                <w:color w:val="auto"/>
                <w:szCs w:val="21"/>
              </w:rPr>
            </w:pPr>
            <w:r>
              <w:rPr>
                <w:rFonts w:hint="eastAsia" w:asciiTheme="minorEastAsia" w:hAnsiTheme="minorEastAsia"/>
                <w:color w:val="auto"/>
                <w:szCs w:val="21"/>
              </w:rPr>
              <w:t>三级</w:t>
            </w:r>
          </w:p>
        </w:tc>
        <w:tc>
          <w:tcPr>
            <w:tcW w:w="1461" w:type="dxa"/>
            <w:vAlign w:val="top"/>
          </w:tcPr>
          <w:p>
            <w:pPr>
              <w:spacing w:line="560" w:lineRule="exact"/>
              <w:jc w:val="center"/>
              <w:rPr>
                <w:color w:val="auto"/>
                <w:szCs w:val="21"/>
              </w:rPr>
            </w:pPr>
            <w:r>
              <w:rPr>
                <w:rFonts w:hint="eastAsia" w:asciiTheme="minorEastAsia" w:hAnsiTheme="minorEastAsia"/>
                <w:color w:val="auto"/>
                <w:szCs w:val="21"/>
              </w:rPr>
              <w:t>建议取证</w:t>
            </w:r>
          </w:p>
        </w:tc>
      </w:tr>
    </w:tbl>
    <w:p>
      <w:pPr>
        <w:adjustRightInd w:val="0"/>
        <w:spacing w:line="560" w:lineRule="exact"/>
        <w:ind w:firstLine="482" w:firstLineChars="200"/>
        <w:rPr>
          <w:rFonts w:ascii="黑体" w:hAnsi="黑体" w:eastAsia="黑体"/>
          <w:b/>
          <w:color w:val="auto"/>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七</w:t>
      </w:r>
      <w:r>
        <w:rPr>
          <w:rFonts w:ascii="黑体" w:hAnsi="黑体" w:eastAsia="黑体"/>
          <w:b/>
          <w:color w:val="auto"/>
          <w:sz w:val="24"/>
          <w:szCs w:val="24"/>
        </w:rPr>
        <w:t>、教学进程总体安排</w:t>
      </w:r>
    </w:p>
    <w:p>
      <w:pPr>
        <w:pBdr>
          <w:top w:val="dotDash" w:color="auto" w:sz="4" w:space="1"/>
          <w:left w:val="dotDash" w:color="auto" w:sz="4" w:space="4"/>
          <w:bottom w:val="dotDash" w:color="auto" w:sz="4" w:space="1"/>
          <w:right w:val="dotDash" w:color="auto" w:sz="4" w:space="4"/>
        </w:pBdr>
        <w:adjustRightInd w:val="0"/>
        <w:ind w:firstLine="422"/>
        <w:rPr>
          <w:rFonts w:hint="eastAsia" w:ascii="宋体" w:hAnsi="宋体"/>
          <w:b/>
          <w:color w:val="auto"/>
          <w:szCs w:val="21"/>
        </w:rPr>
      </w:pPr>
      <w:r>
        <w:rPr>
          <w:rFonts w:hint="eastAsia" w:ascii="宋体" w:hAnsi="宋体"/>
          <w:b/>
          <w:color w:val="auto"/>
          <w:szCs w:val="21"/>
        </w:rPr>
        <w:t>填写说明：</w:t>
      </w:r>
      <w:r>
        <w:rPr>
          <w:rFonts w:hint="eastAsia" w:ascii="宋体" w:hAnsi="宋体"/>
          <w:color w:val="auto"/>
          <w:szCs w:val="21"/>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22" w:firstLineChars="200"/>
        <w:jc w:val="center"/>
        <w:rPr>
          <w:rFonts w:ascii="仿宋" w:hAnsi="仿宋" w:eastAsia="仿宋"/>
          <w:b/>
          <w:color w:val="auto"/>
          <w:szCs w:val="21"/>
        </w:rPr>
      </w:pPr>
      <w:r>
        <w:rPr>
          <w:rFonts w:hint="eastAsia" w:ascii="仿宋" w:hAnsi="仿宋" w:eastAsia="仿宋"/>
          <w:b/>
          <w:color w:val="auto"/>
          <w:szCs w:val="21"/>
        </w:rPr>
        <w:t>表XX 教学进程安排表</w:t>
      </w:r>
    </w:p>
    <w:tbl>
      <w:tblPr>
        <w:tblStyle w:val="12"/>
        <w:tblW w:w="1177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925"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17</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18</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18</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18</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18</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ascii="宋体" w:hAnsi="宋体" w:cs="宋体"/>
                <w:b/>
                <w:bCs/>
                <w:color w:val="auto"/>
                <w:kern w:val="0"/>
                <w:szCs w:val="21"/>
              </w:rPr>
              <w:t>18</w:t>
            </w:r>
            <w:r>
              <w:rPr>
                <w:rFonts w:hint="eastAsia" w:ascii="宋体" w:hAnsi="宋体" w:cs="宋体"/>
                <w:b/>
                <w:bCs/>
                <w:color w:val="auto"/>
                <w:kern w:val="0"/>
                <w:szCs w:val="21"/>
              </w:rPr>
              <w:t>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182</w:t>
            </w:r>
          </w:p>
        </w:tc>
        <w:tc>
          <w:tcPr>
            <w:tcW w:w="769"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150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46</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36</w:t>
            </w:r>
          </w:p>
        </w:tc>
        <w:tc>
          <w:tcPr>
            <w:tcW w:w="76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90</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36</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218</w:t>
            </w:r>
          </w:p>
        </w:tc>
        <w:tc>
          <w:tcPr>
            <w:tcW w:w="76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240</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66</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136</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 w:val="18"/>
                <w:szCs w:val="18"/>
              </w:rPr>
              <w:t>经济学原理</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38</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24</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62</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3.5</w:t>
            </w:r>
          </w:p>
        </w:tc>
        <w:tc>
          <w:tcPr>
            <w:tcW w:w="713"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62</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基础会计</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42</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36</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78</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w:t>
            </w:r>
          </w:p>
        </w:tc>
        <w:tc>
          <w:tcPr>
            <w:tcW w:w="713"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78</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经济法基础</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42</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28</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659" w:type="dxa"/>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4</w:t>
            </w:r>
          </w:p>
        </w:tc>
        <w:tc>
          <w:tcPr>
            <w:tcW w:w="1977" w:type="dxa"/>
            <w:vAlign w:val="top"/>
          </w:tcPr>
          <w:p>
            <w:pPr>
              <w:jc w:val="center"/>
              <w:rPr>
                <w:rFonts w:ascii="宋体" w:cs="宋体"/>
                <w:color w:val="auto"/>
                <w:kern w:val="0"/>
                <w:szCs w:val="21"/>
              </w:rPr>
            </w:pPr>
            <w:r>
              <w:rPr>
                <w:rFonts w:hint="eastAsia" w:ascii="宋体"/>
                <w:color w:val="auto"/>
                <w:kern w:val="0"/>
                <w:sz w:val="18"/>
                <w:szCs w:val="18"/>
              </w:rPr>
              <w:t>财经法规与会计职业道德</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40</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30</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659" w:type="dxa"/>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hAnsi="宋体" w:cs="宋体"/>
                <w:color w:val="auto"/>
                <w:kern w:val="0"/>
                <w:szCs w:val="21"/>
              </w:rPr>
              <w:t>5</w:t>
            </w:r>
          </w:p>
        </w:tc>
        <w:tc>
          <w:tcPr>
            <w:tcW w:w="1977" w:type="dxa"/>
            <w:vAlign w:val="center"/>
          </w:tcPr>
          <w:p>
            <w:pPr>
              <w:jc w:val="center"/>
              <w:rPr>
                <w:rFonts w:ascii="宋体" w:cs="宋体"/>
                <w:color w:val="auto"/>
                <w:kern w:val="0"/>
                <w:szCs w:val="21"/>
              </w:rPr>
            </w:pPr>
            <w:r>
              <w:rPr>
                <w:rFonts w:hint="eastAsia" w:ascii="宋体" w:hAnsi="宋体" w:cs="宋体"/>
                <w:color w:val="auto"/>
                <w:kern w:val="0"/>
                <w:sz w:val="18"/>
                <w:szCs w:val="18"/>
              </w:rPr>
              <w:t>基础统计</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38</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32</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659" w:type="dxa"/>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70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hAnsi="宋体" w:cs="宋体"/>
                <w:color w:val="auto"/>
                <w:kern w:val="0"/>
                <w:szCs w:val="21"/>
              </w:rPr>
              <w:t>6</w:t>
            </w:r>
          </w:p>
        </w:tc>
        <w:tc>
          <w:tcPr>
            <w:tcW w:w="1977" w:type="dxa"/>
            <w:vAlign w:val="center"/>
          </w:tcPr>
          <w:p>
            <w:pPr>
              <w:jc w:val="center"/>
              <w:rPr>
                <w:rFonts w:hint="eastAsia" w:ascii="宋体" w:cs="宋体" w:eastAsiaTheme="minorEastAsia"/>
                <w:color w:val="auto"/>
                <w:kern w:val="0"/>
                <w:szCs w:val="21"/>
                <w:lang w:eastAsia="zh-CN"/>
              </w:rPr>
            </w:pPr>
            <w:r>
              <w:rPr>
                <w:rFonts w:hint="eastAsia"/>
                <w:color w:val="auto"/>
              </w:rPr>
              <w:t>管理学</w:t>
            </w:r>
            <w:r>
              <w:rPr>
                <w:rFonts w:hint="eastAsia"/>
                <w:color w:val="auto"/>
                <w:lang w:eastAsia="zh-CN"/>
              </w:rPr>
              <w:t>基础</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34</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24</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58</w:t>
            </w:r>
          </w:p>
        </w:tc>
        <w:tc>
          <w:tcPr>
            <w:tcW w:w="659" w:type="dxa"/>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3</w:t>
            </w:r>
          </w:p>
        </w:tc>
        <w:tc>
          <w:tcPr>
            <w:tcW w:w="713"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58</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tcBorders/>
            <w:vAlign w:val="center"/>
          </w:tcPr>
          <w:p>
            <w:pPr>
              <w:widowControl/>
              <w:jc w:val="left"/>
              <w:rPr>
                <w:rFonts w:ascii="宋体" w:cs="宋体"/>
                <w:color w:val="auto"/>
                <w:kern w:val="0"/>
                <w:szCs w:val="21"/>
              </w:rPr>
            </w:pPr>
          </w:p>
        </w:tc>
        <w:tc>
          <w:tcPr>
            <w:tcW w:w="2423" w:type="dxa"/>
            <w:gridSpan w:val="2"/>
            <w:noWrap/>
            <w:vAlign w:val="center"/>
          </w:tcPr>
          <w:p>
            <w:pPr>
              <w:jc w:val="center"/>
              <w:rPr>
                <w:rFonts w:hint="eastAsia"/>
                <w:color w:val="auto"/>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234</w:t>
            </w:r>
          </w:p>
        </w:tc>
        <w:tc>
          <w:tcPr>
            <w:tcW w:w="640" w:type="dxa"/>
            <w:noWrap/>
            <w:vAlign w:val="center"/>
          </w:tcPr>
          <w:p>
            <w:pPr>
              <w:widowControl/>
              <w:jc w:val="center"/>
              <w:rPr>
                <w:rFonts w:hint="default" w:eastAsiaTheme="minorEastAsia"/>
                <w:b/>
                <w:bCs/>
                <w:color w:val="auto"/>
                <w:lang w:val="en-US" w:eastAsia="zh-CN"/>
              </w:rPr>
            </w:pPr>
            <w:r>
              <w:rPr>
                <w:rFonts w:hint="eastAsia"/>
                <w:b/>
                <w:bCs/>
                <w:color w:val="auto"/>
                <w:lang w:val="en-US" w:eastAsia="zh-CN"/>
              </w:rPr>
              <w:t>174</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408</w:t>
            </w:r>
          </w:p>
        </w:tc>
        <w:tc>
          <w:tcPr>
            <w:tcW w:w="659" w:type="dxa"/>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21.5</w:t>
            </w:r>
          </w:p>
        </w:tc>
        <w:tc>
          <w:tcPr>
            <w:tcW w:w="713"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198</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210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hint="eastAsia" w:ascii="宋体" w:hAnsi="宋体" w:cs="宋体"/>
                <w:color w:val="auto"/>
                <w:kern w:val="0"/>
                <w:sz w:val="18"/>
                <w:szCs w:val="18"/>
              </w:rPr>
            </w:pPr>
          </w:p>
        </w:tc>
        <w:tc>
          <w:tcPr>
            <w:tcW w:w="681" w:type="dxa"/>
            <w:noWrap/>
            <w:vAlign w:val="center"/>
          </w:tcPr>
          <w:p>
            <w:pPr>
              <w:widowControl/>
              <w:jc w:val="center"/>
              <w:rPr>
                <w:rFonts w:hint="eastAsia"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color w:val="auto"/>
                <w:kern w:val="0"/>
                <w:sz w:val="18"/>
                <w:szCs w:val="18"/>
              </w:rPr>
              <w:t>财务管理</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hAnsi="宋体" w:eastAsia="宋体" w:cs="宋体"/>
                <w:color w:val="auto"/>
                <w:sz w:val="22"/>
                <w:lang w:val="en-US" w:eastAsia="zh-CN"/>
              </w:rPr>
              <w:t>48</w:t>
            </w:r>
          </w:p>
        </w:tc>
        <w:tc>
          <w:tcPr>
            <w:tcW w:w="659" w:type="dxa"/>
            <w:vAlign w:val="center"/>
          </w:tcPr>
          <w:p>
            <w:pPr>
              <w:widowControl/>
              <w:jc w:val="center"/>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3</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48</w:t>
            </w: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会计电算化</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40</w:t>
            </w:r>
          </w:p>
        </w:tc>
        <w:tc>
          <w:tcPr>
            <w:tcW w:w="640" w:type="dxa"/>
            <w:noWrap/>
            <w:vAlign w:val="center"/>
          </w:tcPr>
          <w:p>
            <w:pPr>
              <w:widowControl/>
              <w:jc w:val="center"/>
              <w:rPr>
                <w:rFonts w:hint="default" w:ascii="宋体" w:cs="宋体"/>
                <w:color w:val="auto"/>
                <w:kern w:val="0"/>
                <w:szCs w:val="21"/>
                <w:lang w:val="en-US"/>
              </w:rPr>
            </w:pPr>
            <w:r>
              <w:rPr>
                <w:rFonts w:hint="eastAsia" w:ascii="宋体" w:cs="宋体"/>
                <w:color w:val="auto"/>
                <w:kern w:val="0"/>
                <w:szCs w:val="21"/>
                <w:lang w:val="en-US" w:eastAsia="zh-CN"/>
              </w:rPr>
              <w:t>46</w:t>
            </w:r>
          </w:p>
        </w:tc>
        <w:tc>
          <w:tcPr>
            <w:tcW w:w="640" w:type="dxa"/>
            <w:noWrap/>
            <w:vAlign w:val="center"/>
          </w:tcPr>
          <w:p>
            <w:pPr>
              <w:jc w:val="center"/>
              <w:rPr>
                <w:rFonts w:hint="eastAsia" w:ascii="宋体" w:eastAsia="宋体" w:cs="宋体"/>
                <w:color w:val="auto"/>
                <w:kern w:val="0"/>
                <w:szCs w:val="21"/>
                <w:lang w:eastAsia="zh-CN"/>
              </w:rPr>
            </w:pPr>
            <w:r>
              <w:rPr>
                <w:rFonts w:hint="eastAsia" w:ascii="宋体" w:hAnsi="宋体" w:eastAsia="宋体" w:cs="宋体"/>
                <w:color w:val="auto"/>
                <w:sz w:val="22"/>
                <w:lang w:val="en-US" w:eastAsia="zh-CN"/>
              </w:rPr>
              <w:t>86</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86</w:t>
            </w: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机考</w:t>
            </w:r>
          </w:p>
        </w:tc>
        <w:tc>
          <w:tcPr>
            <w:tcW w:w="681" w:type="dxa"/>
            <w:noWrap/>
            <w:vAlign w:val="center"/>
          </w:tcPr>
          <w:p>
            <w:pPr>
              <w:jc w:val="center"/>
              <w:rPr>
                <w:rFonts w:ascii="宋体" w:cs="宋体"/>
                <w:color w:val="auto"/>
                <w:kern w:val="0"/>
                <w:szCs w:val="21"/>
              </w:rPr>
            </w:pPr>
            <w:r>
              <w:rPr>
                <w:rFonts w:hint="eastAsia" w:asci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财务会计</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hAnsi="宋体" w:eastAsia="宋体" w:cs="宋体"/>
                <w:color w:val="auto"/>
                <w:sz w:val="22"/>
                <w:lang w:val="en-US" w:eastAsia="zh-CN"/>
              </w:rPr>
              <w:t>48</w:t>
            </w:r>
          </w:p>
        </w:tc>
        <w:tc>
          <w:tcPr>
            <w:tcW w:w="659" w:type="dxa"/>
            <w:vAlign w:val="center"/>
          </w:tcPr>
          <w:p>
            <w:pPr>
              <w:widowControl/>
              <w:jc w:val="center"/>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3</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jc w:val="center"/>
              <w:rPr>
                <w:rFonts w:hint="default" w:ascii="宋体" w:cs="宋体" w:eastAsiaTheme="minorEastAsia"/>
                <w:color w:val="auto"/>
                <w:kern w:val="0"/>
                <w:szCs w:val="21"/>
                <w:lang w:val="en-US" w:eastAsia="zh-CN"/>
              </w:rPr>
            </w:pPr>
            <w:r>
              <w:rPr>
                <w:rFonts w:hint="eastAsia"/>
                <w:color w:val="auto"/>
                <w:lang w:val="en-US" w:eastAsia="zh-CN"/>
              </w:rPr>
              <w:t>48</w:t>
            </w: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4</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成本计算与管理</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40</w:t>
            </w:r>
          </w:p>
        </w:tc>
        <w:tc>
          <w:tcPr>
            <w:tcW w:w="640"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52</w:t>
            </w: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hAnsi="宋体" w:eastAsia="宋体" w:cs="宋体"/>
                <w:color w:val="auto"/>
                <w:sz w:val="22"/>
                <w:lang w:val="en-US" w:eastAsia="zh-CN"/>
              </w:rPr>
              <w:t>92</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lang w:val="en-US" w:eastAsia="zh-CN"/>
              </w:rPr>
              <w:t>92</w:t>
            </w:r>
          </w:p>
        </w:tc>
        <w:tc>
          <w:tcPr>
            <w:tcW w:w="709" w:type="dxa"/>
            <w:noWrap/>
            <w:vAlign w:val="center"/>
          </w:tcPr>
          <w:p>
            <w:pPr>
              <w:widowControl/>
              <w:jc w:val="center"/>
              <w:rPr>
                <w:rFonts w:hint="default" w:ascii="宋体" w:cs="宋体" w:eastAsiaTheme="minorEastAsia"/>
                <w:color w:val="auto"/>
                <w:kern w:val="0"/>
                <w:szCs w:val="21"/>
                <w:lang w:val="en-US" w:eastAsia="zh-CN"/>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5</w:t>
            </w:r>
          </w:p>
        </w:tc>
        <w:tc>
          <w:tcPr>
            <w:tcW w:w="1977" w:type="dxa"/>
            <w:vAlign w:val="top"/>
          </w:tcPr>
          <w:p>
            <w:pPr>
              <w:jc w:val="center"/>
              <w:rPr>
                <w:rFonts w:ascii="宋体" w:cs="宋体"/>
                <w:color w:val="auto"/>
                <w:kern w:val="0"/>
                <w:szCs w:val="21"/>
              </w:rPr>
            </w:pPr>
            <w:r>
              <w:rPr>
                <w:rFonts w:hint="eastAsia" w:ascii="宋体" w:hAnsi="宋体" w:cs="宋体"/>
                <w:color w:val="auto"/>
                <w:kern w:val="0"/>
                <w:sz w:val="18"/>
                <w:szCs w:val="18"/>
              </w:rPr>
              <w:t>财务报表分析</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40</w:t>
            </w:r>
          </w:p>
        </w:tc>
        <w:tc>
          <w:tcPr>
            <w:tcW w:w="640" w:type="dxa"/>
            <w:noWrap/>
            <w:vAlign w:val="center"/>
          </w:tcPr>
          <w:p>
            <w:pPr>
              <w:widowControl/>
              <w:jc w:val="center"/>
              <w:rPr>
                <w:rFonts w:ascii="宋体" w:cs="宋体"/>
                <w:color w:val="auto"/>
                <w:kern w:val="0"/>
                <w:szCs w:val="21"/>
              </w:rPr>
            </w:pP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hAnsi="宋体" w:eastAsia="宋体" w:cs="宋体"/>
                <w:color w:val="auto"/>
                <w:sz w:val="22"/>
                <w:lang w:val="en-US" w:eastAsia="zh-CN"/>
              </w:rPr>
              <w:t>40</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cs="宋体"/>
                <w:color w:val="auto"/>
                <w:kern w:val="0"/>
                <w:szCs w:val="21"/>
                <w:lang w:val="en-US" w:eastAsia="zh-CN"/>
              </w:rPr>
              <w:t>40</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6</w:t>
            </w:r>
          </w:p>
        </w:tc>
        <w:tc>
          <w:tcPr>
            <w:tcW w:w="1977" w:type="dxa"/>
            <w:vAlign w:val="top"/>
          </w:tcPr>
          <w:p>
            <w:pPr>
              <w:jc w:val="center"/>
              <w:rPr>
                <w:rFonts w:ascii="宋体" w:cs="宋体"/>
                <w:color w:val="auto"/>
                <w:kern w:val="0"/>
                <w:szCs w:val="21"/>
              </w:rPr>
            </w:pPr>
            <w:r>
              <w:rPr>
                <w:rFonts w:hint="eastAsia" w:ascii="宋体"/>
                <w:color w:val="auto"/>
                <w:kern w:val="0"/>
                <w:sz w:val="18"/>
                <w:szCs w:val="18"/>
              </w:rPr>
              <w:t>税收筹划</w:t>
            </w:r>
          </w:p>
        </w:tc>
        <w:tc>
          <w:tcPr>
            <w:tcW w:w="645"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hAnsi="宋体" w:cs="宋体"/>
                <w:color w:val="auto"/>
                <w:kern w:val="0"/>
                <w:szCs w:val="21"/>
                <w:lang w:val="en-US" w:eastAsia="zh-CN"/>
              </w:rPr>
              <w:t>48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jc w:val="center"/>
              <w:rPr>
                <w:rFonts w:hint="default" w:ascii="宋体" w:cs="宋体" w:eastAsiaTheme="minorEastAsia"/>
                <w:color w:val="auto"/>
                <w:kern w:val="0"/>
                <w:szCs w:val="21"/>
                <w:lang w:val="en-US" w:eastAsia="zh-CN"/>
              </w:rPr>
            </w:pPr>
            <w:r>
              <w:rPr>
                <w:rFonts w:hint="eastAsia" w:ascii="宋体" w:hAnsi="宋体" w:eastAsia="宋体" w:cs="宋体"/>
                <w:color w:val="auto"/>
                <w:sz w:val="22"/>
                <w:lang w:val="en-US" w:eastAsia="zh-CN"/>
              </w:rPr>
              <w:t>48</w:t>
            </w:r>
          </w:p>
        </w:tc>
        <w:tc>
          <w:tcPr>
            <w:tcW w:w="659" w:type="dxa"/>
            <w:vAlign w:val="center"/>
          </w:tcPr>
          <w:p>
            <w:pPr>
              <w:widowControl/>
              <w:jc w:val="center"/>
              <w:rPr>
                <w:rFonts w:hint="default"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3</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hint="default" w:ascii="宋体" w:cs="宋体" w:eastAsiaTheme="minorEastAsia"/>
                <w:color w:val="auto"/>
                <w:kern w:val="0"/>
                <w:szCs w:val="21"/>
                <w:lang w:val="en-US" w:eastAsia="zh-CN"/>
              </w:rPr>
            </w:pPr>
            <w:r>
              <w:rPr>
                <w:rFonts w:hint="eastAsia" w:ascii="宋体" w:hAnsi="宋体" w:cs="宋体"/>
                <w:color w:val="auto"/>
                <w:kern w:val="0"/>
                <w:szCs w:val="21"/>
                <w:lang w:val="en-US" w:eastAsia="zh-CN"/>
              </w:rPr>
              <w:t>48</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 w:val="18"/>
                <w:szCs w:val="18"/>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2423" w:type="dxa"/>
            <w:gridSpan w:val="2"/>
            <w:noWrap/>
            <w:vAlign w:val="center"/>
          </w:tcPr>
          <w:p>
            <w:pPr>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264</w:t>
            </w:r>
          </w:p>
        </w:tc>
        <w:tc>
          <w:tcPr>
            <w:tcW w:w="640"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98</w:t>
            </w:r>
          </w:p>
        </w:tc>
        <w:tc>
          <w:tcPr>
            <w:tcW w:w="640"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362</w:t>
            </w:r>
          </w:p>
        </w:tc>
        <w:tc>
          <w:tcPr>
            <w:tcW w:w="659" w:type="dxa"/>
            <w:vAlign w:val="center"/>
          </w:tcPr>
          <w:p>
            <w:pPr>
              <w:widowControl/>
              <w:jc w:val="center"/>
              <w:rPr>
                <w:rFonts w:hint="default" w:ascii="宋体" w:hAnsi="宋体" w:cs="宋体" w:eastAsiaTheme="minorEastAsia"/>
                <w:b/>
                <w:bCs w:val="0"/>
                <w:color w:val="auto"/>
                <w:kern w:val="0"/>
                <w:szCs w:val="21"/>
                <w:lang w:val="en-US" w:eastAsia="zh-CN"/>
              </w:rPr>
            </w:pPr>
            <w:r>
              <w:rPr>
                <w:rFonts w:hint="eastAsia" w:ascii="宋体" w:hAnsi="宋体" w:cs="宋体"/>
                <w:b/>
                <w:bCs w:val="0"/>
                <w:color w:val="auto"/>
                <w:kern w:val="0"/>
                <w:szCs w:val="21"/>
                <w:lang w:val="en-US" w:eastAsia="zh-CN"/>
              </w:rPr>
              <w:t>20.5</w:t>
            </w:r>
          </w:p>
        </w:tc>
        <w:tc>
          <w:tcPr>
            <w:tcW w:w="713" w:type="dxa"/>
            <w:noWrap/>
            <w:vAlign w:val="center"/>
          </w:tcPr>
          <w:p>
            <w:pPr>
              <w:widowControl/>
              <w:jc w:val="center"/>
              <w:rPr>
                <w:rFonts w:ascii="宋体" w:cs="宋体"/>
                <w:b/>
                <w:bCs w:val="0"/>
                <w:color w:val="auto"/>
                <w:kern w:val="0"/>
                <w:szCs w:val="21"/>
              </w:rPr>
            </w:pPr>
          </w:p>
        </w:tc>
        <w:tc>
          <w:tcPr>
            <w:tcW w:w="769" w:type="dxa"/>
            <w:noWrap/>
            <w:vAlign w:val="center"/>
          </w:tcPr>
          <w:p>
            <w:pPr>
              <w:widowControl/>
              <w:jc w:val="center"/>
              <w:rPr>
                <w:rFonts w:ascii="宋体" w:cs="宋体"/>
                <w:b/>
                <w:bCs w:val="0"/>
                <w:color w:val="auto"/>
                <w:kern w:val="0"/>
                <w:szCs w:val="21"/>
              </w:rPr>
            </w:pPr>
            <w:r>
              <w:rPr>
                <w:rFonts w:hint="eastAsia" w:ascii="宋体" w:cs="宋体"/>
                <w:b/>
                <w:bCs w:val="0"/>
                <w:color w:val="auto"/>
                <w:kern w:val="0"/>
                <w:szCs w:val="21"/>
              </w:rPr>
              <w:t>0</w:t>
            </w:r>
          </w:p>
        </w:tc>
        <w:tc>
          <w:tcPr>
            <w:tcW w:w="709"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274</w:t>
            </w:r>
          </w:p>
        </w:tc>
        <w:tc>
          <w:tcPr>
            <w:tcW w:w="709"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88</w:t>
            </w:r>
          </w:p>
        </w:tc>
        <w:tc>
          <w:tcPr>
            <w:tcW w:w="741" w:type="dxa"/>
            <w:noWrap/>
            <w:vAlign w:val="center"/>
          </w:tcPr>
          <w:p>
            <w:pPr>
              <w:widowControl/>
              <w:jc w:val="center"/>
              <w:rPr>
                <w:rFonts w:ascii="宋体" w:cs="宋体"/>
                <w:b/>
                <w:bCs w:val="0"/>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widowControl/>
              <w:jc w:val="center"/>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jc w:val="center"/>
              <w:rPr>
                <w:rFonts w:ascii="宋体" w:cs="宋体"/>
                <w:color w:val="auto"/>
                <w:kern w:val="0"/>
                <w:szCs w:val="21"/>
              </w:rPr>
            </w:pPr>
            <w:r>
              <w:rPr>
                <w:rFonts w:hint="eastAsia" w:ascii="宋体" w:hAnsi="宋体" w:cs="宋体"/>
                <w:color w:val="auto"/>
                <w:kern w:val="0"/>
                <w:sz w:val="18"/>
                <w:szCs w:val="18"/>
              </w:rPr>
              <w:t>财务管理单项实训</w:t>
            </w:r>
          </w:p>
        </w:tc>
        <w:tc>
          <w:tcPr>
            <w:tcW w:w="645" w:type="dxa"/>
            <w:noWrap/>
            <w:vAlign w:val="center"/>
          </w:tcPr>
          <w:p>
            <w:pPr>
              <w:widowControl/>
              <w:jc w:val="center"/>
              <w:rPr>
                <w:rFonts w:ascii="宋体" w:cs="宋体"/>
                <w:b w:val="0"/>
                <w:bCs/>
                <w:color w:val="auto"/>
                <w:kern w:val="0"/>
                <w:szCs w:val="21"/>
              </w:rPr>
            </w:pPr>
            <w:r>
              <w:rPr>
                <w:rFonts w:hint="eastAsia" w:ascii="宋体" w:cs="宋体"/>
                <w:b w:val="0"/>
                <w:bCs/>
                <w:color w:val="auto"/>
                <w:kern w:val="0"/>
                <w:szCs w:val="21"/>
              </w:rPr>
              <w:t>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59" w:type="dxa"/>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3.5</w:t>
            </w:r>
          </w:p>
        </w:tc>
        <w:tc>
          <w:tcPr>
            <w:tcW w:w="713" w:type="dxa"/>
            <w:noWrap/>
            <w:vAlign w:val="center"/>
          </w:tcPr>
          <w:p>
            <w:pPr>
              <w:widowControl/>
              <w:jc w:val="center"/>
              <w:rPr>
                <w:rFonts w:ascii="宋体" w:cs="宋体"/>
                <w:b w:val="0"/>
                <w:bCs/>
                <w:color w:val="auto"/>
                <w:kern w:val="0"/>
                <w:szCs w:val="21"/>
              </w:rPr>
            </w:pPr>
          </w:p>
        </w:tc>
        <w:tc>
          <w:tcPr>
            <w:tcW w:w="76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709"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实习</w:t>
            </w:r>
          </w:p>
          <w:p>
            <w:pPr>
              <w:widowControl/>
              <w:jc w:val="center"/>
              <w:rPr>
                <w:rFonts w:ascii="宋体" w:cs="宋体"/>
                <w:color w:val="auto"/>
                <w:kern w:val="0"/>
                <w:szCs w:val="21"/>
              </w:rPr>
            </w:pPr>
            <w:r>
              <w:rPr>
                <w:rFonts w:hint="eastAsia" w:ascii="宋体" w:hAnsi="宋体" w:cs="宋体"/>
                <w:color w:val="auto"/>
                <w:kern w:val="0"/>
                <w:sz w:val="18"/>
                <w:szCs w:val="18"/>
              </w:rPr>
              <w:t>报告</w:t>
            </w:r>
          </w:p>
        </w:tc>
        <w:tc>
          <w:tcPr>
            <w:tcW w:w="681" w:type="dxa"/>
            <w:noWrap/>
            <w:vAlign w:val="center"/>
          </w:tcPr>
          <w:p>
            <w:pPr>
              <w:widowControl/>
              <w:jc w:val="center"/>
              <w:rPr>
                <w:rFonts w:ascii="宋体" w:cs="宋体"/>
                <w:color w:val="auto"/>
                <w:kern w:val="0"/>
                <w:szCs w:val="21"/>
              </w:rPr>
            </w:pPr>
            <w:r>
              <w:rPr>
                <w:rFonts w:hint="eastAsia" w:ascii="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jc w:val="center"/>
              <w:rPr>
                <w:rFonts w:ascii="宋体" w:cs="宋体"/>
                <w:color w:val="auto"/>
                <w:kern w:val="0"/>
                <w:szCs w:val="21"/>
              </w:rPr>
            </w:pPr>
            <w:r>
              <w:rPr>
                <w:rFonts w:hint="eastAsia" w:ascii="宋体" w:hAnsi="宋体" w:cs="宋体"/>
                <w:color w:val="auto"/>
                <w:kern w:val="0"/>
                <w:sz w:val="18"/>
                <w:szCs w:val="18"/>
              </w:rPr>
              <w:t>税收筹划单项实训</w:t>
            </w:r>
          </w:p>
        </w:tc>
        <w:tc>
          <w:tcPr>
            <w:tcW w:w="645" w:type="dxa"/>
            <w:noWrap/>
            <w:vAlign w:val="center"/>
          </w:tcPr>
          <w:p>
            <w:pPr>
              <w:widowControl/>
              <w:jc w:val="center"/>
              <w:rPr>
                <w:rFonts w:ascii="宋体" w:cs="宋体"/>
                <w:b w:val="0"/>
                <w:bCs/>
                <w:color w:val="auto"/>
                <w:kern w:val="0"/>
                <w:szCs w:val="21"/>
              </w:rPr>
            </w:pPr>
            <w:r>
              <w:rPr>
                <w:rFonts w:hint="eastAsia" w:ascii="宋体" w:cs="宋体"/>
                <w:b w:val="0"/>
                <w:bCs/>
                <w:color w:val="auto"/>
                <w:kern w:val="0"/>
                <w:szCs w:val="21"/>
              </w:rPr>
              <w:t>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59" w:type="dxa"/>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3.5</w:t>
            </w:r>
          </w:p>
        </w:tc>
        <w:tc>
          <w:tcPr>
            <w:tcW w:w="713" w:type="dxa"/>
            <w:noWrap/>
            <w:vAlign w:val="center"/>
          </w:tcPr>
          <w:p>
            <w:pPr>
              <w:widowControl/>
              <w:jc w:val="center"/>
              <w:rPr>
                <w:rFonts w:ascii="宋体" w:cs="宋体"/>
                <w:b w:val="0"/>
                <w:bCs/>
                <w:color w:val="auto"/>
                <w:kern w:val="0"/>
                <w:szCs w:val="21"/>
              </w:rPr>
            </w:pPr>
          </w:p>
        </w:tc>
        <w:tc>
          <w:tcPr>
            <w:tcW w:w="76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hAnsi="宋体" w:cs="宋体"/>
                <w:b w:val="0"/>
                <w:bCs/>
                <w:color w:val="auto"/>
                <w:kern w:val="0"/>
                <w:szCs w:val="21"/>
                <w:lang w:val="en-US" w:eastAsia="zh-CN"/>
              </w:rPr>
              <w:t>80</w:t>
            </w:r>
          </w:p>
        </w:tc>
        <w:tc>
          <w:tcPr>
            <w:tcW w:w="741"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实习</w:t>
            </w:r>
          </w:p>
          <w:p>
            <w:pPr>
              <w:widowControl/>
              <w:jc w:val="center"/>
              <w:rPr>
                <w:rFonts w:ascii="宋体" w:cs="宋体"/>
                <w:color w:val="auto"/>
                <w:kern w:val="0"/>
                <w:szCs w:val="21"/>
              </w:rPr>
            </w:pPr>
            <w:r>
              <w:rPr>
                <w:rFonts w:hint="eastAsia" w:ascii="宋体" w:hAnsi="宋体" w:cs="宋体"/>
                <w:color w:val="auto"/>
                <w:kern w:val="0"/>
                <w:sz w:val="18"/>
                <w:szCs w:val="18"/>
              </w:rPr>
              <w:t>报告</w:t>
            </w:r>
          </w:p>
        </w:tc>
        <w:tc>
          <w:tcPr>
            <w:tcW w:w="681" w:type="dxa"/>
            <w:noWrap/>
            <w:vAlign w:val="center"/>
          </w:tcPr>
          <w:p>
            <w:pPr>
              <w:widowControl/>
              <w:jc w:val="center"/>
              <w:rPr>
                <w:rFonts w:ascii="宋体" w:cs="宋体"/>
                <w:color w:val="auto"/>
                <w:kern w:val="0"/>
                <w:szCs w:val="21"/>
              </w:rPr>
            </w:pPr>
            <w:r>
              <w:rPr>
                <w:rFonts w:hint="eastAsia" w:ascii="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1977" w:type="dxa"/>
            <w:vAlign w:val="center"/>
          </w:tcPr>
          <w:p>
            <w:pPr>
              <w:jc w:val="center"/>
              <w:rPr>
                <w:rFonts w:ascii="宋体" w:cs="宋体"/>
                <w:color w:val="auto"/>
                <w:kern w:val="0"/>
                <w:szCs w:val="21"/>
              </w:rPr>
            </w:pPr>
            <w:r>
              <w:rPr>
                <w:rFonts w:hint="eastAsia" w:ascii="宋体" w:hAnsi="宋体" w:cs="宋体"/>
                <w:color w:val="auto"/>
                <w:kern w:val="0"/>
                <w:sz w:val="18"/>
                <w:szCs w:val="18"/>
              </w:rPr>
              <w:t>财务报表分析单项实训</w:t>
            </w:r>
          </w:p>
        </w:tc>
        <w:tc>
          <w:tcPr>
            <w:tcW w:w="645" w:type="dxa"/>
            <w:noWrap/>
            <w:vAlign w:val="center"/>
          </w:tcPr>
          <w:p>
            <w:pPr>
              <w:widowControl/>
              <w:jc w:val="center"/>
              <w:rPr>
                <w:rFonts w:ascii="宋体" w:cs="宋体"/>
                <w:b w:val="0"/>
                <w:bCs/>
                <w:color w:val="auto"/>
                <w:kern w:val="0"/>
                <w:szCs w:val="21"/>
              </w:rPr>
            </w:pPr>
            <w:r>
              <w:rPr>
                <w:rFonts w:hint="eastAsia" w:ascii="宋体" w:cs="宋体"/>
                <w:b w:val="0"/>
                <w:bCs/>
                <w:color w:val="auto"/>
                <w:kern w:val="0"/>
                <w:szCs w:val="21"/>
              </w:rPr>
              <w:t>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59" w:type="dxa"/>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3.5</w:t>
            </w:r>
          </w:p>
        </w:tc>
        <w:tc>
          <w:tcPr>
            <w:tcW w:w="713" w:type="dxa"/>
            <w:noWrap/>
            <w:vAlign w:val="center"/>
          </w:tcPr>
          <w:p>
            <w:pPr>
              <w:widowControl/>
              <w:jc w:val="center"/>
              <w:rPr>
                <w:rFonts w:ascii="宋体" w:cs="宋体"/>
                <w:b w:val="0"/>
                <w:bCs/>
                <w:color w:val="auto"/>
                <w:kern w:val="0"/>
                <w:szCs w:val="21"/>
              </w:rPr>
            </w:pPr>
          </w:p>
        </w:tc>
        <w:tc>
          <w:tcPr>
            <w:tcW w:w="76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hAnsi="宋体" w:cs="宋体"/>
                <w:b w:val="0"/>
                <w:bCs/>
                <w:color w:val="auto"/>
                <w:kern w:val="0"/>
                <w:szCs w:val="21"/>
                <w:lang w:val="en-US" w:eastAsia="zh-CN"/>
              </w:rPr>
              <w:t>80</w:t>
            </w:r>
          </w:p>
        </w:tc>
        <w:tc>
          <w:tcPr>
            <w:tcW w:w="741"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实习</w:t>
            </w:r>
          </w:p>
          <w:p>
            <w:pPr>
              <w:widowControl/>
              <w:jc w:val="center"/>
              <w:rPr>
                <w:rFonts w:ascii="宋体" w:cs="宋体"/>
                <w:color w:val="auto"/>
                <w:kern w:val="0"/>
                <w:szCs w:val="21"/>
              </w:rPr>
            </w:pPr>
            <w:r>
              <w:rPr>
                <w:rFonts w:hint="eastAsia" w:ascii="宋体" w:hAnsi="宋体" w:cs="宋体"/>
                <w:color w:val="auto"/>
                <w:kern w:val="0"/>
                <w:sz w:val="18"/>
                <w:szCs w:val="18"/>
              </w:rPr>
              <w:t>报告</w:t>
            </w:r>
          </w:p>
        </w:tc>
        <w:tc>
          <w:tcPr>
            <w:tcW w:w="681" w:type="dxa"/>
            <w:noWrap/>
            <w:vAlign w:val="center"/>
          </w:tcPr>
          <w:p>
            <w:pPr>
              <w:widowControl/>
              <w:jc w:val="center"/>
              <w:rPr>
                <w:rFonts w:ascii="宋体" w:cs="宋体"/>
                <w:color w:val="auto"/>
                <w:kern w:val="0"/>
                <w:szCs w:val="21"/>
              </w:rPr>
            </w:pPr>
            <w:r>
              <w:rPr>
                <w:rFonts w:hint="eastAsia" w:ascii="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w:t>
            </w:r>
          </w:p>
        </w:tc>
        <w:tc>
          <w:tcPr>
            <w:tcW w:w="1977" w:type="dxa"/>
            <w:vAlign w:val="center"/>
          </w:tcPr>
          <w:p>
            <w:pPr>
              <w:jc w:val="center"/>
              <w:rPr>
                <w:rFonts w:ascii="宋体" w:cs="宋体"/>
                <w:color w:val="auto"/>
                <w:kern w:val="0"/>
                <w:szCs w:val="21"/>
              </w:rPr>
            </w:pPr>
            <w:r>
              <w:rPr>
                <w:rFonts w:hint="eastAsia" w:ascii="宋体" w:cs="宋体"/>
                <w:color w:val="auto"/>
                <w:kern w:val="0"/>
                <w:sz w:val="18"/>
                <w:szCs w:val="18"/>
              </w:rPr>
              <w:t>财务会计单项实训</w:t>
            </w:r>
          </w:p>
        </w:tc>
        <w:tc>
          <w:tcPr>
            <w:tcW w:w="645" w:type="dxa"/>
            <w:noWrap/>
            <w:vAlign w:val="center"/>
          </w:tcPr>
          <w:p>
            <w:pPr>
              <w:widowControl/>
              <w:jc w:val="center"/>
              <w:rPr>
                <w:rFonts w:ascii="宋体" w:cs="宋体"/>
                <w:b w:val="0"/>
                <w:bCs/>
                <w:color w:val="auto"/>
                <w:kern w:val="0"/>
                <w:szCs w:val="21"/>
              </w:rPr>
            </w:pPr>
            <w:r>
              <w:rPr>
                <w:rFonts w:hint="eastAsia" w:ascii="宋体" w:cs="宋体"/>
                <w:b w:val="0"/>
                <w:bCs/>
                <w:color w:val="auto"/>
                <w:kern w:val="0"/>
                <w:szCs w:val="21"/>
              </w:rPr>
              <w:t>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659" w:type="dxa"/>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3.5</w:t>
            </w:r>
          </w:p>
        </w:tc>
        <w:tc>
          <w:tcPr>
            <w:tcW w:w="713" w:type="dxa"/>
            <w:noWrap/>
            <w:vAlign w:val="center"/>
          </w:tcPr>
          <w:p>
            <w:pPr>
              <w:widowControl/>
              <w:jc w:val="center"/>
              <w:rPr>
                <w:rFonts w:ascii="宋体" w:cs="宋体"/>
                <w:b w:val="0"/>
                <w:bCs/>
                <w:color w:val="auto"/>
                <w:kern w:val="0"/>
                <w:szCs w:val="21"/>
              </w:rPr>
            </w:pPr>
          </w:p>
        </w:tc>
        <w:tc>
          <w:tcPr>
            <w:tcW w:w="76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80</w:t>
            </w:r>
          </w:p>
        </w:tc>
        <w:tc>
          <w:tcPr>
            <w:tcW w:w="709"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实习</w:t>
            </w:r>
          </w:p>
          <w:p>
            <w:pPr>
              <w:widowControl/>
              <w:jc w:val="center"/>
              <w:rPr>
                <w:rFonts w:ascii="宋体" w:cs="宋体"/>
                <w:color w:val="auto"/>
                <w:kern w:val="0"/>
                <w:szCs w:val="21"/>
              </w:rPr>
            </w:pPr>
            <w:r>
              <w:rPr>
                <w:rFonts w:hint="eastAsia" w:ascii="宋体" w:hAnsi="宋体" w:cs="宋体"/>
                <w:color w:val="auto"/>
                <w:kern w:val="0"/>
                <w:sz w:val="18"/>
                <w:szCs w:val="18"/>
              </w:rPr>
              <w:t>报告</w:t>
            </w:r>
          </w:p>
        </w:tc>
        <w:tc>
          <w:tcPr>
            <w:tcW w:w="681" w:type="dxa"/>
            <w:noWrap/>
            <w:vAlign w:val="center"/>
          </w:tcPr>
          <w:p>
            <w:pPr>
              <w:widowControl/>
              <w:jc w:val="center"/>
              <w:rPr>
                <w:rFonts w:ascii="宋体" w:cs="宋体"/>
                <w:color w:val="auto"/>
                <w:kern w:val="0"/>
                <w:szCs w:val="21"/>
              </w:rPr>
            </w:pPr>
            <w:r>
              <w:rPr>
                <w:rFonts w:hint="eastAsia" w:ascii="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5</w:t>
            </w:r>
          </w:p>
        </w:tc>
        <w:tc>
          <w:tcPr>
            <w:tcW w:w="1977" w:type="dxa"/>
            <w:vAlign w:val="center"/>
          </w:tcPr>
          <w:p>
            <w:pPr>
              <w:jc w:val="center"/>
              <w:rPr>
                <w:rFonts w:hint="eastAsia" w:ascii="宋体" w:cs="宋体" w:eastAsiaTheme="minorEastAsia"/>
                <w:color w:val="auto"/>
                <w:kern w:val="0"/>
                <w:sz w:val="18"/>
                <w:szCs w:val="18"/>
                <w:lang w:eastAsia="zh-CN"/>
              </w:rPr>
            </w:pPr>
            <w:r>
              <w:rPr>
                <w:rFonts w:hint="eastAsia" w:ascii="宋体" w:cs="宋体"/>
                <w:color w:val="auto"/>
                <w:kern w:val="0"/>
                <w:sz w:val="18"/>
                <w:szCs w:val="18"/>
                <w:lang w:eastAsia="zh-CN"/>
              </w:rPr>
              <w:t>综合实训（实训平台）</w:t>
            </w:r>
          </w:p>
        </w:tc>
        <w:tc>
          <w:tcPr>
            <w:tcW w:w="645" w:type="dxa"/>
            <w:noWrap/>
            <w:vAlign w:val="center"/>
          </w:tcPr>
          <w:p>
            <w:pPr>
              <w:widowControl/>
              <w:jc w:val="center"/>
              <w:rPr>
                <w:rFonts w:hint="eastAsia"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120</w:t>
            </w:r>
          </w:p>
        </w:tc>
        <w:tc>
          <w:tcPr>
            <w:tcW w:w="640"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120</w:t>
            </w:r>
          </w:p>
        </w:tc>
        <w:tc>
          <w:tcPr>
            <w:tcW w:w="659" w:type="dxa"/>
            <w:vAlign w:val="center"/>
          </w:tcPr>
          <w:p>
            <w:pPr>
              <w:widowControl/>
              <w:jc w:val="center"/>
              <w:rPr>
                <w:rFonts w:hint="default" w:ascii="宋体" w:cs="宋体"/>
                <w:b w:val="0"/>
                <w:bCs/>
                <w:color w:val="auto"/>
                <w:kern w:val="0"/>
                <w:szCs w:val="21"/>
                <w:lang w:val="en-US" w:eastAsia="zh-CN"/>
              </w:rPr>
            </w:pPr>
            <w:r>
              <w:rPr>
                <w:rFonts w:hint="eastAsia" w:ascii="宋体" w:cs="宋体"/>
                <w:b w:val="0"/>
                <w:bCs/>
                <w:color w:val="auto"/>
                <w:kern w:val="0"/>
                <w:szCs w:val="21"/>
                <w:lang w:val="en-US" w:eastAsia="zh-CN"/>
              </w:rPr>
              <w:t>5</w:t>
            </w:r>
          </w:p>
        </w:tc>
        <w:tc>
          <w:tcPr>
            <w:tcW w:w="713" w:type="dxa"/>
            <w:noWrap/>
            <w:vAlign w:val="center"/>
          </w:tcPr>
          <w:p>
            <w:pPr>
              <w:widowControl/>
              <w:jc w:val="center"/>
              <w:rPr>
                <w:rFonts w:ascii="宋体" w:cs="宋体"/>
                <w:b w:val="0"/>
                <w:bCs/>
                <w:color w:val="auto"/>
                <w:kern w:val="0"/>
                <w:szCs w:val="21"/>
              </w:rPr>
            </w:pPr>
          </w:p>
        </w:tc>
        <w:tc>
          <w:tcPr>
            <w:tcW w:w="769" w:type="dxa"/>
            <w:noWrap/>
            <w:vAlign w:val="center"/>
          </w:tcPr>
          <w:p>
            <w:pPr>
              <w:widowControl/>
              <w:jc w:val="center"/>
              <w:rPr>
                <w:rFonts w:ascii="宋体" w:cs="宋体"/>
                <w:b w:val="0"/>
                <w:bCs/>
                <w:color w:val="auto"/>
                <w:kern w:val="0"/>
                <w:szCs w:val="21"/>
              </w:rPr>
            </w:pPr>
          </w:p>
        </w:tc>
        <w:tc>
          <w:tcPr>
            <w:tcW w:w="709" w:type="dxa"/>
            <w:noWrap/>
            <w:vAlign w:val="center"/>
          </w:tcPr>
          <w:p>
            <w:pPr>
              <w:widowControl/>
              <w:jc w:val="center"/>
              <w:rPr>
                <w:rFonts w:hint="eastAsia" w:ascii="宋体" w:cs="宋体"/>
                <w:b w:val="0"/>
                <w:bCs/>
                <w:color w:val="auto"/>
                <w:kern w:val="0"/>
                <w:szCs w:val="21"/>
              </w:rPr>
            </w:pPr>
          </w:p>
        </w:tc>
        <w:tc>
          <w:tcPr>
            <w:tcW w:w="709" w:type="dxa"/>
            <w:noWrap/>
            <w:vAlign w:val="center"/>
          </w:tcPr>
          <w:p>
            <w:pPr>
              <w:widowControl/>
              <w:jc w:val="center"/>
              <w:rPr>
                <w:rFonts w:hint="default" w:ascii="宋体" w:cs="宋体" w:eastAsiaTheme="minorEastAsia"/>
                <w:b w:val="0"/>
                <w:bCs/>
                <w:color w:val="auto"/>
                <w:kern w:val="0"/>
                <w:szCs w:val="21"/>
                <w:lang w:val="en-US" w:eastAsia="zh-CN"/>
              </w:rPr>
            </w:pPr>
            <w:r>
              <w:rPr>
                <w:rFonts w:hint="eastAsia" w:ascii="宋体" w:cs="宋体"/>
                <w:b w:val="0"/>
                <w:bCs/>
                <w:color w:val="auto"/>
                <w:kern w:val="0"/>
                <w:szCs w:val="21"/>
                <w:lang w:val="en-US" w:eastAsia="zh-CN"/>
              </w:rPr>
              <w:t>120</w:t>
            </w:r>
          </w:p>
        </w:tc>
        <w:tc>
          <w:tcPr>
            <w:tcW w:w="741" w:type="dxa"/>
            <w:noWrap/>
            <w:vAlign w:val="center"/>
          </w:tcPr>
          <w:p>
            <w:pPr>
              <w:widowControl/>
              <w:jc w:val="center"/>
              <w:rPr>
                <w:rFonts w:ascii="宋体" w:cs="宋体"/>
                <w:b w:val="0"/>
                <w:bCs/>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机考</w:t>
            </w:r>
          </w:p>
        </w:tc>
        <w:tc>
          <w:tcPr>
            <w:tcW w:w="681" w:type="dxa"/>
            <w:noWrap/>
            <w:vAlign w:val="center"/>
          </w:tcPr>
          <w:p>
            <w:pPr>
              <w:widowControl/>
              <w:jc w:val="center"/>
              <w:rPr>
                <w:rFonts w:hint="eastAsia" w:ascii="宋体" w:cs="宋体" w:eastAsiaTheme="minorEastAsia"/>
                <w:color w:val="auto"/>
                <w:kern w:val="0"/>
                <w:sz w:val="18"/>
                <w:szCs w:val="18"/>
                <w:lang w:eastAsia="zh-CN"/>
              </w:rPr>
            </w:pPr>
            <w:r>
              <w:rPr>
                <w:rFonts w:hint="eastAsia" w:ascii="宋体" w:cs="宋体"/>
                <w:color w:val="auto"/>
                <w:kern w:val="0"/>
                <w:sz w:val="18"/>
                <w:szCs w:val="18"/>
                <w:lang w:eastAsia="zh-CN"/>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hint="eastAsia" w:ascii="宋体" w:cs="宋体"/>
                <w:color w:val="auto"/>
                <w:kern w:val="0"/>
                <w:sz w:val="18"/>
                <w:szCs w:val="18"/>
              </w:rPr>
            </w:pPr>
            <w:r>
              <w:rPr>
                <w:rFonts w:hint="eastAsia" w:ascii="宋体" w:hAnsi="宋体" w:cs="宋体"/>
                <w:b/>
                <w:bCs/>
                <w:color w:val="auto"/>
                <w:kern w:val="0"/>
                <w:szCs w:val="21"/>
              </w:rPr>
              <w:t>小计</w:t>
            </w:r>
          </w:p>
        </w:tc>
        <w:tc>
          <w:tcPr>
            <w:tcW w:w="645" w:type="dxa"/>
            <w:noWrap/>
            <w:vAlign w:val="center"/>
          </w:tcPr>
          <w:p>
            <w:pPr>
              <w:widowControl/>
              <w:jc w:val="center"/>
              <w:rPr>
                <w:rFonts w:hint="eastAsia" w:ascii="宋体" w:cs="宋体"/>
                <w:b/>
                <w:bCs w:val="0"/>
                <w:color w:val="auto"/>
                <w:kern w:val="0"/>
                <w:szCs w:val="21"/>
              </w:rPr>
            </w:pPr>
            <w:r>
              <w:rPr>
                <w:rFonts w:hint="eastAsia" w:ascii="宋体" w:cs="宋体"/>
                <w:b/>
                <w:bCs w:val="0"/>
                <w:color w:val="auto"/>
                <w:kern w:val="0"/>
                <w:szCs w:val="21"/>
              </w:rPr>
              <w:t>0</w:t>
            </w:r>
          </w:p>
        </w:tc>
        <w:tc>
          <w:tcPr>
            <w:tcW w:w="640"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440</w:t>
            </w:r>
          </w:p>
        </w:tc>
        <w:tc>
          <w:tcPr>
            <w:tcW w:w="640"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440</w:t>
            </w:r>
          </w:p>
        </w:tc>
        <w:tc>
          <w:tcPr>
            <w:tcW w:w="659" w:type="dxa"/>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19</w:t>
            </w:r>
          </w:p>
        </w:tc>
        <w:tc>
          <w:tcPr>
            <w:tcW w:w="713" w:type="dxa"/>
            <w:noWrap/>
            <w:vAlign w:val="center"/>
          </w:tcPr>
          <w:p>
            <w:pPr>
              <w:widowControl/>
              <w:jc w:val="center"/>
              <w:rPr>
                <w:rFonts w:ascii="宋体" w:cs="宋体"/>
                <w:b/>
                <w:bCs w:val="0"/>
                <w:color w:val="auto"/>
                <w:kern w:val="0"/>
                <w:szCs w:val="21"/>
              </w:rPr>
            </w:pPr>
          </w:p>
        </w:tc>
        <w:tc>
          <w:tcPr>
            <w:tcW w:w="769" w:type="dxa"/>
            <w:noWrap/>
            <w:vAlign w:val="center"/>
          </w:tcPr>
          <w:p>
            <w:pPr>
              <w:widowControl/>
              <w:jc w:val="center"/>
              <w:rPr>
                <w:rFonts w:ascii="宋体" w:cs="宋体"/>
                <w:b/>
                <w:bCs w:val="0"/>
                <w:color w:val="auto"/>
                <w:kern w:val="0"/>
                <w:szCs w:val="21"/>
              </w:rPr>
            </w:pPr>
          </w:p>
        </w:tc>
        <w:tc>
          <w:tcPr>
            <w:tcW w:w="709"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160</w:t>
            </w:r>
          </w:p>
        </w:tc>
        <w:tc>
          <w:tcPr>
            <w:tcW w:w="709" w:type="dxa"/>
            <w:noWrap/>
            <w:vAlign w:val="center"/>
          </w:tcPr>
          <w:p>
            <w:pPr>
              <w:widowControl/>
              <w:jc w:val="center"/>
              <w:rPr>
                <w:rFonts w:hint="default" w:ascii="宋体" w:cs="宋体" w:eastAsiaTheme="minorEastAsia"/>
                <w:b/>
                <w:bCs w:val="0"/>
                <w:color w:val="auto"/>
                <w:kern w:val="0"/>
                <w:szCs w:val="21"/>
                <w:lang w:val="en-US" w:eastAsia="zh-CN"/>
              </w:rPr>
            </w:pPr>
            <w:r>
              <w:rPr>
                <w:rFonts w:hint="eastAsia" w:ascii="宋体" w:cs="宋体"/>
                <w:b/>
                <w:bCs w:val="0"/>
                <w:color w:val="auto"/>
                <w:kern w:val="0"/>
                <w:szCs w:val="21"/>
                <w:lang w:val="en-US" w:eastAsia="zh-CN"/>
              </w:rPr>
              <w:t>280</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hint="eastAsia" w:ascii="宋体" w:hAnsi="宋体" w:cs="宋体"/>
                <w:color w:val="auto"/>
                <w:kern w:val="0"/>
                <w:sz w:val="18"/>
                <w:szCs w:val="18"/>
              </w:rPr>
            </w:pPr>
          </w:p>
        </w:tc>
        <w:tc>
          <w:tcPr>
            <w:tcW w:w="681" w:type="dxa"/>
            <w:noWrap/>
            <w:vAlign w:val="center"/>
          </w:tcPr>
          <w:p>
            <w:pPr>
              <w:widowControl/>
              <w:jc w:val="center"/>
              <w:rPr>
                <w:rFonts w:hint="eastAsia" w:ascii="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专业综合技能训练（或跟岗实习）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8</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left"/>
              <w:rPr>
                <w:rFonts w:ascii="宋体" w:cs="宋体"/>
                <w:color w:val="auto"/>
                <w:kern w:val="0"/>
                <w:szCs w:val="21"/>
              </w:rPr>
            </w:pPr>
          </w:p>
        </w:tc>
        <w:tc>
          <w:tcPr>
            <w:tcW w:w="645" w:type="dxa"/>
            <w:noWrap/>
            <w:vAlign w:val="center"/>
          </w:tcPr>
          <w:p>
            <w:pPr>
              <w:widowControl/>
              <w:jc w:val="left"/>
              <w:rPr>
                <w:rFonts w:ascii="宋体" w:cs="宋体"/>
                <w:color w:val="auto"/>
                <w:kern w:val="0"/>
                <w:szCs w:val="21"/>
              </w:rPr>
            </w:pPr>
          </w:p>
        </w:tc>
        <w:tc>
          <w:tcPr>
            <w:tcW w:w="640" w:type="dxa"/>
            <w:noWrap/>
            <w:vAlign w:val="center"/>
          </w:tcPr>
          <w:p>
            <w:pPr>
              <w:widowControl/>
              <w:jc w:val="left"/>
              <w:rPr>
                <w:rFonts w:ascii="宋体" w:cs="宋体"/>
                <w:color w:val="auto"/>
                <w:kern w:val="0"/>
                <w:szCs w:val="21"/>
              </w:rPr>
            </w:pPr>
          </w:p>
        </w:tc>
        <w:tc>
          <w:tcPr>
            <w:tcW w:w="640" w:type="dxa"/>
            <w:noWrap/>
            <w:vAlign w:val="center"/>
          </w:tcPr>
          <w:p>
            <w:pPr>
              <w:widowControl/>
              <w:jc w:val="left"/>
              <w:rPr>
                <w:rFonts w:ascii="宋体" w:cs="宋体"/>
                <w:color w:val="auto"/>
                <w:kern w:val="0"/>
                <w:szCs w:val="21"/>
              </w:rPr>
            </w:pPr>
          </w:p>
        </w:tc>
        <w:tc>
          <w:tcPr>
            <w:tcW w:w="659" w:type="dxa"/>
            <w:vAlign w:val="center"/>
          </w:tcPr>
          <w:p>
            <w:pPr>
              <w:widowControl/>
              <w:rPr>
                <w:rFonts w:ascii="宋体" w:hAnsi="宋体" w:cs="宋体"/>
                <w:color w:val="auto"/>
                <w:kern w:val="0"/>
                <w:szCs w:val="21"/>
              </w:rPr>
            </w:pPr>
          </w:p>
        </w:tc>
        <w:tc>
          <w:tcPr>
            <w:tcW w:w="713" w:type="dxa"/>
            <w:noWrap/>
            <w:vAlign w:val="center"/>
          </w:tcPr>
          <w:p>
            <w:pPr>
              <w:widowControl/>
              <w:jc w:val="left"/>
              <w:rPr>
                <w:rFonts w:ascii="宋体" w:cs="宋体"/>
                <w:color w:val="auto"/>
                <w:kern w:val="0"/>
                <w:szCs w:val="21"/>
              </w:rPr>
            </w:pPr>
          </w:p>
        </w:tc>
        <w:tc>
          <w:tcPr>
            <w:tcW w:w="769" w:type="dxa"/>
            <w:noWrap/>
            <w:vAlign w:val="center"/>
          </w:tcPr>
          <w:p>
            <w:pPr>
              <w:widowControl/>
              <w:jc w:val="left"/>
              <w:rPr>
                <w:rFonts w:ascii="宋体" w:cs="宋体"/>
                <w:color w:val="auto"/>
                <w:kern w:val="0"/>
                <w:szCs w:val="21"/>
              </w:rPr>
            </w:pPr>
          </w:p>
        </w:tc>
        <w:tc>
          <w:tcPr>
            <w:tcW w:w="709" w:type="dxa"/>
            <w:noWrap/>
            <w:vAlign w:val="center"/>
          </w:tcPr>
          <w:p>
            <w:pPr>
              <w:widowControl/>
              <w:jc w:val="left"/>
              <w:rPr>
                <w:rFonts w:ascii="宋体" w:cs="宋体"/>
                <w:color w:val="auto"/>
                <w:kern w:val="0"/>
                <w:szCs w:val="21"/>
              </w:rPr>
            </w:pPr>
          </w:p>
        </w:tc>
        <w:tc>
          <w:tcPr>
            <w:tcW w:w="709" w:type="dxa"/>
            <w:noWrap/>
            <w:vAlign w:val="center"/>
          </w:tcPr>
          <w:p>
            <w:pPr>
              <w:widowControl/>
              <w:jc w:val="left"/>
              <w:rPr>
                <w:rFonts w:ascii="宋体" w:cs="宋体"/>
                <w:color w:val="auto"/>
                <w:kern w:val="0"/>
                <w:szCs w:val="21"/>
              </w:rPr>
            </w:pP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left"/>
              <w:rPr>
                <w:rFonts w:ascii="宋体" w:cs="宋体"/>
                <w:color w:val="auto"/>
                <w:kern w:val="0"/>
                <w:szCs w:val="21"/>
              </w:rPr>
            </w:pPr>
          </w:p>
        </w:tc>
        <w:tc>
          <w:tcPr>
            <w:tcW w:w="645" w:type="dxa"/>
            <w:noWrap/>
            <w:vAlign w:val="center"/>
          </w:tcPr>
          <w:p>
            <w:pPr>
              <w:widowControl/>
              <w:jc w:val="left"/>
              <w:rPr>
                <w:rFonts w:ascii="宋体" w:cs="宋体"/>
                <w:color w:val="auto"/>
                <w:kern w:val="0"/>
                <w:szCs w:val="21"/>
              </w:rPr>
            </w:pPr>
          </w:p>
        </w:tc>
        <w:tc>
          <w:tcPr>
            <w:tcW w:w="640" w:type="dxa"/>
            <w:noWrap/>
            <w:vAlign w:val="center"/>
          </w:tcPr>
          <w:p>
            <w:pPr>
              <w:widowControl/>
              <w:jc w:val="left"/>
              <w:rPr>
                <w:rFonts w:ascii="宋体" w:cs="宋体"/>
                <w:color w:val="auto"/>
                <w:kern w:val="0"/>
                <w:szCs w:val="21"/>
              </w:rPr>
            </w:pPr>
          </w:p>
        </w:tc>
        <w:tc>
          <w:tcPr>
            <w:tcW w:w="640" w:type="dxa"/>
            <w:noWrap/>
            <w:vAlign w:val="center"/>
          </w:tcPr>
          <w:p>
            <w:pPr>
              <w:widowControl/>
              <w:jc w:val="left"/>
              <w:rPr>
                <w:rFonts w:ascii="宋体" w:cs="宋体"/>
                <w:color w:val="auto"/>
                <w:kern w:val="0"/>
                <w:szCs w:val="21"/>
              </w:rPr>
            </w:pPr>
          </w:p>
        </w:tc>
        <w:tc>
          <w:tcPr>
            <w:tcW w:w="659" w:type="dxa"/>
            <w:vAlign w:val="center"/>
          </w:tcPr>
          <w:p>
            <w:pPr>
              <w:widowControl/>
              <w:rPr>
                <w:rFonts w:ascii="宋体" w:hAnsi="宋体" w:cs="宋体"/>
                <w:color w:val="auto"/>
                <w:kern w:val="0"/>
                <w:szCs w:val="21"/>
              </w:rPr>
            </w:pPr>
          </w:p>
        </w:tc>
        <w:tc>
          <w:tcPr>
            <w:tcW w:w="713" w:type="dxa"/>
            <w:noWrap/>
            <w:vAlign w:val="center"/>
          </w:tcPr>
          <w:p>
            <w:pPr>
              <w:widowControl/>
              <w:jc w:val="left"/>
              <w:rPr>
                <w:rFonts w:ascii="宋体" w:cs="宋体"/>
                <w:color w:val="auto"/>
                <w:kern w:val="0"/>
                <w:szCs w:val="21"/>
              </w:rPr>
            </w:pPr>
          </w:p>
        </w:tc>
        <w:tc>
          <w:tcPr>
            <w:tcW w:w="769" w:type="dxa"/>
            <w:noWrap/>
            <w:vAlign w:val="center"/>
          </w:tcPr>
          <w:p>
            <w:pPr>
              <w:widowControl/>
              <w:jc w:val="left"/>
              <w:rPr>
                <w:rFonts w:ascii="宋体" w:cs="宋体"/>
                <w:color w:val="auto"/>
                <w:kern w:val="0"/>
                <w:szCs w:val="21"/>
              </w:rPr>
            </w:pPr>
          </w:p>
        </w:tc>
        <w:tc>
          <w:tcPr>
            <w:tcW w:w="709" w:type="dxa"/>
            <w:noWrap/>
            <w:vAlign w:val="center"/>
          </w:tcPr>
          <w:p>
            <w:pPr>
              <w:widowControl/>
              <w:jc w:val="left"/>
              <w:rPr>
                <w:rFonts w:ascii="宋体" w:cs="宋体"/>
                <w:color w:val="auto"/>
                <w:kern w:val="0"/>
                <w:szCs w:val="21"/>
              </w:rPr>
            </w:pPr>
          </w:p>
        </w:tc>
        <w:tc>
          <w:tcPr>
            <w:tcW w:w="709" w:type="dxa"/>
            <w:noWrap/>
            <w:vAlign w:val="center"/>
          </w:tcPr>
          <w:p>
            <w:pPr>
              <w:widowControl/>
              <w:jc w:val="left"/>
              <w:rPr>
                <w:rFonts w:ascii="宋体" w:cs="宋体"/>
                <w:color w:val="auto"/>
                <w:kern w:val="0"/>
                <w:szCs w:val="21"/>
              </w:rPr>
            </w:pPr>
          </w:p>
        </w:tc>
        <w:tc>
          <w:tcPr>
            <w:tcW w:w="741" w:type="dxa"/>
            <w:noWrap/>
            <w:vAlign w:val="center"/>
          </w:tcPr>
          <w:p>
            <w:pPr>
              <w:widowControl/>
              <w:rPr>
                <w:rFonts w:asci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ascii="宋体" w:cs="宋体"/>
                <w:b/>
                <w:bCs/>
                <w:color w:val="auto"/>
                <w:kern w:val="0"/>
                <w:szCs w:val="21"/>
              </w:rPr>
            </w:pPr>
            <w:r>
              <w:rPr>
                <w:rFonts w:ascii="宋体" w:cs="宋体"/>
                <w:b/>
                <w:bCs/>
                <w:color w:val="auto"/>
                <w:kern w:val="0"/>
                <w:szCs w:val="21"/>
              </w:rPr>
              <w:t>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59" w:type="dxa"/>
          </w:tcPr>
          <w:p>
            <w:pPr>
              <w:widowControl/>
              <w:jc w:val="left"/>
              <w:rPr>
                <w:rFonts w:ascii="宋体" w:hAnsi="宋体" w:cs="宋体"/>
                <w:b/>
                <w:bCs/>
                <w:color w:val="auto"/>
                <w:kern w:val="0"/>
                <w:szCs w:val="21"/>
              </w:rPr>
            </w:pPr>
            <w:r>
              <w:rPr>
                <w:rFonts w:hint="eastAsia" w:ascii="宋体" w:hAnsi="宋体" w:cs="宋体"/>
                <w:b/>
                <w:bCs/>
                <w:color w:val="auto"/>
                <w:kern w:val="0"/>
                <w:szCs w:val="21"/>
              </w:rPr>
              <w:t>32</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645"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ind w:firstLine="103" w:firstLineChars="49"/>
              <w:jc w:val="center"/>
              <w:rPr>
                <w:rFonts w:ascii="宋体" w:cs="宋体"/>
                <w:b/>
                <w:color w:val="auto"/>
                <w:kern w:val="0"/>
                <w:szCs w:val="21"/>
              </w:rPr>
            </w:pPr>
          </w:p>
        </w:tc>
        <w:tc>
          <w:tcPr>
            <w:tcW w:w="659" w:type="dxa"/>
            <w:vAlign w:val="center"/>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21</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23</w:t>
            </w:r>
          </w:p>
        </w:tc>
        <w:tc>
          <w:tcPr>
            <w:tcW w:w="70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25</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w:t>
            </w:r>
          </w:p>
        </w:tc>
        <w:tc>
          <w:tcPr>
            <w:tcW w:w="741"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16</w:t>
            </w:r>
          </w:p>
        </w:tc>
        <w:tc>
          <w:tcPr>
            <w:tcW w:w="741"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16</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645" w:type="dxa"/>
            <w:noWrap/>
            <w:vAlign w:val="center"/>
          </w:tcPr>
          <w:p>
            <w:pPr>
              <w:widowControl/>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1130</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1380</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2510</w:t>
            </w:r>
          </w:p>
        </w:tc>
        <w:tc>
          <w:tcPr>
            <w:tcW w:w="659" w:type="dxa"/>
            <w:vAlign w:val="center"/>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132.5</w:t>
            </w:r>
          </w:p>
        </w:tc>
        <w:tc>
          <w:tcPr>
            <w:tcW w:w="713"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416</w:t>
            </w:r>
          </w:p>
        </w:tc>
        <w:tc>
          <w:tcPr>
            <w:tcW w:w="76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450</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500</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504</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adjustRightInd w:val="0"/>
        <w:spacing w:line="560" w:lineRule="exact"/>
        <w:ind w:firstLine="482" w:firstLineChars="200"/>
        <w:rPr>
          <w:rFonts w:ascii="黑体" w:hAnsi="黑体" w:eastAsia="黑体"/>
          <w:b/>
          <w:color w:val="auto"/>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3"/>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752"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752"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1364"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1558"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632</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28</w:t>
            </w:r>
          </w:p>
        </w:tc>
        <w:tc>
          <w:tcPr>
            <w:tcW w:w="1364"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660</w:t>
            </w:r>
          </w:p>
        </w:tc>
        <w:tc>
          <w:tcPr>
            <w:tcW w:w="1558"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26.29%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252</w:t>
            </w:r>
          </w:p>
        </w:tc>
        <w:tc>
          <w:tcPr>
            <w:tcW w:w="1752" w:type="dxa"/>
            <w:vAlign w:val="center"/>
          </w:tcPr>
          <w:p>
            <w:pPr>
              <w:adjustRightInd w:val="0"/>
              <w:spacing w:line="560" w:lineRule="exact"/>
              <w:jc w:val="center"/>
              <w:rPr>
                <w:rFonts w:hint="eastAsia" w:ascii="宋体" w:hAnsi="宋体" w:eastAsiaTheme="minorEastAsia"/>
                <w:b/>
                <w:color w:val="auto"/>
                <w:sz w:val="24"/>
                <w:szCs w:val="21"/>
                <w:lang w:val="en-US" w:eastAsia="zh-CN"/>
              </w:rPr>
            </w:pPr>
            <w:r>
              <w:rPr>
                <w:rFonts w:hint="eastAsia" w:ascii="宋体" w:hAnsi="宋体"/>
                <w:b/>
                <w:color w:val="auto"/>
                <w:sz w:val="24"/>
                <w:szCs w:val="21"/>
                <w:lang w:val="en-US" w:eastAsia="zh-CN"/>
              </w:rPr>
              <w:t>0</w:t>
            </w:r>
          </w:p>
        </w:tc>
        <w:tc>
          <w:tcPr>
            <w:tcW w:w="1364"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252</w:t>
            </w:r>
          </w:p>
        </w:tc>
        <w:tc>
          <w:tcPr>
            <w:tcW w:w="1558"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10.40%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498</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1352</w:t>
            </w:r>
          </w:p>
        </w:tc>
        <w:tc>
          <w:tcPr>
            <w:tcW w:w="1364"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1850</w:t>
            </w:r>
          </w:p>
        </w:tc>
        <w:tc>
          <w:tcPr>
            <w:tcW w:w="1558"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73.71%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1130</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1380</w:t>
            </w:r>
          </w:p>
        </w:tc>
        <w:tc>
          <w:tcPr>
            <w:tcW w:w="1364"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2510</w:t>
            </w:r>
          </w:p>
        </w:tc>
        <w:tc>
          <w:tcPr>
            <w:tcW w:w="1558"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45.02%</w:t>
            </w:r>
          </w:p>
        </w:tc>
        <w:tc>
          <w:tcPr>
            <w:tcW w:w="1752"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54.98%</w:t>
            </w:r>
          </w:p>
        </w:tc>
        <w:tc>
          <w:tcPr>
            <w:tcW w:w="1364" w:type="dxa"/>
            <w:vAlign w:val="center"/>
          </w:tcPr>
          <w:p>
            <w:pPr>
              <w:adjustRightInd w:val="0"/>
              <w:spacing w:line="560" w:lineRule="exact"/>
              <w:jc w:val="center"/>
              <w:rPr>
                <w:rFonts w:hint="default" w:ascii="宋体" w:hAnsi="宋体" w:eastAsiaTheme="minorEastAsia"/>
                <w:b/>
                <w:color w:val="auto"/>
                <w:sz w:val="24"/>
                <w:szCs w:val="21"/>
                <w:lang w:val="en-US" w:eastAsia="zh-CN"/>
              </w:rPr>
            </w:pPr>
            <w:r>
              <w:rPr>
                <w:rFonts w:hint="eastAsia" w:ascii="宋体" w:hAnsi="宋体"/>
                <w:b/>
                <w:color w:val="auto"/>
                <w:sz w:val="24"/>
                <w:szCs w:val="21"/>
                <w:lang w:val="en-US" w:eastAsia="zh-CN"/>
              </w:rPr>
              <w:t>100%</w:t>
            </w:r>
          </w:p>
        </w:tc>
        <w:tc>
          <w:tcPr>
            <w:tcW w:w="1558" w:type="dxa"/>
            <w:vAlign w:val="center"/>
          </w:tcPr>
          <w:p>
            <w:pPr>
              <w:adjustRightInd w:val="0"/>
              <w:spacing w:line="560" w:lineRule="exact"/>
              <w:jc w:val="center"/>
              <w:rPr>
                <w:rFonts w:ascii="宋体" w:hAnsi="宋体"/>
                <w:b/>
                <w:color w:val="auto"/>
                <w:sz w:val="24"/>
                <w:szCs w:val="21"/>
              </w:rPr>
            </w:pPr>
          </w:p>
        </w:tc>
      </w:tr>
    </w:tbl>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九、教学方式</w:t>
      </w:r>
    </w:p>
    <w:p>
      <w:pPr>
        <w:adjustRightInd w:val="0"/>
        <w:spacing w:line="560" w:lineRule="exact"/>
        <w:ind w:firstLine="480" w:firstLineChars="200"/>
        <w:rPr>
          <w:rFonts w:hint="eastAsia"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w:t>
      </w:r>
      <w:r>
        <w:rPr>
          <w:rFonts w:hint="eastAsia" w:ascii="黑体" w:hAnsi="黑体" w:eastAsia="黑体"/>
          <w:b/>
          <w:color w:val="auto"/>
          <w:sz w:val="24"/>
          <w:szCs w:val="24"/>
        </w:rPr>
        <w:t>实施保障</w:t>
      </w:r>
    </w:p>
    <w:p>
      <w:pPr>
        <w:adjustRightInd w:val="0"/>
        <w:spacing w:line="560" w:lineRule="exact"/>
        <w:ind w:firstLine="482" w:firstLineChars="200"/>
        <w:rPr>
          <w:rFonts w:asciiTheme="minorEastAsia" w:hAnsiTheme="minorEastAsia"/>
          <w:b/>
          <w:color w:val="auto"/>
          <w:sz w:val="24"/>
          <w:szCs w:val="24"/>
        </w:rPr>
      </w:pPr>
      <w:r>
        <w:rPr>
          <w:rFonts w:asciiTheme="minorEastAsia" w:hAnsiTheme="minorEastAsia"/>
          <w:b/>
          <w:color w:val="auto"/>
          <w:sz w:val="24"/>
          <w:szCs w:val="24"/>
        </w:rPr>
        <w:t>（</w:t>
      </w:r>
      <w:r>
        <w:rPr>
          <w:rFonts w:hint="eastAsia" w:asciiTheme="minorEastAsia" w:hAnsiTheme="minorEastAsia"/>
          <w:b/>
          <w:color w:val="auto"/>
          <w:sz w:val="24"/>
          <w:szCs w:val="24"/>
        </w:rPr>
        <w:t>一</w:t>
      </w:r>
      <w:r>
        <w:rPr>
          <w:rFonts w:asciiTheme="minorEastAsia" w:hAnsiTheme="minorEastAsia"/>
          <w:b/>
          <w:color w:val="auto"/>
          <w:sz w:val="24"/>
          <w:szCs w:val="24"/>
        </w:rPr>
        <w:t>）师资队伍</w:t>
      </w:r>
    </w:p>
    <w:p>
      <w:pPr>
        <w:adjustRightInd w:val="0"/>
        <w:spacing w:line="560" w:lineRule="exact"/>
        <w:ind w:firstLine="480" w:firstLineChars="200"/>
        <w:rPr>
          <w:rFonts w:asciiTheme="minorEastAsia" w:hAnsiTheme="minorEastAsia"/>
          <w:b/>
          <w:color w:val="auto"/>
          <w:sz w:val="24"/>
          <w:szCs w:val="24"/>
        </w:rPr>
      </w:pPr>
      <w:r>
        <w:rPr>
          <w:rFonts w:hint="eastAsia" w:asciiTheme="majorEastAsia" w:hAnsiTheme="majorEastAsia" w:eastAsiaTheme="majorEastAsia" w:cstheme="majorEastAsia"/>
          <w:color w:val="auto"/>
          <w:sz w:val="24"/>
        </w:rPr>
        <w:t>能胜任本专业的教师中，其中具有高级职称6人、中级职称2人、双师型教师有5人，整体师资力量雄厚且学历层次高。他们都具有较高的专业理论水平及实习、实训的指导能力，不仅教书育人，还注重教学研究和科研工作。坚持以教研室主任或专业带头人、骨干教师为龙头，保持专业教师专业通道及职称通道的畅通，增强教师的可持续发展能力的培养，鼓励教师走出去、校外专家请进来的政策，建设一支适度发展、素质高、结构合理、具有可持续创新能力的师资队伍。挖掘现有的师资潜力，倡导自我素质结构与知识结构的完善。尤其是强化教师的实践指导能力，分批选派专业教师到企业或生产服务一线进行实践，加强产学研结合，进一步提高专业教师的实践教学水平。鼓励中青年教师攻读更高层次学位，提升自身的学术水平。选派专业骨干教师到国内外兄弟院校交流和学习，为本专业未来的发展储备学术力量。</w:t>
      </w:r>
      <w:r>
        <w:rPr>
          <w:rFonts w:hint="eastAsia" w:asciiTheme="majorEastAsia" w:hAnsiTheme="majorEastAsia" w:eastAsiaTheme="majorEastAsia" w:cstheme="majorEastAsia"/>
          <w:color w:val="auto"/>
          <w:sz w:val="24"/>
        </w:rPr>
        <w:br w:type="textWrapping"/>
      </w:r>
      <w:r>
        <w:rPr>
          <w:rFonts w:hint="eastAsia" w:asciiTheme="majorEastAsia" w:hAnsiTheme="majorEastAsia" w:eastAsiaTheme="majorEastAsia" w:cstheme="majorEastAsia"/>
          <w:color w:val="auto"/>
          <w:sz w:val="24"/>
        </w:rPr>
        <w:t xml:space="preserve">  </w:t>
      </w:r>
      <w:r>
        <w:rPr>
          <w:rFonts w:hint="eastAsia" w:asciiTheme="minorEastAsia" w:hAnsiTheme="minorEastAsia"/>
          <w:b/>
          <w:color w:val="auto"/>
          <w:sz w:val="24"/>
          <w:szCs w:val="24"/>
        </w:rPr>
        <w:t>（二）教学设施</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主要包括能够满足正常的课程教学、实习实训所必需的专业教室、实训室和实训基地。 </w:t>
      </w:r>
    </w:p>
    <w:p>
      <w:pPr>
        <w:widowControl/>
        <w:ind w:firstLine="482" w:firstLineChars="200"/>
        <w:jc w:val="left"/>
        <w:rPr>
          <w:color w:val="auto"/>
          <w:sz w:val="24"/>
          <w:szCs w:val="24"/>
        </w:rPr>
      </w:pPr>
      <w:r>
        <w:rPr>
          <w:rFonts w:hint="eastAsia" w:asciiTheme="minorEastAsia" w:hAnsiTheme="minorEastAsia"/>
          <w:b/>
          <w:color w:val="auto"/>
          <w:sz w:val="24"/>
          <w:szCs w:val="24"/>
        </w:rPr>
        <w:t>1.专业教室基本条件</w:t>
      </w:r>
      <w:r>
        <w:rPr>
          <w:rFonts w:hint="eastAsia" w:ascii="仿宋" w:hAnsi="仿宋" w:eastAsia="仿宋" w:cs="仿宋"/>
          <w:b/>
          <w:color w:val="auto"/>
          <w:kern w:val="0"/>
          <w:sz w:val="24"/>
          <w:szCs w:val="24"/>
          <w:lang w:bidi="ar"/>
        </w:rPr>
        <w:t xml:space="preserve">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一般配备黑（白）板、多媒体计算机、投影设备、音响设备，互联网接入或 WiFi 环境，并具有网络安全防护措施。安装应急照明装置并保持良好状态，符合紧急疏散要求、标志明显、保持逃生通道畅通无阻。 </w:t>
      </w:r>
    </w:p>
    <w:p>
      <w:pPr>
        <w:widowControl/>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 xml:space="preserve">2. 校内实训室基本要求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（1）会计技能实训室</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配备服务器、投影设备、白板、计算机 1 台/人，安装相关会计核算软件。用于基础会计、财务会计、企业 ERP 信息管理等课程的教学与实训。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（2）成本管理实训室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配备服务器、投影设备、白板、计算机 1 台/人，安装相关成本核算与管理软件。用于成本管理、项目实践等课程的教学与实训。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（3）税务技能实训室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配备服务器、投影设备、白板、计算机 1 台/人，安装税务实训软件。用于税务管理、项目实践等课程的教学与实训。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（4）财务管理综合技能实训室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配备服务器、投影设备、白板、计算机 1 台/人，按照财务管理岗位设计布置环境，安装财务管理等相关软件和工具。用于财务分析与业绩评价、预算管理、投融资管理、营运管理等知识的教学与实践。 </w:t>
      </w:r>
    </w:p>
    <w:p>
      <w:pPr>
        <w:widowControl/>
        <w:ind w:firstLine="422" w:firstLineChars="200"/>
        <w:jc w:val="left"/>
        <w:rPr>
          <w:rFonts w:asciiTheme="minorEastAsia" w:hAnsiTheme="minorEastAsia"/>
          <w:b/>
          <w:color w:val="auto"/>
          <w:szCs w:val="21"/>
        </w:rPr>
      </w:pPr>
      <w:r>
        <w:rPr>
          <w:rFonts w:hint="eastAsia" w:asciiTheme="minorEastAsia" w:hAnsiTheme="minorEastAsia"/>
          <w:b/>
          <w:color w:val="auto"/>
          <w:szCs w:val="21"/>
        </w:rPr>
        <w:t xml:space="preserve">3. 校外实训基地基本要求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具有稳定的校外实训基地。能够提供开展财务管理专业相关实训活动，实训设施齐备，实训岗位、实训指导教师确定，实训管理及实施规章制度齐全。 </w:t>
      </w:r>
    </w:p>
    <w:p>
      <w:pPr>
        <w:widowControl/>
        <w:ind w:firstLine="422" w:firstLineChars="200"/>
        <w:jc w:val="left"/>
        <w:rPr>
          <w:color w:val="auto"/>
        </w:rPr>
      </w:pPr>
      <w:r>
        <w:rPr>
          <w:rFonts w:hint="eastAsia" w:asciiTheme="minorEastAsia" w:hAnsiTheme="minorEastAsia"/>
          <w:b/>
          <w:color w:val="auto"/>
          <w:szCs w:val="21"/>
        </w:rPr>
        <w:t>4. 学生实习基地基本要求</w:t>
      </w:r>
      <w:r>
        <w:rPr>
          <w:rFonts w:hint="eastAsia" w:ascii="仿宋" w:hAnsi="仿宋" w:eastAsia="仿宋" w:cs="仿宋"/>
          <w:b/>
          <w:color w:val="auto"/>
          <w:kern w:val="0"/>
          <w:sz w:val="28"/>
          <w:szCs w:val="28"/>
          <w:lang w:bidi="ar"/>
        </w:rPr>
        <w:t xml:space="preserve">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具有稳定的校外实习基地。能提供财务分析、预算管理、成本管理、税务管理等相关实习岗位，能涵盖当前财务管理专业的主流业务，可接纳一定规模的学生实习；能够配备相应数量的指导教师对学生实习进行指导和管理；有保证实习生日常工作、学习、生活的规章制度，有安全、保险保障。</w:t>
      </w:r>
    </w:p>
    <w:p>
      <w:pPr>
        <w:widowControl/>
        <w:ind w:firstLine="422" w:firstLineChars="200"/>
        <w:jc w:val="left"/>
        <w:rPr>
          <w:rFonts w:asciiTheme="minorEastAsia" w:hAnsiTheme="minorEastAsia"/>
          <w:b/>
          <w:color w:val="auto"/>
          <w:szCs w:val="21"/>
        </w:rPr>
      </w:pPr>
      <w:r>
        <w:rPr>
          <w:rFonts w:hint="eastAsia" w:asciiTheme="minorEastAsia" w:hAnsiTheme="minorEastAsia"/>
          <w:b/>
          <w:color w:val="auto"/>
          <w:szCs w:val="21"/>
        </w:rPr>
        <w:t xml:space="preserve">5.支持信息化教学基本要求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具有利用数字化教学资源库、文献资料、常见问题解答等的信息化条件。引导鼓励教师开发并利用信息化教学资源、教学平台、创新教学方法、提升教学效果。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主要包括能够满足学生专业学习、教师专业教学研究和教学实施需要的教材、图书及数字资源等。 </w:t>
      </w:r>
    </w:p>
    <w:p>
      <w:pPr>
        <w:widowControl/>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 xml:space="preserve">1.教材选用基本要求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按照国家规定选用优质教材，禁止不合格的教材进入课堂。学校应建立由专业教师、行业专家和教研人员等参与的教材选用机构，完善教材选用制度，经过规范程序择优选用教材。 </w:t>
      </w:r>
    </w:p>
    <w:p>
      <w:pPr>
        <w:widowControl/>
        <w:ind w:firstLine="422" w:firstLineChars="200"/>
        <w:jc w:val="left"/>
        <w:rPr>
          <w:rFonts w:asciiTheme="minorEastAsia" w:hAnsiTheme="minorEastAsia"/>
          <w:b/>
          <w:color w:val="auto"/>
          <w:szCs w:val="21"/>
        </w:rPr>
      </w:pPr>
      <w:r>
        <w:rPr>
          <w:rFonts w:hint="eastAsia" w:asciiTheme="minorEastAsia" w:hAnsiTheme="minorEastAsia"/>
          <w:b/>
          <w:color w:val="auto"/>
          <w:szCs w:val="21"/>
        </w:rPr>
        <w:t xml:space="preserve">2.图书文献配备基本要求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图书文献配备能满足人才培养、专业建设、教科研等工作的需要，方便师生查询、借阅。专业类图书文献包括：有关财务管理专业理论、技术、方法、思维以及实务操作类图书和文献。 </w:t>
      </w:r>
    </w:p>
    <w:p>
      <w:pPr>
        <w:widowControl/>
        <w:ind w:firstLine="422" w:firstLineChars="200"/>
        <w:jc w:val="left"/>
        <w:rPr>
          <w:rFonts w:asciiTheme="minorEastAsia" w:hAnsiTheme="minorEastAsia"/>
          <w:b/>
          <w:color w:val="auto"/>
          <w:szCs w:val="21"/>
        </w:rPr>
      </w:pPr>
      <w:r>
        <w:rPr>
          <w:rFonts w:hint="eastAsia" w:asciiTheme="minorEastAsia" w:hAnsiTheme="minorEastAsia"/>
          <w:b/>
          <w:color w:val="auto"/>
          <w:szCs w:val="21"/>
        </w:rPr>
        <w:t xml:space="preserve">3.数字资源配备基本要求 </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 xml:space="preserve">建设、配备与本专业有关的音视频素材、教学课件、数字化教学案例库、虚拟仿真软件、数字教材等专业教学资源库，种类丰富、形式多样、使用便捷、动态更新、满足教学。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（四）教学方法</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（五）教学评价</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adjustRightInd w:val="0"/>
        <w:spacing w:line="560" w:lineRule="exact"/>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十一、</w:t>
      </w:r>
      <w:r>
        <w:rPr>
          <w:rFonts w:ascii="黑体" w:hAnsi="黑体" w:eastAsia="黑体"/>
          <w:b/>
          <w:color w:val="auto"/>
          <w:sz w:val="24"/>
          <w:szCs w:val="24"/>
        </w:rPr>
        <w:t>毕业要求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按培养方案修完所有必修和选修课程并取得</w:t>
      </w:r>
      <w:r>
        <w:rPr>
          <w:rFonts w:hint="eastAsia" w:asciiTheme="minorEastAsia" w:hAnsiTheme="minorEastAsia"/>
          <w:color w:val="auto"/>
          <w:sz w:val="24"/>
          <w:szCs w:val="24"/>
          <w:lang w:val="en-US" w:eastAsia="zh-CN"/>
        </w:rPr>
        <w:t>132.5</w:t>
      </w:r>
      <w:r>
        <w:rPr>
          <w:rFonts w:hint="eastAsia" w:asciiTheme="minorEastAsia" w:hAnsiTheme="minorEastAsia"/>
          <w:color w:val="auto"/>
          <w:sz w:val="24"/>
          <w:szCs w:val="24"/>
        </w:rPr>
        <w:t>学分。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学生取得的行业企业认可度高的有关职业资格证书以及已掌握扔关技术技能，获得相关专业竞赛等级奖，可按一定规则折算为学历教育相应学分。</w:t>
      </w: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line="560" w:lineRule="exact"/>
        <w:rPr>
          <w:rFonts w:asciiTheme="minorEastAsia" w:hAnsiTheme="minorEastAsia"/>
          <w:b/>
          <w:color w:val="auto"/>
          <w:sz w:val="28"/>
          <w:szCs w:val="28"/>
          <w:shd w:val="clear" w:color="auto" w:fill="FFFFFF"/>
        </w:rPr>
      </w:pPr>
      <w:r>
        <w:rPr>
          <w:rFonts w:hint="eastAsia" w:ascii="宋体" w:hAnsi="宋体" w:eastAsia="宋体" w:cs="宋体"/>
          <w:b/>
          <w:color w:val="auto"/>
          <w:sz w:val="24"/>
          <w:szCs w:val="24"/>
        </w:rPr>
        <w:t>方案制（修）定人：</w:t>
      </w:r>
      <w:r>
        <w:rPr>
          <w:rFonts w:hint="eastAsia" w:ascii="宋体" w:hAnsi="宋体" w:eastAsia="宋体" w:cs="宋体"/>
          <w:b/>
          <w:color w:val="auto"/>
          <w:sz w:val="24"/>
          <w:szCs w:val="24"/>
          <w:lang w:eastAsia="zh-CN"/>
        </w:rPr>
        <w:t>汤大益、刘汉周、胡静、朱新维、汪平、李翎、金媛媛</w:t>
      </w:r>
      <w:r>
        <w:rPr>
          <w:rFonts w:asciiTheme="minorEastAsia" w:hAnsiTheme="minorEastAsia"/>
          <w:b/>
          <w:color w:val="auto"/>
          <w:sz w:val="28"/>
          <w:szCs w:val="28"/>
          <w:shd w:val="clear" w:color="auto" w:fill="FFFFFF"/>
        </w:rPr>
        <w:t xml:space="preserve"> </w:t>
      </w:r>
    </w:p>
    <w:p>
      <w:pPr>
        <w:spacing w:line="560" w:lineRule="exact"/>
        <w:rPr>
          <w:rFonts w:ascii="宋体" w:hAnsi="宋体" w:eastAsia="宋体" w:cs="宋体"/>
          <w:b/>
          <w:color w:val="auto"/>
          <w:sz w:val="24"/>
          <w:szCs w:val="24"/>
        </w:rPr>
      </w:pPr>
      <w:r>
        <w:rPr>
          <w:rFonts w:hint="eastAsia" w:asciiTheme="minorEastAsia" w:hAnsiTheme="minorEastAsia"/>
          <w:b/>
          <w:color w:val="auto"/>
          <w:sz w:val="28"/>
          <w:szCs w:val="28"/>
          <w:shd w:val="clear" w:color="auto" w:fill="FFFFFF"/>
        </w:rPr>
        <w:t>本方案适用于</w:t>
      </w:r>
      <w:r>
        <w:rPr>
          <w:rFonts w:hint="eastAsia" w:asciiTheme="minorEastAsia" w:hAnsiTheme="minorEastAsia"/>
          <w:b/>
          <w:color w:val="auto"/>
          <w:sz w:val="28"/>
          <w:szCs w:val="28"/>
          <w:shd w:val="clear" w:color="auto" w:fill="FFFFFF"/>
          <w:lang w:eastAsia="zh-CN"/>
        </w:rPr>
        <w:t>财务管理</w:t>
      </w:r>
      <w:r>
        <w:rPr>
          <w:rFonts w:hint="eastAsia" w:asciiTheme="minorEastAsia" w:hAnsiTheme="minorEastAsia"/>
          <w:b/>
          <w:color w:val="auto"/>
          <w:sz w:val="28"/>
          <w:szCs w:val="28"/>
          <w:shd w:val="clear" w:color="auto" w:fill="FFFFFF"/>
        </w:rPr>
        <w:t>扩招专业非退役军人生源类型</w:t>
      </w:r>
    </w:p>
    <w:p>
      <w:pPr>
        <w:spacing w:before="240" w:after="60" w:line="460" w:lineRule="exact"/>
        <w:ind w:firstLine="883" w:firstLineChars="200"/>
        <w:jc w:val="center"/>
        <w:outlineLvl w:val="0"/>
        <w:rPr>
          <w:rFonts w:ascii="Cambria" w:hAnsi="Cambria" w:eastAsia="宋体" w:cs="Times New Roman"/>
          <w:b/>
          <w:bCs/>
          <w:color w:val="auto"/>
          <w:sz w:val="44"/>
          <w:szCs w:val="32"/>
        </w:rPr>
      </w:pPr>
    </w:p>
    <w:p>
      <w:pPr>
        <w:spacing w:before="240" w:after="60" w:line="460" w:lineRule="exact"/>
        <w:ind w:firstLine="883" w:firstLineChars="200"/>
        <w:jc w:val="center"/>
        <w:outlineLvl w:val="0"/>
        <w:rPr>
          <w:rFonts w:ascii="Cambria" w:hAnsi="Cambria" w:eastAsia="宋体" w:cs="Times New Roman"/>
          <w:b/>
          <w:bCs/>
          <w:color w:val="auto"/>
          <w:sz w:val="44"/>
          <w:szCs w:val="32"/>
        </w:rPr>
      </w:pPr>
    </w:p>
    <w:p>
      <w:pPr>
        <w:spacing w:before="240" w:after="60" w:line="460" w:lineRule="exact"/>
        <w:ind w:firstLine="883" w:firstLineChars="200"/>
        <w:jc w:val="center"/>
        <w:outlineLvl w:val="0"/>
        <w:rPr>
          <w:rFonts w:ascii="Cambria" w:hAnsi="Cambria" w:eastAsia="宋体" w:cs="Times New Roman"/>
          <w:b/>
          <w:bCs/>
          <w:color w:val="auto"/>
          <w:sz w:val="44"/>
          <w:szCs w:val="32"/>
        </w:rPr>
      </w:pPr>
    </w:p>
    <w:p>
      <w:pPr>
        <w:spacing w:before="240" w:after="60" w:line="460" w:lineRule="exact"/>
        <w:ind w:firstLine="883" w:firstLineChars="200"/>
        <w:jc w:val="center"/>
        <w:outlineLvl w:val="0"/>
        <w:rPr>
          <w:rFonts w:ascii="Cambria" w:hAnsi="Cambria" w:eastAsia="宋体" w:cs="Times New Roman"/>
          <w:b/>
          <w:bCs/>
          <w:color w:val="auto"/>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2C62410"/>
    <w:rsid w:val="02F30567"/>
    <w:rsid w:val="03486253"/>
    <w:rsid w:val="04512687"/>
    <w:rsid w:val="0609061A"/>
    <w:rsid w:val="06B552CF"/>
    <w:rsid w:val="07732A63"/>
    <w:rsid w:val="0A750069"/>
    <w:rsid w:val="0AC147E4"/>
    <w:rsid w:val="0D0528B7"/>
    <w:rsid w:val="0DAA0555"/>
    <w:rsid w:val="0F3A73E1"/>
    <w:rsid w:val="0F4C2C91"/>
    <w:rsid w:val="109D0C05"/>
    <w:rsid w:val="10EC7AD7"/>
    <w:rsid w:val="1168397F"/>
    <w:rsid w:val="12B512CC"/>
    <w:rsid w:val="132B2C9B"/>
    <w:rsid w:val="15EF1D79"/>
    <w:rsid w:val="162420ED"/>
    <w:rsid w:val="16905347"/>
    <w:rsid w:val="16FF22C6"/>
    <w:rsid w:val="171F21F1"/>
    <w:rsid w:val="181A66A9"/>
    <w:rsid w:val="1A564D20"/>
    <w:rsid w:val="1AD36C87"/>
    <w:rsid w:val="1D384506"/>
    <w:rsid w:val="1F0B3B0B"/>
    <w:rsid w:val="22425A07"/>
    <w:rsid w:val="229E42B1"/>
    <w:rsid w:val="24F30BAC"/>
    <w:rsid w:val="267572F9"/>
    <w:rsid w:val="26AF67D4"/>
    <w:rsid w:val="2742419F"/>
    <w:rsid w:val="277C4094"/>
    <w:rsid w:val="27C05553"/>
    <w:rsid w:val="292F2586"/>
    <w:rsid w:val="2940397E"/>
    <w:rsid w:val="2DE532AB"/>
    <w:rsid w:val="3029751B"/>
    <w:rsid w:val="31343679"/>
    <w:rsid w:val="318531CA"/>
    <w:rsid w:val="31ED594F"/>
    <w:rsid w:val="32A62895"/>
    <w:rsid w:val="36721205"/>
    <w:rsid w:val="369B39EF"/>
    <w:rsid w:val="37B52ECB"/>
    <w:rsid w:val="38152B7E"/>
    <w:rsid w:val="3A965267"/>
    <w:rsid w:val="3BAC267E"/>
    <w:rsid w:val="3C1B28C9"/>
    <w:rsid w:val="406233D9"/>
    <w:rsid w:val="42283C52"/>
    <w:rsid w:val="436A0F04"/>
    <w:rsid w:val="441C4268"/>
    <w:rsid w:val="46EC1B6F"/>
    <w:rsid w:val="474270CB"/>
    <w:rsid w:val="47894041"/>
    <w:rsid w:val="49583198"/>
    <w:rsid w:val="4BB63EC3"/>
    <w:rsid w:val="4C0D68C7"/>
    <w:rsid w:val="4D7C7C04"/>
    <w:rsid w:val="4DC77303"/>
    <w:rsid w:val="4DDA2992"/>
    <w:rsid w:val="4E9C7028"/>
    <w:rsid w:val="4EBB14F4"/>
    <w:rsid w:val="4F073A6B"/>
    <w:rsid w:val="501F4A33"/>
    <w:rsid w:val="50922A42"/>
    <w:rsid w:val="50960C3C"/>
    <w:rsid w:val="52F7154B"/>
    <w:rsid w:val="566B36F4"/>
    <w:rsid w:val="56830B8F"/>
    <w:rsid w:val="583D5725"/>
    <w:rsid w:val="584738D2"/>
    <w:rsid w:val="5A0045C8"/>
    <w:rsid w:val="5ABE4561"/>
    <w:rsid w:val="5C6E203A"/>
    <w:rsid w:val="5DC10805"/>
    <w:rsid w:val="5DF8677D"/>
    <w:rsid w:val="5F51627C"/>
    <w:rsid w:val="5F5C061A"/>
    <w:rsid w:val="604A0413"/>
    <w:rsid w:val="62C13393"/>
    <w:rsid w:val="64287692"/>
    <w:rsid w:val="648415C9"/>
    <w:rsid w:val="66133A35"/>
    <w:rsid w:val="675E4EB5"/>
    <w:rsid w:val="67E033F0"/>
    <w:rsid w:val="68501CA8"/>
    <w:rsid w:val="6ACF4D75"/>
    <w:rsid w:val="6B9E2996"/>
    <w:rsid w:val="6CB5779E"/>
    <w:rsid w:val="6DF33028"/>
    <w:rsid w:val="6E471AF9"/>
    <w:rsid w:val="6F230B94"/>
    <w:rsid w:val="6FF23032"/>
    <w:rsid w:val="700D49BA"/>
    <w:rsid w:val="72A2181B"/>
    <w:rsid w:val="73570FBA"/>
    <w:rsid w:val="76314BEB"/>
    <w:rsid w:val="78571AF5"/>
    <w:rsid w:val="78A065ED"/>
    <w:rsid w:val="7A7C3A5A"/>
    <w:rsid w:val="7ABF36E6"/>
    <w:rsid w:val="7BE11AE5"/>
    <w:rsid w:val="7D9A5A82"/>
    <w:rsid w:val="7E33449B"/>
    <w:rsid w:val="7FDE1A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ody Text Indent"/>
    <w:basedOn w:val="1"/>
    <w:qFormat/>
    <w:uiPriority w:val="0"/>
    <w:pPr>
      <w:spacing w:after="120"/>
      <w:ind w:left="420" w:leftChars="200"/>
    </w:pPr>
    <w:rPr>
      <w:rFonts w:ascii="Times New Roman" w:hAnsi="Times New Roman"/>
      <w:szCs w:val="24"/>
    </w:rPr>
  </w:style>
  <w:style w:type="paragraph" w:styleId="6">
    <w:name w:val="Balloon Text"/>
    <w:basedOn w:val="1"/>
    <w:link w:val="24"/>
    <w:semiHidden/>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Calibri" w:hAnsi="Calibri" w:eastAsia="宋体"/>
      <w:kern w:val="0"/>
      <w:sz w:val="24"/>
    </w:rPr>
  </w:style>
  <w:style w:type="paragraph" w:styleId="10">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1">
    <w:name w:val="annotation subject"/>
    <w:basedOn w:val="4"/>
    <w:next w:val="4"/>
    <w:link w:val="23"/>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5">
    <w:name w:val="Strong"/>
    <w:qFormat/>
    <w:uiPriority w:val="0"/>
    <w:rPr>
      <w:b/>
    </w:rPr>
  </w:style>
  <w:style w:type="character" w:styleId="16">
    <w:name w:val="Hyperlink"/>
    <w:basedOn w:val="14"/>
    <w:semiHidden/>
    <w:unhideWhenUsed/>
    <w:qFormat/>
    <w:uiPriority w:val="99"/>
    <w:rPr>
      <w:color w:val="0000FF"/>
      <w:u w:val="single"/>
    </w:rPr>
  </w:style>
  <w:style w:type="character" w:styleId="17">
    <w:name w:val="annotation reference"/>
    <w:basedOn w:val="14"/>
    <w:semiHidden/>
    <w:unhideWhenUsed/>
    <w:qFormat/>
    <w:uiPriority w:val="0"/>
    <w:rPr>
      <w:sz w:val="21"/>
      <w:szCs w:val="21"/>
    </w:rPr>
  </w:style>
  <w:style w:type="character" w:customStyle="1" w:styleId="18">
    <w:name w:val="标题 1 Char"/>
    <w:basedOn w:val="14"/>
    <w:link w:val="2"/>
    <w:qFormat/>
    <w:uiPriority w:val="9"/>
    <w:rPr>
      <w:b/>
      <w:bCs/>
      <w:kern w:val="44"/>
      <w:sz w:val="44"/>
      <w:szCs w:val="44"/>
    </w:rPr>
  </w:style>
  <w:style w:type="character" w:customStyle="1" w:styleId="19">
    <w:name w:val="标题 3 Char"/>
    <w:basedOn w:val="14"/>
    <w:link w:val="3"/>
    <w:qFormat/>
    <w:uiPriority w:val="0"/>
    <w:rPr>
      <w:rFonts w:ascii="Times New Roman" w:hAnsi="Times New Roman" w:eastAsia="宋体" w:cs="Times New Roman"/>
      <w:sz w:val="24"/>
      <w:szCs w:val="20"/>
    </w:rPr>
  </w:style>
  <w:style w:type="character" w:customStyle="1" w:styleId="20">
    <w:name w:val="页眉 Char"/>
    <w:basedOn w:val="14"/>
    <w:link w:val="8"/>
    <w:qFormat/>
    <w:uiPriority w:val="99"/>
    <w:rPr>
      <w:sz w:val="18"/>
      <w:szCs w:val="18"/>
    </w:rPr>
  </w:style>
  <w:style w:type="character" w:customStyle="1" w:styleId="21">
    <w:name w:val="页脚 Char"/>
    <w:basedOn w:val="14"/>
    <w:link w:val="7"/>
    <w:qFormat/>
    <w:uiPriority w:val="99"/>
    <w:rPr>
      <w:sz w:val="18"/>
      <w:szCs w:val="18"/>
    </w:rPr>
  </w:style>
  <w:style w:type="character" w:customStyle="1" w:styleId="22">
    <w:name w:val="批注文字 Char"/>
    <w:basedOn w:val="14"/>
    <w:link w:val="4"/>
    <w:qFormat/>
    <w:uiPriority w:val="99"/>
  </w:style>
  <w:style w:type="character" w:customStyle="1" w:styleId="23">
    <w:name w:val="批注主题 Char"/>
    <w:basedOn w:val="22"/>
    <w:link w:val="11"/>
    <w:semiHidden/>
    <w:qFormat/>
    <w:uiPriority w:val="99"/>
    <w:rPr>
      <w:b/>
      <w:bCs/>
    </w:rPr>
  </w:style>
  <w:style w:type="character" w:customStyle="1" w:styleId="24">
    <w:name w:val="批注框文本 Char"/>
    <w:basedOn w:val="14"/>
    <w:link w:val="6"/>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4"/>
    <w:qFormat/>
    <w:uiPriority w:val="0"/>
  </w:style>
  <w:style w:type="character" w:customStyle="1" w:styleId="27">
    <w:name w:val="标题 Char"/>
    <w:basedOn w:val="14"/>
    <w:link w:val="10"/>
    <w:qFormat/>
    <w:uiPriority w:val="0"/>
    <w:rPr>
      <w:rFonts w:ascii="Cambria" w:hAnsi="Cambria" w:eastAsia="宋体" w:cs="Times New Roman"/>
      <w:b/>
      <w:bCs/>
      <w:sz w:val="44"/>
      <w:szCs w:val="32"/>
    </w:rPr>
  </w:style>
  <w:style w:type="paragraph" w:styleId="2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68</TotalTime>
  <ScaleCrop>false</ScaleCrop>
  <LinksUpToDate>false</LinksUpToDate>
  <CharactersWithSpaces>4970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hh</cp:lastModifiedBy>
  <dcterms:modified xsi:type="dcterms:W3CDTF">2020-02-13T06:01:22Z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