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宋体" w:hAnsi="宋体"/>
          <w:b/>
          <w:sz w:val="32"/>
          <w:szCs w:val="32"/>
        </w:rPr>
      </w:pPr>
      <w:r>
        <w:rPr>
          <w:rFonts w:hint="eastAsia" w:ascii="宋体" w:hAnsi="宋体"/>
          <w:b/>
          <w:sz w:val="32"/>
          <w:szCs w:val="32"/>
        </w:rPr>
        <w:t>安徽工业职业技术学院</w:t>
      </w:r>
    </w:p>
    <w:p>
      <w:pPr>
        <w:adjustRightInd w:val="0"/>
        <w:snapToGrid w:val="0"/>
        <w:jc w:val="center"/>
        <w:rPr>
          <w:rFonts w:ascii="宋体"/>
          <w:b/>
          <w:sz w:val="32"/>
          <w:szCs w:val="32"/>
        </w:rPr>
      </w:pPr>
      <w:r>
        <w:rPr>
          <w:rFonts w:hint="eastAsia" w:ascii="宋体" w:hAnsi="宋体"/>
          <w:b/>
          <w:sz w:val="32"/>
          <w:szCs w:val="32"/>
        </w:rPr>
        <w:t>金属与非金属矿开采技术</w:t>
      </w:r>
      <w:r>
        <w:rPr>
          <w:rFonts w:hint="eastAsia" w:ascii="宋体" w:hAnsi="宋体"/>
          <w:b/>
          <w:sz w:val="32"/>
          <w:szCs w:val="32"/>
          <w:lang w:eastAsia="zh-CN"/>
        </w:rPr>
        <w:t>扩招</w:t>
      </w:r>
      <w:r>
        <w:rPr>
          <w:rFonts w:hint="eastAsia" w:ascii="宋体" w:hAnsi="宋体"/>
          <w:b/>
          <w:sz w:val="32"/>
          <w:szCs w:val="32"/>
        </w:rPr>
        <w:t>专业人才培养方案（</w:t>
      </w:r>
      <w:r>
        <w:rPr>
          <w:rFonts w:ascii="宋体" w:hAnsi="宋体"/>
          <w:b/>
          <w:sz w:val="32"/>
          <w:szCs w:val="32"/>
        </w:rPr>
        <w:t>2019</w:t>
      </w:r>
      <w:r>
        <w:rPr>
          <w:rFonts w:hint="eastAsia" w:ascii="宋体" w:hAnsi="宋体"/>
          <w:b/>
          <w:sz w:val="32"/>
          <w:szCs w:val="32"/>
        </w:rPr>
        <w:t>版）</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一、专业名称及代码</w:t>
      </w:r>
    </w:p>
    <w:p>
      <w:pPr>
        <w:spacing w:line="560" w:lineRule="exact"/>
        <w:ind w:firstLine="480" w:firstLineChars="200"/>
        <w:rPr>
          <w:rFonts w:ascii="宋体"/>
          <w:sz w:val="24"/>
          <w:szCs w:val="24"/>
        </w:rPr>
      </w:pPr>
      <w:r>
        <w:rPr>
          <w:rFonts w:hint="eastAsia" w:ascii="宋体" w:hAnsi="宋体"/>
          <w:sz w:val="24"/>
          <w:szCs w:val="24"/>
        </w:rPr>
        <w:t>专业名称：金属与非金属矿开采技术</w:t>
      </w:r>
    </w:p>
    <w:p>
      <w:pPr>
        <w:spacing w:line="560" w:lineRule="exact"/>
        <w:ind w:firstLine="480" w:firstLineChars="200"/>
        <w:rPr>
          <w:rFonts w:ascii="宋体"/>
          <w:sz w:val="24"/>
          <w:szCs w:val="24"/>
        </w:rPr>
      </w:pPr>
      <w:r>
        <w:rPr>
          <w:rFonts w:hint="eastAsia" w:ascii="宋体" w:hAnsi="宋体"/>
          <w:sz w:val="24"/>
          <w:szCs w:val="24"/>
        </w:rPr>
        <w:t>专业代码：</w:t>
      </w:r>
      <w:r>
        <w:rPr>
          <w:rFonts w:ascii="宋体" w:hAnsi="宋体"/>
          <w:sz w:val="24"/>
          <w:szCs w:val="24"/>
        </w:rPr>
        <w:t xml:space="preserve">520601 </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二、入学要求</w:t>
      </w:r>
    </w:p>
    <w:p>
      <w:pPr>
        <w:spacing w:line="560" w:lineRule="exact"/>
        <w:ind w:firstLine="480" w:firstLineChars="200"/>
        <w:rPr>
          <w:rFonts w:ascii="宋体"/>
          <w:sz w:val="24"/>
          <w:szCs w:val="24"/>
        </w:rPr>
      </w:pPr>
      <w:r>
        <w:rPr>
          <w:rFonts w:hint="eastAsia" w:ascii="宋体" w:hAnsi="宋体"/>
          <w:sz w:val="24"/>
          <w:szCs w:val="24"/>
        </w:rPr>
        <w:t>高中阶段教育毕业生或具有同等学力人员</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三、修业年限与学历</w:t>
      </w:r>
    </w:p>
    <w:p>
      <w:pPr>
        <w:ind w:firstLine="480" w:firstLineChars="200"/>
        <w:rPr>
          <w:rFonts w:ascii="宋体"/>
          <w:sz w:val="24"/>
          <w:szCs w:val="24"/>
        </w:rPr>
      </w:pPr>
      <w:r>
        <w:rPr>
          <w:rFonts w:hint="eastAsia" w:ascii="宋体" w:hAnsi="宋体"/>
          <w:sz w:val="24"/>
          <w:szCs w:val="24"/>
        </w:rPr>
        <w:t>本专业学制</w:t>
      </w:r>
      <w:r>
        <w:rPr>
          <w:rFonts w:ascii="宋体" w:hAnsi="宋体"/>
          <w:sz w:val="24"/>
          <w:szCs w:val="24"/>
        </w:rPr>
        <w:t xml:space="preserve">3 </w:t>
      </w:r>
      <w:r>
        <w:rPr>
          <w:rFonts w:hint="eastAsia" w:ascii="宋体" w:hAnsi="宋体"/>
          <w:sz w:val="24"/>
          <w:szCs w:val="24"/>
        </w:rPr>
        <w:t>年，可实施弹性学习，最长不超过</w:t>
      </w:r>
      <w:r>
        <w:rPr>
          <w:rFonts w:ascii="宋体" w:hAnsi="宋体"/>
          <w:sz w:val="24"/>
          <w:szCs w:val="24"/>
        </w:rPr>
        <w:t>6</w:t>
      </w:r>
      <w:r>
        <w:rPr>
          <w:rFonts w:hint="eastAsia" w:ascii="宋体" w:hAnsi="宋体"/>
          <w:sz w:val="24"/>
          <w:szCs w:val="24"/>
        </w:rPr>
        <w:t>年。专科</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四、职业面向</w:t>
      </w:r>
    </w:p>
    <w:tbl>
      <w:tblPr>
        <w:tblStyle w:val="12"/>
        <w:tblpPr w:leftFromText="180" w:rightFromText="180" w:vertAnchor="text" w:horzAnchor="margin" w:tblpXSpec="center" w:tblpY="6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34"/>
        <w:gridCol w:w="1183"/>
        <w:gridCol w:w="1778"/>
        <w:gridCol w:w="1896"/>
        <w:gridCol w:w="2094"/>
        <w:gridCol w:w="11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134" w:type="dxa"/>
            <w:vAlign w:val="center"/>
          </w:tcPr>
          <w:p>
            <w:pPr>
              <w:spacing w:line="400" w:lineRule="exact"/>
              <w:jc w:val="center"/>
              <w:rPr>
                <w:rFonts w:ascii="宋体"/>
                <w:sz w:val="24"/>
                <w:szCs w:val="24"/>
              </w:rPr>
            </w:pPr>
            <w:r>
              <w:rPr>
                <w:rFonts w:hint="eastAsia" w:ascii="宋体" w:hAnsi="宋体"/>
                <w:sz w:val="24"/>
                <w:szCs w:val="24"/>
              </w:rPr>
              <w:t>所属</w:t>
            </w:r>
          </w:p>
          <w:p>
            <w:pPr>
              <w:spacing w:line="400" w:lineRule="exact"/>
              <w:jc w:val="center"/>
              <w:rPr>
                <w:rFonts w:ascii="宋体"/>
                <w:sz w:val="24"/>
                <w:szCs w:val="24"/>
              </w:rPr>
            </w:pPr>
            <w:r>
              <w:rPr>
                <w:rFonts w:hint="eastAsia" w:ascii="宋体" w:hAnsi="宋体"/>
                <w:sz w:val="24"/>
                <w:szCs w:val="24"/>
              </w:rPr>
              <w:t>专业大类</w:t>
            </w:r>
          </w:p>
        </w:tc>
        <w:tc>
          <w:tcPr>
            <w:tcW w:w="1183" w:type="dxa"/>
            <w:vAlign w:val="center"/>
          </w:tcPr>
          <w:p>
            <w:pPr>
              <w:spacing w:line="400" w:lineRule="exact"/>
              <w:jc w:val="center"/>
              <w:rPr>
                <w:rFonts w:ascii="宋体"/>
                <w:sz w:val="24"/>
                <w:szCs w:val="24"/>
              </w:rPr>
            </w:pPr>
            <w:r>
              <w:rPr>
                <w:rFonts w:hint="eastAsia" w:ascii="宋体" w:hAnsi="宋体"/>
                <w:sz w:val="24"/>
                <w:szCs w:val="24"/>
              </w:rPr>
              <w:t>所属</w:t>
            </w:r>
          </w:p>
          <w:p>
            <w:pPr>
              <w:spacing w:line="400" w:lineRule="exact"/>
              <w:jc w:val="center"/>
              <w:rPr>
                <w:rFonts w:ascii="宋体"/>
                <w:sz w:val="24"/>
                <w:szCs w:val="24"/>
              </w:rPr>
            </w:pPr>
            <w:r>
              <w:rPr>
                <w:rFonts w:hint="eastAsia" w:ascii="宋体" w:hAnsi="宋体"/>
                <w:sz w:val="24"/>
                <w:szCs w:val="24"/>
              </w:rPr>
              <w:t>专业类</w:t>
            </w:r>
          </w:p>
        </w:tc>
        <w:tc>
          <w:tcPr>
            <w:tcW w:w="1778" w:type="dxa"/>
            <w:vAlign w:val="center"/>
          </w:tcPr>
          <w:p>
            <w:pPr>
              <w:spacing w:line="400" w:lineRule="exact"/>
              <w:jc w:val="center"/>
              <w:rPr>
                <w:rFonts w:ascii="宋体"/>
                <w:sz w:val="24"/>
                <w:szCs w:val="24"/>
              </w:rPr>
            </w:pPr>
            <w:r>
              <w:rPr>
                <w:rFonts w:hint="eastAsia" w:ascii="宋体" w:hAnsi="宋体"/>
                <w:sz w:val="24"/>
                <w:szCs w:val="24"/>
              </w:rPr>
              <w:t>对应</w:t>
            </w:r>
          </w:p>
          <w:p>
            <w:pPr>
              <w:spacing w:line="400" w:lineRule="exact"/>
              <w:jc w:val="center"/>
              <w:rPr>
                <w:rFonts w:ascii="宋体"/>
                <w:sz w:val="24"/>
                <w:szCs w:val="24"/>
              </w:rPr>
            </w:pPr>
            <w:r>
              <w:rPr>
                <w:rFonts w:hint="eastAsia" w:ascii="宋体" w:hAnsi="宋体"/>
                <w:sz w:val="24"/>
                <w:szCs w:val="24"/>
              </w:rPr>
              <w:t>行业</w:t>
            </w:r>
          </w:p>
        </w:tc>
        <w:tc>
          <w:tcPr>
            <w:tcW w:w="1896" w:type="dxa"/>
            <w:vAlign w:val="center"/>
          </w:tcPr>
          <w:p>
            <w:pPr>
              <w:spacing w:line="400" w:lineRule="exact"/>
              <w:jc w:val="center"/>
              <w:rPr>
                <w:rFonts w:ascii="宋体"/>
                <w:sz w:val="24"/>
                <w:szCs w:val="24"/>
              </w:rPr>
            </w:pPr>
            <w:r>
              <w:rPr>
                <w:rFonts w:hint="eastAsia" w:ascii="宋体" w:hAnsi="宋体"/>
                <w:sz w:val="24"/>
                <w:szCs w:val="24"/>
              </w:rPr>
              <w:t>主要职业类别</w:t>
            </w:r>
          </w:p>
        </w:tc>
        <w:tc>
          <w:tcPr>
            <w:tcW w:w="2094" w:type="dxa"/>
            <w:vAlign w:val="center"/>
          </w:tcPr>
          <w:p>
            <w:pPr>
              <w:spacing w:line="400" w:lineRule="exact"/>
              <w:jc w:val="center"/>
              <w:rPr>
                <w:rFonts w:ascii="宋体"/>
                <w:sz w:val="24"/>
                <w:szCs w:val="24"/>
              </w:rPr>
            </w:pPr>
            <w:r>
              <w:rPr>
                <w:rFonts w:hint="eastAsia" w:ascii="宋体" w:hAnsi="宋体"/>
                <w:sz w:val="24"/>
                <w:szCs w:val="24"/>
              </w:rPr>
              <w:t>主要岗位类别</w:t>
            </w:r>
          </w:p>
          <w:p>
            <w:pPr>
              <w:spacing w:line="400" w:lineRule="exact"/>
              <w:jc w:val="center"/>
              <w:rPr>
                <w:rFonts w:ascii="宋体"/>
                <w:sz w:val="24"/>
                <w:szCs w:val="24"/>
              </w:rPr>
            </w:pPr>
            <w:r>
              <w:rPr>
                <w:rFonts w:hint="eastAsia" w:ascii="宋体" w:hAnsi="宋体"/>
                <w:sz w:val="24"/>
                <w:szCs w:val="24"/>
              </w:rPr>
              <w:t>（或技术领域）</w:t>
            </w:r>
          </w:p>
        </w:tc>
        <w:tc>
          <w:tcPr>
            <w:tcW w:w="1185" w:type="dxa"/>
            <w:vAlign w:val="center"/>
          </w:tcPr>
          <w:p>
            <w:pPr>
              <w:spacing w:line="400" w:lineRule="exact"/>
              <w:jc w:val="center"/>
              <w:rPr>
                <w:rFonts w:ascii="宋体"/>
                <w:sz w:val="24"/>
                <w:szCs w:val="24"/>
              </w:rPr>
            </w:pPr>
            <w:r>
              <w:rPr>
                <w:rFonts w:hint="eastAsia" w:ascii="宋体" w:hAnsi="宋体"/>
                <w:sz w:val="24"/>
                <w:szCs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26" w:hRule="exact"/>
        </w:trPr>
        <w:tc>
          <w:tcPr>
            <w:tcW w:w="1134" w:type="dxa"/>
            <w:vAlign w:val="center"/>
          </w:tcPr>
          <w:p>
            <w:pPr>
              <w:spacing w:line="400" w:lineRule="exact"/>
              <w:jc w:val="center"/>
              <w:rPr>
                <w:rFonts w:ascii="宋体"/>
                <w:sz w:val="24"/>
                <w:szCs w:val="24"/>
              </w:rPr>
            </w:pPr>
            <w:r>
              <w:rPr>
                <w:rFonts w:hint="eastAsia" w:ascii="宋体" w:hAnsi="宋体"/>
                <w:sz w:val="24"/>
                <w:szCs w:val="24"/>
              </w:rPr>
              <w:t>资源环境与安全大类（</w:t>
            </w:r>
            <w:r>
              <w:rPr>
                <w:rFonts w:ascii="宋体" w:hAnsi="宋体"/>
                <w:sz w:val="24"/>
                <w:szCs w:val="24"/>
              </w:rPr>
              <w:t>52</w:t>
            </w:r>
            <w:r>
              <w:rPr>
                <w:rFonts w:hint="eastAsia" w:ascii="宋体" w:hAnsi="宋体"/>
                <w:sz w:val="24"/>
                <w:szCs w:val="24"/>
              </w:rPr>
              <w:t>）</w:t>
            </w:r>
          </w:p>
        </w:tc>
        <w:tc>
          <w:tcPr>
            <w:tcW w:w="1183" w:type="dxa"/>
            <w:vAlign w:val="center"/>
          </w:tcPr>
          <w:p>
            <w:pPr>
              <w:spacing w:line="400" w:lineRule="exact"/>
              <w:jc w:val="center"/>
              <w:rPr>
                <w:rFonts w:ascii="宋体"/>
                <w:sz w:val="24"/>
                <w:szCs w:val="24"/>
              </w:rPr>
            </w:pPr>
            <w:r>
              <w:rPr>
                <w:rFonts w:hint="eastAsia" w:ascii="宋体" w:hAnsi="宋体"/>
                <w:sz w:val="24"/>
                <w:szCs w:val="24"/>
              </w:rPr>
              <w:t>金属与非金属矿类（</w:t>
            </w:r>
            <w:r>
              <w:rPr>
                <w:rFonts w:ascii="宋体" w:hAnsi="宋体"/>
                <w:sz w:val="24"/>
                <w:szCs w:val="24"/>
              </w:rPr>
              <w:t>5206</w:t>
            </w:r>
            <w:r>
              <w:rPr>
                <w:rFonts w:hint="eastAsia" w:ascii="宋体" w:hAnsi="宋体"/>
                <w:sz w:val="24"/>
                <w:szCs w:val="24"/>
              </w:rPr>
              <w:t>）</w:t>
            </w:r>
          </w:p>
        </w:tc>
        <w:tc>
          <w:tcPr>
            <w:tcW w:w="1778" w:type="dxa"/>
            <w:vAlign w:val="center"/>
          </w:tcPr>
          <w:p>
            <w:pPr>
              <w:spacing w:line="400" w:lineRule="exact"/>
              <w:jc w:val="center"/>
              <w:rPr>
                <w:rFonts w:ascii="宋体"/>
                <w:sz w:val="24"/>
                <w:szCs w:val="24"/>
              </w:rPr>
            </w:pPr>
            <w:r>
              <w:rPr>
                <w:rFonts w:hint="eastAsia" w:ascii="宋体" w:hAnsi="宋体"/>
                <w:sz w:val="24"/>
                <w:szCs w:val="24"/>
              </w:rPr>
              <w:t>有色金属采选业（</w:t>
            </w:r>
            <w:r>
              <w:rPr>
                <w:rFonts w:ascii="宋体" w:hAnsi="宋体"/>
                <w:sz w:val="24"/>
                <w:szCs w:val="24"/>
              </w:rPr>
              <w:t>09</w:t>
            </w:r>
            <w:r>
              <w:rPr>
                <w:rFonts w:hint="eastAsia" w:ascii="宋体" w:hAnsi="宋体"/>
                <w:sz w:val="24"/>
                <w:szCs w:val="24"/>
              </w:rPr>
              <w:t>）</w:t>
            </w:r>
          </w:p>
          <w:p>
            <w:pPr>
              <w:spacing w:line="400" w:lineRule="exact"/>
              <w:jc w:val="center"/>
              <w:rPr>
                <w:rFonts w:ascii="宋体"/>
                <w:sz w:val="24"/>
                <w:szCs w:val="24"/>
              </w:rPr>
            </w:pPr>
            <w:r>
              <w:rPr>
                <w:rFonts w:hint="eastAsia" w:ascii="宋体" w:hAnsi="宋体"/>
                <w:sz w:val="24"/>
                <w:szCs w:val="24"/>
              </w:rPr>
              <w:t>非金属矿采选业（</w:t>
            </w:r>
            <w:r>
              <w:rPr>
                <w:rFonts w:ascii="宋体" w:hAnsi="宋体"/>
                <w:sz w:val="24"/>
                <w:szCs w:val="24"/>
              </w:rPr>
              <w:t>10</w:t>
            </w:r>
            <w:r>
              <w:rPr>
                <w:rFonts w:hint="eastAsia" w:ascii="宋体" w:hAnsi="宋体"/>
                <w:sz w:val="24"/>
                <w:szCs w:val="24"/>
              </w:rPr>
              <w:t>）</w:t>
            </w:r>
          </w:p>
        </w:tc>
        <w:tc>
          <w:tcPr>
            <w:tcW w:w="1896" w:type="dxa"/>
            <w:vAlign w:val="center"/>
          </w:tcPr>
          <w:p>
            <w:pPr>
              <w:spacing w:line="400" w:lineRule="exact"/>
              <w:jc w:val="left"/>
              <w:rPr>
                <w:rFonts w:ascii="宋体"/>
                <w:sz w:val="24"/>
                <w:szCs w:val="24"/>
              </w:rPr>
            </w:pPr>
            <w:r>
              <w:rPr>
                <w:rFonts w:hint="eastAsia" w:ascii="宋体" w:hAnsi="宋体"/>
                <w:sz w:val="24"/>
                <w:szCs w:val="24"/>
              </w:rPr>
              <w:t>采矿工程技术人员（</w:t>
            </w:r>
            <w:r>
              <w:rPr>
                <w:rFonts w:ascii="宋体" w:hAnsi="宋体"/>
                <w:sz w:val="24"/>
                <w:szCs w:val="24"/>
              </w:rPr>
              <w:t>2-02-03-02</w:t>
            </w:r>
            <w:r>
              <w:rPr>
                <w:rFonts w:hint="eastAsia" w:ascii="宋体" w:hAnsi="宋体"/>
                <w:sz w:val="24"/>
                <w:szCs w:val="24"/>
              </w:rPr>
              <w:t>）</w:t>
            </w:r>
          </w:p>
        </w:tc>
        <w:tc>
          <w:tcPr>
            <w:tcW w:w="2094" w:type="dxa"/>
            <w:vAlign w:val="center"/>
          </w:tcPr>
          <w:p>
            <w:pPr>
              <w:spacing w:line="400" w:lineRule="exact"/>
              <w:jc w:val="left"/>
              <w:rPr>
                <w:rFonts w:ascii="宋体"/>
                <w:sz w:val="24"/>
                <w:szCs w:val="24"/>
              </w:rPr>
            </w:pPr>
            <w:r>
              <w:rPr>
                <w:rFonts w:hint="eastAsia" w:ascii="宋体" w:hAnsi="宋体"/>
                <w:sz w:val="24"/>
                <w:szCs w:val="24"/>
              </w:rPr>
              <w:t>采矿生产工艺设计；采矿生产组织、调度；采矿技术指导</w:t>
            </w:r>
          </w:p>
        </w:tc>
        <w:tc>
          <w:tcPr>
            <w:tcW w:w="1185" w:type="dxa"/>
            <w:vAlign w:val="center"/>
          </w:tcPr>
          <w:p>
            <w:pPr>
              <w:spacing w:line="400" w:lineRule="exact"/>
              <w:jc w:val="left"/>
              <w:rPr>
                <w:rFonts w:ascii="宋体"/>
                <w:sz w:val="24"/>
                <w:szCs w:val="24"/>
              </w:rPr>
            </w:pPr>
            <w:r>
              <w:rPr>
                <w:rFonts w:hint="eastAsia" w:ascii="宋体" w:hAnsi="宋体"/>
                <w:sz w:val="24"/>
                <w:szCs w:val="24"/>
              </w:rPr>
              <w:t>教育部下发教学标准中无证书要求。</w:t>
            </w:r>
          </w:p>
        </w:tc>
      </w:tr>
    </w:tbl>
    <w:p>
      <w:pPr>
        <w:spacing w:line="560" w:lineRule="exact"/>
        <w:ind w:firstLine="482" w:firstLineChars="200"/>
        <w:rPr>
          <w:rFonts w:ascii="黑体" w:hAnsi="黑体" w:eastAsia="黑体"/>
          <w:b/>
          <w:sz w:val="24"/>
          <w:szCs w:val="24"/>
        </w:rPr>
      </w:pPr>
      <w:r>
        <w:rPr>
          <w:rFonts w:hint="eastAsia" w:ascii="黑体" w:hAnsi="黑体" w:eastAsia="黑体"/>
          <w:b/>
          <w:sz w:val="24"/>
          <w:szCs w:val="24"/>
        </w:rPr>
        <w:t>五、培养目标与培养规格</w:t>
      </w:r>
    </w:p>
    <w:p>
      <w:pPr>
        <w:adjustRightInd w:val="0"/>
        <w:spacing w:line="560" w:lineRule="exact"/>
        <w:ind w:firstLine="482" w:firstLineChars="200"/>
        <w:rPr>
          <w:rFonts w:ascii="宋体"/>
          <w:b/>
          <w:sz w:val="24"/>
          <w:szCs w:val="24"/>
        </w:rPr>
      </w:pPr>
      <w:r>
        <w:rPr>
          <w:rFonts w:hint="eastAsia" w:ascii="宋体" w:hAnsi="宋体"/>
          <w:b/>
          <w:sz w:val="24"/>
          <w:szCs w:val="24"/>
        </w:rPr>
        <w:t>（一）培养目标</w:t>
      </w:r>
    </w:p>
    <w:p>
      <w:pPr>
        <w:spacing w:line="560" w:lineRule="exact"/>
        <w:ind w:firstLine="480" w:firstLineChars="200"/>
        <w:rPr>
          <w:rFonts w:ascii="宋体"/>
          <w:sz w:val="24"/>
          <w:szCs w:val="24"/>
        </w:rPr>
      </w:pPr>
      <w:r>
        <w:rPr>
          <w:rFonts w:hint="eastAsia" w:ascii="宋体" w:hAnsi="宋体"/>
          <w:sz w:val="24"/>
          <w:szCs w:val="24"/>
        </w:rPr>
        <w:t>本专业培养理想信念坚定，德、智、体、美、劳全面发展，具有一定的科学文化水平，良好的人文素养、职业道德和创新意识，精益求精的工匠精神，较强的就业能力和可持续发展的能力；掌握本专业知识和技术技能，面向有色金属采选业和非金属矿采选业的</w:t>
      </w:r>
      <w:r>
        <w:rPr>
          <w:rFonts w:hint="eastAsia"/>
          <w:sz w:val="24"/>
          <w:szCs w:val="24"/>
        </w:rPr>
        <w:t>采矿工程技术人员职业群（或技术技能领域），能够从事采矿生产的设计、组织、调度和技术指导工作的高素质技术技能人才</w:t>
      </w:r>
      <w:r>
        <w:rPr>
          <w:rFonts w:hint="eastAsia" w:ascii="宋体" w:hAnsi="宋体"/>
          <w:sz w:val="24"/>
          <w:szCs w:val="24"/>
        </w:rPr>
        <w:t>。</w:t>
      </w:r>
    </w:p>
    <w:p>
      <w:pPr>
        <w:adjustRightInd w:val="0"/>
        <w:spacing w:line="560" w:lineRule="exact"/>
        <w:ind w:firstLine="482" w:firstLineChars="200"/>
        <w:rPr>
          <w:rFonts w:ascii="宋体"/>
          <w:b/>
          <w:sz w:val="24"/>
          <w:szCs w:val="24"/>
        </w:rPr>
      </w:pPr>
      <w:r>
        <w:rPr>
          <w:rFonts w:hint="eastAsia" w:ascii="宋体" w:hAnsi="宋体"/>
          <w:b/>
          <w:sz w:val="24"/>
          <w:szCs w:val="24"/>
        </w:rPr>
        <w:t>（二）培养规格</w:t>
      </w:r>
    </w:p>
    <w:p>
      <w:pPr>
        <w:spacing w:line="560" w:lineRule="exact"/>
        <w:ind w:firstLine="480" w:firstLineChars="200"/>
        <w:rPr>
          <w:rFonts w:ascii="宋体"/>
          <w:sz w:val="24"/>
          <w:szCs w:val="24"/>
        </w:rPr>
      </w:pPr>
      <w:r>
        <w:rPr>
          <w:rFonts w:hint="eastAsia" w:ascii="宋体" w:hAnsi="宋体"/>
          <w:sz w:val="24"/>
          <w:szCs w:val="24"/>
        </w:rPr>
        <w:t>本专业毕业生应在素质、知识和能力等方面达到以下要求：</w:t>
      </w:r>
    </w:p>
    <w:p>
      <w:pPr>
        <w:spacing w:line="560" w:lineRule="exact"/>
        <w:ind w:firstLine="482" w:firstLineChars="200"/>
        <w:rPr>
          <w:rFonts w:ascii="宋体"/>
          <w:b/>
          <w:sz w:val="24"/>
          <w:szCs w:val="24"/>
        </w:rPr>
      </w:pPr>
      <w:r>
        <w:rPr>
          <w:rFonts w:ascii="宋体" w:hAnsi="宋体"/>
          <w:b/>
          <w:sz w:val="24"/>
          <w:szCs w:val="24"/>
        </w:rPr>
        <w:t>1</w:t>
      </w:r>
      <w:r>
        <w:rPr>
          <w:rFonts w:hint="eastAsia" w:ascii="宋体" w:hAnsi="宋体"/>
          <w:b/>
          <w:sz w:val="24"/>
          <w:szCs w:val="24"/>
        </w:rPr>
        <w:t>．素质</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）坚定拥护中国共产党和我国社会主义制度，在习近平新时代中国特色社会主义思想指引下，践行社会主义核心价值观，具有深厚的爱国情感和中华名族自豪感。</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）崇尚宪法、遵法守纪、崇德向善、诚实守信、尊重生命、热爱劳动，履行道德准则和行为规范，具有社会责任感和社会参与意识。</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）具有质量意识、环保意识、安全意识、信息素养、工匠精神、创新思维。</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4</w:t>
      </w:r>
      <w:r>
        <w:rPr>
          <w:rFonts w:hint="eastAsia" w:ascii="宋体" w:hAnsi="宋体"/>
          <w:sz w:val="24"/>
          <w:szCs w:val="24"/>
        </w:rPr>
        <w:t>）勇于奋斗、乐观向上，具有自我管理能力、职业生涯规划的意识，有较强的集体意识和团队合作精神。</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5</w:t>
      </w:r>
      <w:r>
        <w:rPr>
          <w:rFonts w:hint="eastAsia" w:ascii="宋体" w:hAnsi="宋体"/>
          <w:sz w:val="24"/>
          <w:szCs w:val="24"/>
        </w:rPr>
        <w:t>）具有健康的体魄、心理和健全的人格，掌握基本运动知识和</w:t>
      </w:r>
      <w:r>
        <w:rPr>
          <w:rFonts w:ascii="宋体" w:hAnsi="宋体"/>
          <w:sz w:val="24"/>
          <w:szCs w:val="24"/>
        </w:rPr>
        <w:t>1-2</w:t>
      </w:r>
      <w:r>
        <w:rPr>
          <w:rFonts w:hint="eastAsia" w:ascii="宋体" w:hAnsi="宋体"/>
          <w:sz w:val="24"/>
          <w:szCs w:val="24"/>
        </w:rPr>
        <w:t>项运动技能，养成良好的健身与卫生习惯，以及良好的行为习惯。</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6</w:t>
      </w:r>
      <w:r>
        <w:rPr>
          <w:rFonts w:hint="eastAsia" w:ascii="宋体" w:hAnsi="宋体"/>
          <w:sz w:val="24"/>
          <w:szCs w:val="24"/>
        </w:rPr>
        <w:t>）具有一定的审美和人文素养，能够形成</w:t>
      </w:r>
      <w:r>
        <w:rPr>
          <w:rFonts w:ascii="宋体" w:hAnsi="宋体"/>
          <w:sz w:val="24"/>
          <w:szCs w:val="24"/>
        </w:rPr>
        <w:t>1-2</w:t>
      </w:r>
      <w:r>
        <w:rPr>
          <w:rFonts w:hint="eastAsia" w:ascii="宋体" w:hAnsi="宋体"/>
          <w:sz w:val="24"/>
          <w:szCs w:val="24"/>
        </w:rPr>
        <w:t>项艺术特长或爱好。</w:t>
      </w:r>
    </w:p>
    <w:p>
      <w:pPr>
        <w:spacing w:line="560" w:lineRule="exact"/>
        <w:ind w:firstLine="482" w:firstLineChars="200"/>
        <w:rPr>
          <w:rFonts w:ascii="宋体"/>
          <w:b/>
          <w:sz w:val="24"/>
          <w:szCs w:val="24"/>
        </w:rPr>
      </w:pPr>
      <w:r>
        <w:rPr>
          <w:rFonts w:ascii="宋体" w:hAnsi="宋体"/>
          <w:b/>
          <w:sz w:val="24"/>
          <w:szCs w:val="24"/>
        </w:rPr>
        <w:t>2</w:t>
      </w:r>
      <w:r>
        <w:rPr>
          <w:rFonts w:hint="eastAsia" w:ascii="宋体" w:hAnsi="宋体"/>
          <w:b/>
          <w:sz w:val="24"/>
          <w:szCs w:val="24"/>
        </w:rPr>
        <w:t>．知识</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）掌握必备的思想政治理论、科学文化基础知识和中华优秀传统文化知识。</w:t>
      </w:r>
    </w:p>
    <w:p>
      <w:pPr>
        <w:spacing w:line="560" w:lineRule="exact"/>
        <w:ind w:firstLine="480" w:firstLineChars="200"/>
        <w:rPr>
          <w:rFonts w:asci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）熟悉与本专业相关的法律法规以及环境保护、安全消防、文明生产、资源综合利用及节能减排等知识。</w:t>
      </w:r>
    </w:p>
    <w:p>
      <w:pPr>
        <w:tabs>
          <w:tab w:val="left" w:pos="923"/>
        </w:tabs>
        <w:spacing w:line="360" w:lineRule="auto"/>
        <w:ind w:firstLine="480" w:firstLineChars="200"/>
        <w:jc w:val="left"/>
        <w:rPr>
          <w:rFonts w:ascii="宋体"/>
          <w:kern w:val="0"/>
          <w:sz w:val="24"/>
          <w:szCs w:val="24"/>
          <w:lang w:val="zh-CN"/>
        </w:rPr>
      </w:pPr>
      <w:r>
        <w:rPr>
          <w:rFonts w:hint="eastAsia" w:ascii="宋体" w:hAnsi="宋体"/>
          <w:kern w:val="0"/>
          <w:sz w:val="24"/>
          <w:szCs w:val="24"/>
          <w:lang w:val="zh-CN"/>
        </w:rPr>
        <w:t>（</w:t>
      </w:r>
      <w:r>
        <w:rPr>
          <w:rFonts w:ascii="宋体" w:hAnsi="宋体"/>
          <w:kern w:val="0"/>
          <w:sz w:val="24"/>
          <w:szCs w:val="24"/>
          <w:lang w:val="zh-CN"/>
        </w:rPr>
        <w:t>3</w:t>
      </w:r>
      <w:r>
        <w:rPr>
          <w:rFonts w:hint="eastAsia" w:ascii="宋体" w:hAnsi="宋体"/>
          <w:kern w:val="0"/>
          <w:sz w:val="24"/>
          <w:szCs w:val="24"/>
          <w:lang w:val="zh-CN"/>
        </w:rPr>
        <w:t>）掌握运动生理常识和科学锻炼身体的方法，掌握卫生保健和心理疏导的相关知识。</w:t>
      </w:r>
    </w:p>
    <w:p>
      <w:pPr>
        <w:spacing w:line="360" w:lineRule="auto"/>
        <w:ind w:firstLine="600" w:firstLineChars="250"/>
        <w:jc w:val="left"/>
        <w:rPr>
          <w:rFonts w:ascii="宋体"/>
          <w:kern w:val="0"/>
          <w:sz w:val="24"/>
          <w:szCs w:val="24"/>
          <w:lang w:val="zh-CN"/>
        </w:rPr>
      </w:pPr>
      <w:r>
        <w:rPr>
          <w:rFonts w:ascii="宋体" w:hAnsi="宋体"/>
          <w:kern w:val="0"/>
          <w:sz w:val="24"/>
          <w:szCs w:val="24"/>
          <w:lang w:val="zh-CN"/>
        </w:rPr>
        <w:t>(</w:t>
      </w:r>
      <w:r>
        <w:rPr>
          <w:rFonts w:ascii="宋体" w:hAnsi="宋体" w:cs="Arial Unicode MS"/>
          <w:kern w:val="0"/>
          <w:sz w:val="24"/>
          <w:szCs w:val="24"/>
          <w:lang w:val="zh-CN"/>
        </w:rPr>
        <w:t>4</w:t>
      </w:r>
      <w:r>
        <w:rPr>
          <w:rFonts w:ascii="宋体" w:hAnsi="宋体"/>
          <w:kern w:val="0"/>
          <w:sz w:val="24"/>
          <w:szCs w:val="24"/>
          <w:lang w:val="zh-CN"/>
        </w:rPr>
        <w:t>)</w:t>
      </w:r>
      <w:r>
        <w:rPr>
          <w:rFonts w:hint="eastAsia" w:ascii="宋体" w:hAnsi="宋体"/>
          <w:kern w:val="0"/>
          <w:sz w:val="24"/>
          <w:szCs w:val="24"/>
          <w:lang w:val="zh-CN"/>
        </w:rPr>
        <w:t>掌握金属与非金属矿开采相关的工程制图、矿山地质、矿山测量、矿山岩体力学等的基本理论。</w:t>
      </w:r>
    </w:p>
    <w:p>
      <w:pPr>
        <w:spacing w:after="100" w:line="360" w:lineRule="auto"/>
        <w:ind w:firstLine="440"/>
        <w:jc w:val="left"/>
        <w:rPr>
          <w:rFonts w:ascii="宋体"/>
          <w:kern w:val="0"/>
          <w:sz w:val="24"/>
          <w:szCs w:val="24"/>
          <w:lang w:val="zh-CN"/>
        </w:rPr>
      </w:pPr>
      <w:r>
        <w:rPr>
          <w:rFonts w:hint="eastAsia" w:ascii="宋体" w:hAnsi="宋体"/>
          <w:kern w:val="0"/>
          <w:sz w:val="24"/>
          <w:szCs w:val="24"/>
          <w:lang w:val="zh-CN"/>
        </w:rPr>
        <w:t>（</w:t>
      </w:r>
      <w:r>
        <w:rPr>
          <w:rFonts w:ascii="宋体" w:hAnsi="宋体"/>
          <w:kern w:val="0"/>
          <w:sz w:val="24"/>
          <w:szCs w:val="24"/>
          <w:lang w:val="zh-CN"/>
        </w:rPr>
        <w:t>5</w:t>
      </w:r>
      <w:r>
        <w:rPr>
          <w:rFonts w:hint="eastAsia" w:ascii="宋体" w:hAnsi="宋体"/>
          <w:kern w:val="0"/>
          <w:sz w:val="24"/>
          <w:szCs w:val="24"/>
          <w:lang w:val="zh-CN"/>
        </w:rPr>
        <w:t>）掌握露天采剥、地下开采的基本理论和技术方法。</w:t>
      </w:r>
    </w:p>
    <w:p>
      <w:pPr>
        <w:spacing w:after="100" w:line="360" w:lineRule="auto"/>
        <w:ind w:firstLine="440"/>
        <w:jc w:val="left"/>
        <w:rPr>
          <w:rFonts w:ascii="宋体"/>
          <w:kern w:val="0"/>
          <w:sz w:val="24"/>
          <w:szCs w:val="24"/>
          <w:lang w:val="zh-CN"/>
        </w:rPr>
      </w:pPr>
      <w:r>
        <w:rPr>
          <w:rFonts w:hint="eastAsia" w:ascii="宋体" w:hAnsi="宋体"/>
          <w:kern w:val="0"/>
          <w:sz w:val="24"/>
          <w:szCs w:val="24"/>
          <w:lang w:val="zh-CN"/>
        </w:rPr>
        <w:t>（</w:t>
      </w:r>
      <w:r>
        <w:rPr>
          <w:rFonts w:ascii="宋体" w:hAnsi="宋体"/>
          <w:kern w:val="0"/>
          <w:sz w:val="24"/>
          <w:szCs w:val="24"/>
          <w:lang w:val="zh-CN"/>
        </w:rPr>
        <w:t>6</w:t>
      </w:r>
      <w:r>
        <w:rPr>
          <w:rFonts w:hint="eastAsia" w:ascii="宋体" w:hAnsi="宋体"/>
          <w:kern w:val="0"/>
          <w:sz w:val="24"/>
          <w:szCs w:val="24"/>
          <w:lang w:val="zh-CN"/>
        </w:rPr>
        <w:t>）掌握工程爆破的原理、方法及在矿山的应用的相关知识。</w:t>
      </w:r>
    </w:p>
    <w:p>
      <w:pPr>
        <w:spacing w:after="100" w:line="360" w:lineRule="auto"/>
        <w:ind w:firstLine="440"/>
        <w:jc w:val="left"/>
        <w:rPr>
          <w:rFonts w:ascii="宋体"/>
          <w:kern w:val="0"/>
          <w:sz w:val="24"/>
          <w:szCs w:val="24"/>
          <w:lang w:val="zh-CN"/>
        </w:rPr>
      </w:pPr>
      <w:r>
        <w:rPr>
          <w:rFonts w:hint="eastAsia" w:ascii="宋体" w:hAnsi="宋体"/>
          <w:kern w:val="0"/>
          <w:sz w:val="24"/>
          <w:szCs w:val="24"/>
          <w:lang w:val="zh-CN"/>
        </w:rPr>
        <w:t>（</w:t>
      </w:r>
      <w:r>
        <w:rPr>
          <w:rFonts w:ascii="宋体" w:hAnsi="宋体"/>
          <w:kern w:val="0"/>
          <w:sz w:val="24"/>
          <w:szCs w:val="24"/>
          <w:lang w:val="zh-CN"/>
        </w:rPr>
        <w:t>7</w:t>
      </w:r>
      <w:r>
        <w:rPr>
          <w:rFonts w:hint="eastAsia" w:ascii="宋体" w:hAnsi="宋体"/>
          <w:kern w:val="0"/>
          <w:sz w:val="24"/>
          <w:szCs w:val="24"/>
          <w:lang w:val="zh-CN"/>
        </w:rPr>
        <w:t>）掌握井巷工程的施工方法及在矿山的应用的相关知识。</w:t>
      </w:r>
    </w:p>
    <w:p>
      <w:pPr>
        <w:spacing w:line="360" w:lineRule="auto"/>
        <w:ind w:firstLine="480" w:firstLineChars="200"/>
        <w:jc w:val="left"/>
        <w:rPr>
          <w:rFonts w:ascii="宋体"/>
          <w:kern w:val="0"/>
          <w:sz w:val="24"/>
          <w:szCs w:val="24"/>
          <w:lang w:val="zh-CN"/>
        </w:rPr>
      </w:pPr>
      <w:r>
        <w:rPr>
          <w:rFonts w:ascii="宋体" w:hAnsi="宋体"/>
          <w:kern w:val="0"/>
          <w:sz w:val="24"/>
          <w:szCs w:val="24"/>
          <w:lang w:val="zh-CN"/>
        </w:rPr>
        <w:t>(</w:t>
      </w:r>
      <w:r>
        <w:rPr>
          <w:rFonts w:ascii="宋体" w:hAnsi="宋体" w:cs="Arial Unicode MS"/>
          <w:kern w:val="0"/>
          <w:sz w:val="24"/>
          <w:szCs w:val="24"/>
          <w:lang w:val="zh-CN"/>
        </w:rPr>
        <w:t>8</w:t>
      </w:r>
      <w:r>
        <w:rPr>
          <w:rFonts w:ascii="宋体" w:hAnsi="宋体"/>
          <w:kern w:val="0"/>
          <w:sz w:val="24"/>
          <w:szCs w:val="24"/>
          <w:lang w:val="zh-CN"/>
        </w:rPr>
        <w:t xml:space="preserve">) </w:t>
      </w:r>
      <w:r>
        <w:rPr>
          <w:rFonts w:hint="eastAsia" w:ascii="宋体" w:hAnsi="宋体"/>
          <w:kern w:val="0"/>
          <w:sz w:val="24"/>
          <w:szCs w:val="24"/>
          <w:lang w:val="zh-CN"/>
        </w:rPr>
        <w:t>掌握常用采掘</w:t>
      </w:r>
      <w:r>
        <w:rPr>
          <w:rFonts w:ascii="宋体" w:hAnsi="宋体"/>
          <w:kern w:val="0"/>
          <w:sz w:val="24"/>
          <w:szCs w:val="24"/>
          <w:lang w:val="zh-CN"/>
        </w:rPr>
        <w:t>(</w:t>
      </w:r>
      <w:r>
        <w:rPr>
          <w:rFonts w:hint="eastAsia" w:ascii="宋体" w:hAnsi="宋体"/>
          <w:kern w:val="0"/>
          <w:sz w:val="24"/>
          <w:szCs w:val="24"/>
          <w:lang w:val="zh-CN"/>
        </w:rPr>
        <w:t>剥</w:t>
      </w:r>
      <w:r>
        <w:rPr>
          <w:rFonts w:ascii="宋体" w:hAnsi="宋体"/>
          <w:kern w:val="0"/>
          <w:sz w:val="24"/>
          <w:szCs w:val="24"/>
          <w:lang w:val="zh-CN"/>
        </w:rPr>
        <w:t>)</w:t>
      </w:r>
      <w:r>
        <w:rPr>
          <w:rFonts w:hint="eastAsia" w:ascii="宋体" w:hAnsi="宋体"/>
          <w:kern w:val="0"/>
          <w:sz w:val="24"/>
          <w:szCs w:val="24"/>
          <w:lang w:val="zh-CN"/>
        </w:rPr>
        <w:t>机械的基本功能和原理</w:t>
      </w:r>
    </w:p>
    <w:p>
      <w:pPr>
        <w:spacing w:line="360" w:lineRule="auto"/>
        <w:ind w:firstLine="398" w:firstLineChars="166"/>
        <w:jc w:val="left"/>
        <w:rPr>
          <w:rFonts w:ascii="宋体"/>
          <w:kern w:val="0"/>
          <w:sz w:val="24"/>
          <w:szCs w:val="24"/>
          <w:lang w:val="zh-CN"/>
        </w:rPr>
      </w:pPr>
      <w:r>
        <w:rPr>
          <w:rFonts w:hint="eastAsia" w:ascii="宋体" w:hAnsi="宋体"/>
          <w:kern w:val="0"/>
          <w:sz w:val="24"/>
          <w:szCs w:val="24"/>
          <w:lang w:val="zh-CN"/>
        </w:rPr>
        <w:t>（</w:t>
      </w:r>
      <w:r>
        <w:rPr>
          <w:rFonts w:ascii="宋体" w:hAnsi="宋体"/>
          <w:kern w:val="0"/>
          <w:sz w:val="24"/>
          <w:szCs w:val="24"/>
          <w:lang w:val="zh-CN"/>
        </w:rPr>
        <w:t>9</w:t>
      </w:r>
      <w:r>
        <w:rPr>
          <w:rFonts w:hint="eastAsia" w:ascii="宋体" w:hAnsi="宋体"/>
          <w:kern w:val="0"/>
          <w:sz w:val="24"/>
          <w:szCs w:val="24"/>
          <w:lang w:val="zh-CN"/>
        </w:rPr>
        <w:t>）掌握矿井、采区及工作面通风方式、方法。</w:t>
      </w:r>
    </w:p>
    <w:p>
      <w:pPr>
        <w:spacing w:line="360" w:lineRule="auto"/>
        <w:ind w:firstLine="440"/>
        <w:jc w:val="left"/>
        <w:rPr>
          <w:rFonts w:ascii="宋体"/>
          <w:kern w:val="0"/>
          <w:sz w:val="24"/>
          <w:szCs w:val="24"/>
          <w:lang w:val="zh-CN"/>
        </w:rPr>
      </w:pPr>
      <w:r>
        <w:rPr>
          <w:rFonts w:ascii="宋体" w:hAnsi="宋体"/>
          <w:kern w:val="0"/>
          <w:sz w:val="24"/>
          <w:szCs w:val="24"/>
          <w:lang w:val="zh-CN"/>
        </w:rPr>
        <w:t>(</w:t>
      </w:r>
      <w:r>
        <w:rPr>
          <w:rFonts w:ascii="宋体" w:hAnsi="宋体" w:cs="Arial Unicode MS"/>
          <w:kern w:val="0"/>
          <w:sz w:val="24"/>
          <w:szCs w:val="24"/>
          <w:lang w:val="zh-CN"/>
        </w:rPr>
        <w:t>10</w:t>
      </w:r>
      <w:r>
        <w:rPr>
          <w:rFonts w:ascii="宋体" w:hAnsi="宋体"/>
          <w:kern w:val="0"/>
          <w:sz w:val="24"/>
          <w:szCs w:val="24"/>
          <w:lang w:val="zh-CN"/>
        </w:rPr>
        <w:t>)</w:t>
      </w:r>
      <w:r>
        <w:rPr>
          <w:rFonts w:hint="eastAsia" w:ascii="宋体" w:hAnsi="宋体"/>
          <w:kern w:val="0"/>
          <w:sz w:val="24"/>
          <w:szCs w:val="24"/>
          <w:lang w:val="zh-CN"/>
        </w:rPr>
        <w:t>掌握矿山生产现场施工组织与管理的基本知识与技术。</w:t>
      </w:r>
    </w:p>
    <w:p>
      <w:pPr>
        <w:spacing w:line="560" w:lineRule="exact"/>
        <w:ind w:firstLine="482" w:firstLineChars="200"/>
        <w:rPr>
          <w:rFonts w:ascii="宋体"/>
          <w:b/>
          <w:sz w:val="24"/>
          <w:szCs w:val="24"/>
        </w:rPr>
      </w:pPr>
      <w:r>
        <w:rPr>
          <w:rFonts w:ascii="宋体" w:hAnsi="宋体"/>
          <w:b/>
          <w:sz w:val="24"/>
          <w:szCs w:val="24"/>
        </w:rPr>
        <w:t>3</w:t>
      </w:r>
      <w:r>
        <w:rPr>
          <w:rFonts w:hint="eastAsia" w:ascii="宋体" w:hAnsi="宋体"/>
          <w:b/>
          <w:sz w:val="24"/>
          <w:szCs w:val="24"/>
        </w:rPr>
        <w:t>．能力</w:t>
      </w:r>
    </w:p>
    <w:p>
      <w:pPr>
        <w:spacing w:line="360" w:lineRule="auto"/>
        <w:ind w:firstLine="480" w:firstLineChars="200"/>
        <w:rPr>
          <w:rFonts w:asci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）具有探究学习、终生学习、分析问题和解决问题的能力。</w:t>
      </w:r>
    </w:p>
    <w:p>
      <w:pPr>
        <w:spacing w:line="360" w:lineRule="auto"/>
        <w:ind w:firstLine="480" w:firstLineChars="200"/>
        <w:rPr>
          <w:rFonts w:asci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）具有良好的语言、文字表达能力和沟通能力。</w:t>
      </w:r>
    </w:p>
    <w:p>
      <w:pPr>
        <w:spacing w:line="360" w:lineRule="auto"/>
        <w:ind w:firstLine="480" w:firstLineChars="200"/>
        <w:rPr>
          <w:rFonts w:ascii="宋体" w:cs="宋体"/>
          <w:sz w:val="24"/>
        </w:rPr>
      </w:pPr>
      <w:r>
        <w:rPr>
          <w:rFonts w:hint="eastAsia" w:ascii="宋体" w:hAnsi="宋体" w:cs="宋体"/>
          <w:sz w:val="24"/>
        </w:rPr>
        <w:t>（</w:t>
      </w:r>
      <w:r>
        <w:rPr>
          <w:rFonts w:ascii="宋体" w:hAnsi="宋体" w:cs="宋体"/>
          <w:sz w:val="24"/>
        </w:rPr>
        <w:t>3</w:t>
      </w:r>
      <w:r>
        <w:rPr>
          <w:rFonts w:hint="eastAsia" w:ascii="宋体" w:hAnsi="宋体" w:cs="宋体"/>
          <w:sz w:val="24"/>
        </w:rPr>
        <w:t>）具有一定的逻辑推理能力及运算能力。</w:t>
      </w:r>
    </w:p>
    <w:p>
      <w:pPr>
        <w:spacing w:line="360" w:lineRule="auto"/>
        <w:ind w:firstLine="480" w:firstLineChars="200"/>
        <w:rPr>
          <w:rFonts w:ascii="宋体"/>
          <w:sz w:val="24"/>
          <w:szCs w:val="24"/>
        </w:rPr>
      </w:pPr>
      <w:r>
        <w:rPr>
          <w:rFonts w:hint="eastAsia" w:ascii="宋体" w:hAnsi="宋体" w:cs="宋体"/>
          <w:sz w:val="24"/>
        </w:rPr>
        <w:t>（</w:t>
      </w:r>
      <w:r>
        <w:rPr>
          <w:rFonts w:ascii="宋体" w:hAnsi="宋体" w:cs="宋体"/>
          <w:sz w:val="24"/>
        </w:rPr>
        <w:t>4</w:t>
      </w:r>
      <w:r>
        <w:rPr>
          <w:rFonts w:hint="eastAsia" w:ascii="宋体" w:hAnsi="宋体" w:cs="宋体"/>
          <w:sz w:val="24"/>
        </w:rPr>
        <w:t>）具备一定的阅读和获取专业相关英文信息的语言能力。</w:t>
      </w:r>
    </w:p>
    <w:p>
      <w:pPr>
        <w:tabs>
          <w:tab w:val="left" w:pos="923"/>
        </w:tabs>
        <w:spacing w:after="100" w:line="360" w:lineRule="auto"/>
        <w:ind w:firstLine="480" w:firstLineChars="200"/>
        <w:jc w:val="left"/>
        <w:rPr>
          <w:rFonts w:ascii="宋体"/>
          <w:kern w:val="0"/>
          <w:sz w:val="24"/>
          <w:szCs w:val="24"/>
          <w:lang w:val="zh-CN"/>
        </w:rPr>
      </w:pPr>
      <w:r>
        <w:rPr>
          <w:rFonts w:hint="eastAsia" w:ascii="宋体" w:hAnsi="宋体"/>
          <w:kern w:val="0"/>
          <w:sz w:val="24"/>
          <w:szCs w:val="24"/>
          <w:lang w:val="zh-CN"/>
        </w:rPr>
        <w:t>（</w:t>
      </w:r>
      <w:r>
        <w:rPr>
          <w:rFonts w:ascii="宋体" w:hAnsi="宋体"/>
          <w:kern w:val="0"/>
          <w:sz w:val="24"/>
          <w:szCs w:val="24"/>
          <w:lang w:val="zh-CN"/>
        </w:rPr>
        <w:t>5</w:t>
      </w:r>
      <w:r>
        <w:rPr>
          <w:rFonts w:hint="eastAsia" w:ascii="宋体" w:hAnsi="宋体"/>
          <w:kern w:val="0"/>
          <w:sz w:val="24"/>
          <w:szCs w:val="24"/>
          <w:lang w:val="zh-CN"/>
        </w:rPr>
        <w:t>）具有矿山工程爆破孔网布置、装药起爆等现场施工能力。</w:t>
      </w:r>
    </w:p>
    <w:p>
      <w:pPr>
        <w:spacing w:after="100" w:line="360" w:lineRule="auto"/>
        <w:ind w:firstLine="559" w:firstLineChars="233"/>
        <w:jc w:val="left"/>
        <w:rPr>
          <w:rFonts w:ascii="宋体"/>
          <w:kern w:val="0"/>
          <w:sz w:val="24"/>
          <w:szCs w:val="24"/>
          <w:lang w:val="zh-CN"/>
        </w:rPr>
      </w:pPr>
      <w:r>
        <w:rPr>
          <w:rFonts w:ascii="宋体" w:hAnsi="宋体"/>
          <w:kern w:val="0"/>
          <w:sz w:val="24"/>
          <w:szCs w:val="24"/>
          <w:lang w:val="zh-CN"/>
        </w:rPr>
        <w:t>(</w:t>
      </w:r>
      <w:r>
        <w:rPr>
          <w:rFonts w:ascii="宋体" w:hAnsi="宋体" w:cs="Arial Unicode MS"/>
          <w:kern w:val="0"/>
          <w:sz w:val="24"/>
          <w:szCs w:val="24"/>
          <w:lang w:val="zh-CN"/>
        </w:rPr>
        <w:t>6</w:t>
      </w:r>
      <w:r>
        <w:rPr>
          <w:rFonts w:ascii="宋体" w:hAnsi="宋体"/>
          <w:kern w:val="0"/>
          <w:sz w:val="24"/>
          <w:szCs w:val="24"/>
          <w:lang w:val="zh-CN"/>
        </w:rPr>
        <w:t>)</w:t>
      </w:r>
      <w:r>
        <w:rPr>
          <w:rFonts w:hint="eastAsia" w:ascii="宋体" w:hAnsi="宋体"/>
          <w:kern w:val="0"/>
          <w:sz w:val="24"/>
          <w:szCs w:val="24"/>
          <w:lang w:val="zh-CN"/>
        </w:rPr>
        <w:t>具有简单的矿山测量和矿山地质工作能力。</w:t>
      </w:r>
    </w:p>
    <w:p>
      <w:pPr>
        <w:spacing w:after="100" w:line="360" w:lineRule="auto"/>
        <w:ind w:firstLine="556" w:firstLineChars="232"/>
        <w:jc w:val="left"/>
        <w:rPr>
          <w:rFonts w:ascii="宋体"/>
          <w:kern w:val="0"/>
          <w:sz w:val="24"/>
          <w:szCs w:val="24"/>
          <w:lang w:val="zh-CN"/>
        </w:rPr>
      </w:pPr>
      <w:r>
        <w:rPr>
          <w:rFonts w:ascii="宋体" w:hAnsi="宋体"/>
          <w:kern w:val="0"/>
          <w:sz w:val="24"/>
          <w:szCs w:val="24"/>
          <w:lang w:val="zh-CN"/>
        </w:rPr>
        <w:t>(</w:t>
      </w:r>
      <w:r>
        <w:rPr>
          <w:rFonts w:ascii="宋体" w:hAnsi="宋体" w:cs="Arial Unicode MS"/>
          <w:kern w:val="0"/>
          <w:sz w:val="24"/>
          <w:szCs w:val="24"/>
          <w:lang w:val="zh-CN"/>
        </w:rPr>
        <w:t>7)</w:t>
      </w:r>
      <w:r>
        <w:rPr>
          <w:rFonts w:hint="eastAsia" w:ascii="宋体" w:hAnsi="宋体"/>
          <w:kern w:val="0"/>
          <w:sz w:val="24"/>
          <w:szCs w:val="24"/>
          <w:lang w:val="zh-CN"/>
        </w:rPr>
        <w:t>具有常用矿山机械的维护和使用能力。</w:t>
      </w:r>
    </w:p>
    <w:p>
      <w:pPr>
        <w:spacing w:after="80" w:line="360" w:lineRule="auto"/>
        <w:ind w:firstLine="518" w:firstLineChars="216"/>
        <w:jc w:val="left"/>
        <w:rPr>
          <w:rFonts w:ascii="宋体"/>
          <w:kern w:val="0"/>
          <w:sz w:val="24"/>
          <w:szCs w:val="24"/>
          <w:lang w:val="zh-CN"/>
        </w:rPr>
      </w:pPr>
      <w:r>
        <w:rPr>
          <w:rFonts w:ascii="宋体" w:hAnsi="宋体"/>
          <w:kern w:val="0"/>
          <w:sz w:val="24"/>
          <w:szCs w:val="24"/>
          <w:lang w:val="zh-CN"/>
        </w:rPr>
        <w:t>(</w:t>
      </w:r>
      <w:r>
        <w:rPr>
          <w:rFonts w:ascii="宋体" w:hAnsi="宋体" w:cs="Arial Unicode MS"/>
          <w:kern w:val="0"/>
          <w:sz w:val="24"/>
          <w:szCs w:val="24"/>
          <w:lang w:val="zh-CN"/>
        </w:rPr>
        <w:t>8</w:t>
      </w:r>
      <w:r>
        <w:rPr>
          <w:rFonts w:ascii="宋体" w:hAnsi="宋体"/>
          <w:kern w:val="0"/>
          <w:sz w:val="24"/>
          <w:szCs w:val="24"/>
        </w:rPr>
        <w:t>)</w:t>
      </w:r>
      <w:r>
        <w:rPr>
          <w:rFonts w:hint="eastAsia" w:ascii="宋体" w:hAnsi="宋体"/>
          <w:kern w:val="0"/>
          <w:sz w:val="24"/>
          <w:szCs w:val="24"/>
          <w:lang w:val="zh-CN"/>
        </w:rPr>
        <w:t>具有井巷掘进施工及施工组织能力。</w:t>
      </w:r>
    </w:p>
    <w:p>
      <w:pPr>
        <w:spacing w:after="80" w:line="360" w:lineRule="auto"/>
        <w:ind w:firstLine="518" w:firstLineChars="216"/>
        <w:jc w:val="left"/>
        <w:rPr>
          <w:rFonts w:ascii="宋体"/>
          <w:kern w:val="0"/>
          <w:sz w:val="24"/>
          <w:szCs w:val="24"/>
          <w:lang w:val="zh-CN"/>
        </w:rPr>
      </w:pPr>
      <w:r>
        <w:rPr>
          <w:rFonts w:ascii="宋体" w:hAnsi="宋体"/>
          <w:kern w:val="0"/>
          <w:sz w:val="24"/>
          <w:szCs w:val="24"/>
          <w:lang w:val="zh-CN"/>
        </w:rPr>
        <w:t>(9)</w:t>
      </w:r>
      <w:r>
        <w:rPr>
          <w:rFonts w:hint="eastAsia" w:ascii="宋体" w:hAnsi="宋体"/>
          <w:kern w:val="0"/>
          <w:sz w:val="24"/>
          <w:szCs w:val="24"/>
          <w:lang w:val="zh-CN"/>
        </w:rPr>
        <w:t>具有矿床开采施工及施工组织能力。</w:t>
      </w:r>
    </w:p>
    <w:p>
      <w:pPr>
        <w:spacing w:after="80" w:line="360" w:lineRule="auto"/>
        <w:ind w:firstLine="518" w:firstLineChars="216"/>
        <w:jc w:val="left"/>
        <w:rPr>
          <w:rFonts w:ascii="宋体"/>
          <w:kern w:val="0"/>
          <w:sz w:val="24"/>
          <w:szCs w:val="24"/>
          <w:lang w:val="zh-CN"/>
        </w:rPr>
      </w:pPr>
      <w:r>
        <w:rPr>
          <w:rFonts w:ascii="宋体" w:hAnsi="宋体"/>
          <w:kern w:val="0"/>
          <w:sz w:val="24"/>
          <w:szCs w:val="24"/>
          <w:lang w:val="zh-CN"/>
        </w:rPr>
        <w:t>(</w:t>
      </w:r>
      <w:r>
        <w:rPr>
          <w:rFonts w:ascii="宋体" w:hAnsi="宋体" w:cs="Arial Unicode MS"/>
          <w:kern w:val="0"/>
          <w:sz w:val="24"/>
          <w:szCs w:val="24"/>
          <w:lang w:val="zh-CN"/>
        </w:rPr>
        <w:t>10</w:t>
      </w:r>
      <w:r>
        <w:rPr>
          <w:rFonts w:ascii="宋体" w:hAnsi="宋体"/>
          <w:kern w:val="0"/>
          <w:sz w:val="24"/>
          <w:szCs w:val="24"/>
        </w:rPr>
        <w:t>)</w:t>
      </w:r>
      <w:r>
        <w:rPr>
          <w:rFonts w:hint="eastAsia" w:ascii="宋体" w:hAnsi="宋体"/>
          <w:kern w:val="0"/>
          <w:sz w:val="24"/>
          <w:szCs w:val="24"/>
          <w:lang w:val="zh-CN"/>
        </w:rPr>
        <w:t>具有矿山采掘</w:t>
      </w:r>
      <w:r>
        <w:rPr>
          <w:rFonts w:ascii="宋体" w:hAnsi="宋体"/>
          <w:kern w:val="0"/>
          <w:sz w:val="24"/>
          <w:szCs w:val="24"/>
          <w:lang w:val="zh-CN"/>
        </w:rPr>
        <w:t>(</w:t>
      </w:r>
      <w:r>
        <w:rPr>
          <w:rFonts w:hint="eastAsia" w:ascii="宋体" w:hAnsi="宋体"/>
          <w:kern w:val="0"/>
          <w:sz w:val="24"/>
          <w:szCs w:val="24"/>
          <w:lang w:val="zh-CN"/>
        </w:rPr>
        <w:t>剥</w:t>
      </w:r>
      <w:r>
        <w:rPr>
          <w:rFonts w:ascii="宋体" w:hAnsi="宋体"/>
          <w:kern w:val="0"/>
          <w:sz w:val="24"/>
          <w:szCs w:val="24"/>
          <w:lang w:val="zh-CN"/>
        </w:rPr>
        <w:t>)</w:t>
      </w:r>
      <w:r>
        <w:rPr>
          <w:rFonts w:hint="eastAsia" w:ascii="宋体" w:hAnsi="宋体"/>
          <w:kern w:val="0"/>
          <w:sz w:val="24"/>
          <w:szCs w:val="24"/>
          <w:lang w:val="zh-CN"/>
        </w:rPr>
        <w:t>生产设计能力。</w:t>
      </w:r>
    </w:p>
    <w:p>
      <w:pPr>
        <w:spacing w:after="80" w:line="360" w:lineRule="auto"/>
        <w:ind w:firstLine="518" w:firstLineChars="216"/>
        <w:jc w:val="left"/>
        <w:rPr>
          <w:rFonts w:ascii="宋体"/>
          <w:kern w:val="0"/>
          <w:sz w:val="24"/>
          <w:szCs w:val="24"/>
          <w:lang w:val="zh-CN"/>
        </w:rPr>
      </w:pPr>
      <w:r>
        <w:rPr>
          <w:rFonts w:ascii="宋体" w:hAnsi="宋体"/>
          <w:kern w:val="0"/>
          <w:sz w:val="24"/>
          <w:szCs w:val="24"/>
          <w:lang w:val="zh-CN"/>
        </w:rPr>
        <w:t>(</w:t>
      </w:r>
      <w:r>
        <w:rPr>
          <w:rFonts w:ascii="宋体" w:hAnsi="宋体" w:cs="Arial Unicode MS"/>
          <w:kern w:val="0"/>
          <w:sz w:val="24"/>
          <w:szCs w:val="24"/>
          <w:lang w:val="zh-CN"/>
        </w:rPr>
        <w:t>11)</w:t>
      </w:r>
      <w:r>
        <w:rPr>
          <w:rFonts w:hint="eastAsia" w:ascii="宋体" w:hAnsi="宋体"/>
          <w:kern w:val="0"/>
          <w:sz w:val="24"/>
          <w:szCs w:val="24"/>
          <w:lang w:val="zh-CN"/>
        </w:rPr>
        <w:t>具备矿井、采区及工作面通风系统维护、改造能力。</w:t>
      </w:r>
    </w:p>
    <w:p>
      <w:pPr>
        <w:spacing w:line="360" w:lineRule="auto"/>
        <w:ind w:firstLine="518" w:firstLineChars="216"/>
        <w:jc w:val="left"/>
        <w:rPr>
          <w:rFonts w:ascii="宋体"/>
          <w:kern w:val="0"/>
          <w:sz w:val="24"/>
          <w:szCs w:val="24"/>
          <w:lang w:val="zh-CN"/>
        </w:rPr>
      </w:pPr>
      <w:r>
        <w:rPr>
          <w:rFonts w:ascii="宋体" w:hAnsi="宋体"/>
          <w:kern w:val="0"/>
          <w:sz w:val="24"/>
          <w:szCs w:val="24"/>
          <w:lang w:val="zh-CN"/>
        </w:rPr>
        <w:t>(</w:t>
      </w:r>
      <w:r>
        <w:rPr>
          <w:rFonts w:ascii="宋体" w:hAnsi="宋体" w:cs="Arial Unicode MS"/>
          <w:kern w:val="0"/>
          <w:sz w:val="24"/>
          <w:szCs w:val="24"/>
          <w:lang w:val="zh-CN"/>
        </w:rPr>
        <w:t>12</w:t>
      </w:r>
      <w:r>
        <w:rPr>
          <w:rFonts w:ascii="宋体" w:hAnsi="宋体"/>
          <w:kern w:val="0"/>
          <w:sz w:val="24"/>
          <w:szCs w:val="24"/>
          <w:lang w:val="zh-CN"/>
        </w:rPr>
        <w:t>)</w:t>
      </w:r>
      <w:r>
        <w:rPr>
          <w:rFonts w:hint="eastAsia" w:ascii="宋体" w:hAnsi="宋体"/>
          <w:kern w:val="0"/>
          <w:sz w:val="24"/>
          <w:szCs w:val="24"/>
          <w:lang w:val="zh-CN"/>
        </w:rPr>
        <w:t>具备进行矿山安全检查与一般事故处置能力。</w:t>
      </w: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六、课程设置及学时安排</w:t>
      </w:r>
    </w:p>
    <w:p>
      <w:pPr>
        <w:spacing w:line="560" w:lineRule="exact"/>
        <w:ind w:firstLine="480" w:firstLineChars="200"/>
        <w:rPr>
          <w:rFonts w:ascii="宋体"/>
          <w:sz w:val="24"/>
          <w:szCs w:val="24"/>
        </w:rPr>
      </w:pPr>
      <w:r>
        <w:rPr>
          <w:rFonts w:hint="eastAsia" w:ascii="宋体" w:hAnsi="宋体"/>
          <w:sz w:val="24"/>
          <w:szCs w:val="24"/>
        </w:rPr>
        <w:t>本专业课程主要包括公共基础课程和专业课程。</w:t>
      </w:r>
    </w:p>
    <w:p>
      <w:pPr>
        <w:keepNext w:val="0"/>
        <w:keepLines w:val="0"/>
        <w:pageBreakBefore w:val="0"/>
        <w:widowControl/>
        <w:kinsoku/>
        <w:wordWrap/>
        <w:overflowPunct/>
        <w:topLinePunct w:val="0"/>
        <w:bidi w:val="0"/>
        <w:spacing w:beforeAutospacing="0" w:afterAutospacing="0" w:line="360" w:lineRule="auto"/>
        <w:ind w:firstLine="482" w:firstLineChars="200"/>
        <w:jc w:val="left"/>
        <w:rPr>
          <w:rFonts w:ascii="宋体"/>
          <w:b/>
          <w:sz w:val="24"/>
          <w:szCs w:val="24"/>
        </w:rPr>
      </w:pPr>
      <w:r>
        <w:rPr>
          <w:rFonts w:hint="eastAsia" w:ascii="宋体" w:hAnsi="宋体"/>
          <w:b/>
          <w:sz w:val="24"/>
          <w:szCs w:val="24"/>
        </w:rPr>
        <w:t>（一）公共基础课</w:t>
      </w:r>
    </w:p>
    <w:p>
      <w:pPr>
        <w:keepNext w:val="0"/>
        <w:keepLines w:val="0"/>
        <w:pageBreakBefore w:val="0"/>
        <w:widowControl/>
        <w:kinsoku/>
        <w:wordWrap/>
        <w:overflowPunct/>
        <w:topLinePunct w:val="0"/>
        <w:bidi w:val="0"/>
        <w:spacing w:beforeAutospacing="0" w:afterAutospacing="0" w:line="360" w:lineRule="auto"/>
        <w:ind w:firstLine="482" w:firstLineChars="200"/>
        <w:jc w:val="left"/>
        <w:rPr>
          <w:rFonts w:ascii="宋体" w:cs="宋体"/>
          <w:b/>
          <w:kern w:val="0"/>
          <w:sz w:val="24"/>
          <w:szCs w:val="24"/>
        </w:rPr>
      </w:pPr>
      <w:r>
        <w:rPr>
          <w:rFonts w:ascii="宋体" w:hAnsi="宋体" w:cs="宋体"/>
          <w:b/>
          <w:bCs/>
          <w:kern w:val="0"/>
          <w:sz w:val="24"/>
          <w:szCs w:val="24"/>
        </w:rPr>
        <w:t>1.</w:t>
      </w:r>
      <w:r>
        <w:rPr>
          <w:rFonts w:ascii="宋体" w:hAnsi="宋体" w:cs="宋体"/>
          <w:b/>
          <w:kern w:val="0"/>
          <w:szCs w:val="21"/>
        </w:rPr>
        <w:t xml:space="preserve"> </w:t>
      </w:r>
      <w:r>
        <w:rPr>
          <w:rFonts w:hint="eastAsia" w:ascii="宋体" w:hAnsi="宋体" w:cs="宋体"/>
          <w:b/>
          <w:kern w:val="0"/>
          <w:sz w:val="24"/>
          <w:szCs w:val="24"/>
        </w:rPr>
        <w:t>高职应用数学</w:t>
      </w:r>
    </w:p>
    <w:p>
      <w:pPr>
        <w:keepNext w:val="0"/>
        <w:keepLines w:val="0"/>
        <w:pageBreakBefore w:val="0"/>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课程目标：</w:t>
      </w:r>
    </w:p>
    <w:p>
      <w:pPr>
        <w:keepNext w:val="0"/>
        <w:keepLines w:val="0"/>
        <w:pageBreakBefore w:val="0"/>
        <w:kinsoku/>
        <w:wordWrap/>
        <w:overflowPunct/>
        <w:topLinePunct w:val="0"/>
        <w:bidi w:val="0"/>
        <w:spacing w:beforeAutospacing="0" w:afterAutospacing="0" w:line="360" w:lineRule="auto"/>
        <w:ind w:firstLine="480" w:firstLineChars="200"/>
        <w:rPr>
          <w:rFonts w:ascii="宋体" w:cs="宋体"/>
          <w:sz w:val="24"/>
        </w:rPr>
      </w:pPr>
      <w:r>
        <w:rPr>
          <w:rFonts w:hint="eastAsia" w:ascii="宋体" w:hAnsi="宋体"/>
          <w:sz w:val="24"/>
        </w:rPr>
        <w:t>通过对本课程的学习，使学生掌握数学基础知识，特别是基本的数学思想方法和必要的应用技能。知识方面达到</w:t>
      </w:r>
      <w:r>
        <w:rPr>
          <w:rFonts w:hint="eastAsia" w:ascii="宋体" w:hAnsi="宋体" w:cs="宋体"/>
          <w:sz w:val="24"/>
        </w:rPr>
        <w:t>掌握数学的基本概念、基本运算和基本方法，学生能应用所学的数学知识分析并解决生活和工程实际中的问题，为学习专业课程提供必要的数学工具。</w:t>
      </w:r>
      <w:r>
        <w:rPr>
          <w:rFonts w:hint="eastAsia" w:ascii="宋体" w:hAnsi="宋体"/>
          <w:sz w:val="24"/>
        </w:rPr>
        <w:t>能力方面达到</w:t>
      </w:r>
      <w:r>
        <w:rPr>
          <w:rFonts w:hint="eastAsia" w:ascii="宋体" w:hAnsi="宋体" w:cs="宋体"/>
          <w:sz w:val="24"/>
        </w:rPr>
        <w:t>通过各个教学环节，培养学生观察思考、抽象概括问题的能力、一定的逻辑推理能力、运算能力，提高学生运用数学知识分析和解决问题的能力。</w:t>
      </w:r>
      <w:r>
        <w:rPr>
          <w:rFonts w:hint="eastAsia" w:ascii="宋体" w:hAnsi="宋体"/>
          <w:sz w:val="24"/>
        </w:rPr>
        <w:t>素质方面达到</w:t>
      </w:r>
      <w:r>
        <w:rPr>
          <w:rFonts w:hint="eastAsia" w:ascii="宋体" w:hAnsi="宋体" w:cs="宋体"/>
          <w:sz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keepNext w:val="0"/>
        <w:keepLines w:val="0"/>
        <w:pageBreakBefore w:val="0"/>
        <w:kinsoku/>
        <w:wordWrap/>
        <w:overflowPunct/>
        <w:topLinePunct w:val="0"/>
        <w:bidi w:val="0"/>
        <w:spacing w:beforeAutospacing="0" w:afterAutospacing="0" w:line="360" w:lineRule="auto"/>
        <w:ind w:firstLine="511" w:firstLineChars="212"/>
        <w:rPr>
          <w:rFonts w:ascii="宋体"/>
          <w:b/>
          <w:sz w:val="24"/>
        </w:rPr>
      </w:pPr>
      <w:r>
        <w:rPr>
          <w:rFonts w:hint="eastAsia" w:ascii="宋体" w:hAnsi="宋体"/>
          <w:b/>
          <w:sz w:val="24"/>
        </w:rPr>
        <w:t>主要内容：</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w:t>
      </w:r>
      <w:r>
        <w:rPr>
          <w:rFonts w:ascii="宋体" w:hAnsi="宋体"/>
          <w:sz w:val="24"/>
        </w:rPr>
        <w:t xml:space="preserve"> </w:t>
      </w:r>
      <w:r>
        <w:rPr>
          <w:rFonts w:hint="eastAsia" w:ascii="宋体" w:hAnsi="宋体"/>
          <w:sz w:val="24"/>
        </w:rPr>
        <w:t>条件概率事件独立性和全概率公式。</w:t>
      </w:r>
    </w:p>
    <w:p>
      <w:pPr>
        <w:keepNext w:val="0"/>
        <w:keepLines w:val="0"/>
        <w:pageBreakBefore w:val="0"/>
        <w:tabs>
          <w:tab w:val="left" w:pos="2655"/>
        </w:tabs>
        <w:kinsoku/>
        <w:wordWrap/>
        <w:overflowPunct/>
        <w:topLinePunct w:val="0"/>
        <w:bidi w:val="0"/>
        <w:spacing w:beforeAutospacing="0" w:afterAutospacing="0" w:line="360" w:lineRule="auto"/>
        <w:ind w:firstLine="482" w:firstLineChars="200"/>
        <w:rPr>
          <w:rFonts w:ascii="宋体"/>
          <w:b/>
          <w:sz w:val="24"/>
        </w:rPr>
      </w:pPr>
      <w:r>
        <w:rPr>
          <w:rFonts w:hint="eastAsia" w:ascii="宋体" w:hAnsi="宋体"/>
          <w:b/>
          <w:sz w:val="24"/>
        </w:rPr>
        <w:t>教学要求：</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通过本课程的学习，指导学生完成教学任务，主要要求为：</w:t>
      </w:r>
      <w:r>
        <w:rPr>
          <w:rFonts w:ascii="宋体" w:hAnsi="宋体"/>
          <w:sz w:val="24"/>
        </w:rPr>
        <w:t>1</w:t>
      </w:r>
      <w:r>
        <w:rPr>
          <w:rFonts w:hint="eastAsia" w:ascii="宋体" w:hAnsi="宋体"/>
          <w:sz w:val="24"/>
        </w:rPr>
        <w:t>、要求理解数的概念，会解基本一元、二元方程和一些简单不等式。</w:t>
      </w:r>
      <w:r>
        <w:rPr>
          <w:rFonts w:ascii="宋体" w:hAnsi="宋体"/>
          <w:sz w:val="24"/>
        </w:rPr>
        <w:t>2</w:t>
      </w:r>
      <w:r>
        <w:rPr>
          <w:rFonts w:hint="eastAsia" w:ascii="宋体" w:hAnsi="宋体"/>
          <w:sz w:val="24"/>
        </w:rPr>
        <w:t>、理解函数的概念，掌握基本初等函数和初等函数的内容。</w:t>
      </w:r>
      <w:r>
        <w:rPr>
          <w:rFonts w:ascii="宋体" w:hAnsi="宋体"/>
          <w:sz w:val="24"/>
        </w:rPr>
        <w:t>3</w:t>
      </w:r>
      <w:r>
        <w:rPr>
          <w:rFonts w:hint="eastAsia" w:ascii="宋体" w:hAnsi="宋体"/>
          <w:sz w:val="24"/>
        </w:rPr>
        <w:t>、了解函数极限的概念，会求简单的极限。</w:t>
      </w:r>
      <w:r>
        <w:rPr>
          <w:rFonts w:ascii="宋体" w:hAnsi="宋体"/>
          <w:sz w:val="24"/>
        </w:rPr>
        <w:t>4</w:t>
      </w:r>
      <w:r>
        <w:rPr>
          <w:rFonts w:hint="eastAsia" w:ascii="宋体" w:hAnsi="宋体"/>
          <w:sz w:val="24"/>
        </w:rPr>
        <w:t>、理解导数的概念，掌握基本初等函数的求导公式和导数的计算及基本应用。</w:t>
      </w:r>
      <w:r>
        <w:rPr>
          <w:rFonts w:ascii="宋体" w:hAnsi="宋体"/>
          <w:sz w:val="24"/>
        </w:rPr>
        <w:t>5</w:t>
      </w:r>
      <w:r>
        <w:rPr>
          <w:rFonts w:hint="eastAsia" w:ascii="宋体" w:hAnsi="宋体"/>
          <w:sz w:val="24"/>
        </w:rPr>
        <w:t>、了解不定积分和定积分的定义，掌握基本积分的计算，了解定积分在几何上的一些基本应用。</w:t>
      </w:r>
      <w:r>
        <w:rPr>
          <w:rFonts w:ascii="宋体" w:hAnsi="宋体"/>
          <w:sz w:val="24"/>
        </w:rPr>
        <w:t>6</w:t>
      </w:r>
      <w:r>
        <w:rPr>
          <w:rFonts w:hint="eastAsia" w:ascii="宋体" w:hAnsi="宋体"/>
          <w:sz w:val="24"/>
        </w:rPr>
        <w:t>、掌握矩阵知识和线性方程组的解法。</w:t>
      </w:r>
      <w:r>
        <w:rPr>
          <w:rFonts w:ascii="宋体" w:hAnsi="宋体"/>
          <w:sz w:val="24"/>
        </w:rPr>
        <w:t>7</w:t>
      </w:r>
      <w:r>
        <w:rPr>
          <w:rFonts w:hint="eastAsia" w:ascii="宋体" w:hAnsi="宋体"/>
          <w:sz w:val="24"/>
        </w:rPr>
        <w:t>、了解统计初步和概率的基本知识，要求理解统计的样本空间概念，会求均值、中位数、极差、众数和方差。</w:t>
      </w:r>
      <w:r>
        <w:rPr>
          <w:rFonts w:ascii="宋体" w:hAnsi="宋体"/>
          <w:sz w:val="24"/>
        </w:rPr>
        <w:t>8</w:t>
      </w:r>
      <w:r>
        <w:rPr>
          <w:rFonts w:hint="eastAsia" w:ascii="宋体" w:hAnsi="宋体"/>
          <w:sz w:val="24"/>
        </w:rPr>
        <w:t>、理解随机事件的概念，掌握基本事件的关系和运算，理解概率的定义，了解条件概率与事件独立的定义，掌握全概率公式的应用。</w:t>
      </w:r>
    </w:p>
    <w:p>
      <w:pPr>
        <w:keepNext w:val="0"/>
        <w:keepLines w:val="0"/>
        <w:pageBreakBefore w:val="0"/>
        <w:widowControl/>
        <w:kinsoku/>
        <w:wordWrap/>
        <w:overflowPunct/>
        <w:topLinePunct w:val="0"/>
        <w:bidi w:val="0"/>
        <w:spacing w:beforeAutospacing="0" w:afterAutospacing="0" w:line="360" w:lineRule="auto"/>
        <w:ind w:firstLine="482" w:firstLineChars="200"/>
        <w:jc w:val="left"/>
        <w:rPr>
          <w:rFonts w:ascii="宋体" w:cs="宋体"/>
          <w:b/>
          <w:kern w:val="0"/>
          <w:sz w:val="24"/>
          <w:szCs w:val="24"/>
        </w:rPr>
      </w:pPr>
      <w:r>
        <w:rPr>
          <w:rFonts w:ascii="宋体" w:hAnsi="宋体" w:cs="宋体"/>
          <w:b/>
          <w:kern w:val="0"/>
          <w:sz w:val="24"/>
          <w:szCs w:val="24"/>
        </w:rPr>
        <w:t xml:space="preserve">2. </w:t>
      </w:r>
      <w:r>
        <w:rPr>
          <w:rFonts w:hint="eastAsia" w:ascii="宋体" w:hAnsi="宋体" w:cs="宋体"/>
          <w:b/>
          <w:kern w:val="0"/>
          <w:sz w:val="24"/>
          <w:szCs w:val="24"/>
        </w:rPr>
        <w:t>高职实用英语</w:t>
      </w:r>
    </w:p>
    <w:p>
      <w:pPr>
        <w:keepNext w:val="0"/>
        <w:keepLines w:val="0"/>
        <w:pageBreakBefore w:val="0"/>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课程目标：</w:t>
      </w:r>
    </w:p>
    <w:p>
      <w:pPr>
        <w:keepNext w:val="0"/>
        <w:keepLines w:val="0"/>
        <w:pageBreakBefore w:val="0"/>
        <w:widowControl/>
        <w:kinsoku/>
        <w:wordWrap/>
        <w:overflowPunct/>
        <w:topLinePunct w:val="0"/>
        <w:bidi w:val="0"/>
        <w:spacing w:beforeAutospacing="0" w:afterAutospacing="0" w:line="360" w:lineRule="auto"/>
        <w:ind w:firstLine="480" w:firstLineChars="200"/>
        <w:jc w:val="left"/>
        <w:rPr>
          <w:rFonts w:ascii="宋体" w:cs="宋体"/>
          <w:sz w:val="24"/>
        </w:rPr>
      </w:pPr>
      <w:r>
        <w:rPr>
          <w:rFonts w:hint="eastAsia" w:ascii="宋体" w:hAnsi="宋体" w:cs="宋体"/>
          <w:color w:val="000000"/>
          <w:kern w:val="0"/>
          <w:sz w:val="24"/>
        </w:rPr>
        <w:t>本课程遵循高职高专培养应用型人才的目标和“以应用为目的，实用为主，够用为度”的教学方向，在加强英语语言基础知识和基本技能训练的同时，重视培养学生实际使用英语进行交际的能力。</w:t>
      </w:r>
      <w:r>
        <w:rPr>
          <w:rFonts w:hint="eastAsia" w:ascii="宋体" w:hAnsi="宋体" w:cs="宋体"/>
          <w:sz w:val="24"/>
        </w:rPr>
        <w:t>提高学生英语综合应用能力，特别是听说能力，使他们在今后工作和社会交往中能用英语有效地进行口头和书面的信息交流，</w:t>
      </w:r>
      <w:r>
        <w:rPr>
          <w:rFonts w:hint="eastAsia" w:ascii="宋体" w:hAnsi="宋体" w:cs="宋体"/>
          <w:color w:val="000000"/>
          <w:kern w:val="0"/>
          <w:sz w:val="24"/>
        </w:rPr>
        <w:t>能够借助词典阅读和翻译与专业相关的简单英语资料，以满足学生在今后工作中的需要，并能够</w:t>
      </w:r>
      <w:r>
        <w:rPr>
          <w:rFonts w:hint="eastAsia" w:ascii="宋体" w:hAnsi="宋体" w:cs="宋体"/>
          <w:sz w:val="24"/>
        </w:rPr>
        <w:t>增强自主学习能力、提高综合文化素养，以适应我国经济发展和国家交流的需要。</w:t>
      </w:r>
    </w:p>
    <w:p>
      <w:pPr>
        <w:keepNext w:val="0"/>
        <w:keepLines w:val="0"/>
        <w:pageBreakBefore w:val="0"/>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主要内容：</w:t>
      </w:r>
    </w:p>
    <w:p>
      <w:pPr>
        <w:keepNext w:val="0"/>
        <w:keepLines w:val="0"/>
        <w:pageBreakBefore w:val="0"/>
        <w:widowControl/>
        <w:kinsoku/>
        <w:wordWrap/>
        <w:overflowPunct/>
        <w:topLinePunct w:val="0"/>
        <w:bidi w:val="0"/>
        <w:spacing w:beforeAutospacing="0" w:afterAutospacing="0" w:line="360" w:lineRule="auto"/>
        <w:ind w:firstLine="480" w:firstLineChars="200"/>
        <w:jc w:val="left"/>
        <w:rPr>
          <w:rFonts w:ascii="宋体" w:cs="宋体"/>
          <w:color w:val="000000"/>
          <w:kern w:val="0"/>
          <w:sz w:val="24"/>
        </w:rPr>
      </w:pPr>
      <w:r>
        <w:rPr>
          <w:rFonts w:hint="eastAsia" w:ascii="宋体" w:hAnsi="宋体" w:cs="宋体"/>
          <w:color w:val="000000"/>
          <w:kern w:val="0"/>
          <w:sz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keepNext w:val="0"/>
        <w:keepLines w:val="0"/>
        <w:pageBreakBefore w:val="0"/>
        <w:kinsoku/>
        <w:wordWrap/>
        <w:overflowPunct/>
        <w:topLinePunct w:val="0"/>
        <w:bidi w:val="0"/>
        <w:spacing w:beforeAutospacing="0" w:afterAutospacing="0" w:line="360" w:lineRule="auto"/>
        <w:ind w:firstLine="463" w:firstLineChars="192"/>
        <w:rPr>
          <w:rFonts w:ascii="宋体"/>
          <w:b/>
          <w:sz w:val="24"/>
        </w:rPr>
      </w:pPr>
      <w:r>
        <w:rPr>
          <w:rFonts w:hint="eastAsia" w:ascii="宋体" w:hAnsi="宋体"/>
          <w:b/>
          <w:sz w:val="24"/>
        </w:rPr>
        <w:t>教学要求：</w:t>
      </w:r>
    </w:p>
    <w:p>
      <w:pPr>
        <w:keepNext w:val="0"/>
        <w:keepLines w:val="0"/>
        <w:pageBreakBefore w:val="0"/>
        <w:kinsoku/>
        <w:wordWrap/>
        <w:overflowPunct/>
        <w:topLinePunct w:val="0"/>
        <w:bidi w:val="0"/>
        <w:spacing w:beforeAutospacing="0" w:afterAutospacing="0" w:line="360" w:lineRule="auto"/>
        <w:ind w:firstLine="480" w:firstLineChars="200"/>
        <w:rPr>
          <w:rFonts w:ascii="宋体" w:cs="宋体"/>
          <w:color w:val="000000"/>
          <w:kern w:val="0"/>
          <w:sz w:val="24"/>
        </w:rPr>
      </w:pPr>
      <w:r>
        <w:rPr>
          <w:rFonts w:hint="eastAsia" w:ascii="宋体" w:hAnsi="宋体" w:cs="宋体"/>
          <w:color w:val="000000"/>
          <w:kern w:val="0"/>
          <w:sz w:val="24"/>
        </w:rPr>
        <w:t>通过本课程的学习，学生应该达到下列要求：</w:t>
      </w:r>
      <w:r>
        <w:rPr>
          <w:rFonts w:ascii="宋体" w:hAnsi="宋体" w:cs="宋体"/>
          <w:color w:val="000000"/>
          <w:kern w:val="0"/>
          <w:sz w:val="24"/>
        </w:rPr>
        <w:t>1</w:t>
      </w:r>
      <w:r>
        <w:rPr>
          <w:rFonts w:hint="eastAsia" w:ascii="宋体" w:hAnsi="宋体" w:cs="宋体"/>
          <w:color w:val="000000"/>
          <w:kern w:val="0"/>
          <w:sz w:val="24"/>
        </w:rPr>
        <w:t>、词汇：认知</w:t>
      </w:r>
      <w:r>
        <w:rPr>
          <w:rFonts w:ascii="宋体" w:hAnsi="宋体" w:cs="宋体"/>
          <w:color w:val="000000"/>
          <w:kern w:val="0"/>
          <w:sz w:val="24"/>
        </w:rPr>
        <w:t>2500</w:t>
      </w:r>
      <w:r>
        <w:rPr>
          <w:rFonts w:hint="eastAsia" w:ascii="宋体" w:hAnsi="宋体" w:cs="宋体"/>
          <w:color w:val="000000"/>
          <w:kern w:val="0"/>
          <w:sz w:val="24"/>
        </w:rPr>
        <w:t>个英语单词以及由这些词构成的常用词组，对其中</w:t>
      </w:r>
      <w:r>
        <w:rPr>
          <w:rFonts w:ascii="宋体" w:hAnsi="宋体" w:cs="宋体"/>
          <w:color w:val="000000"/>
          <w:kern w:val="0"/>
          <w:sz w:val="24"/>
        </w:rPr>
        <w:t xml:space="preserve">1000 </w:t>
      </w:r>
      <w:r>
        <w:rPr>
          <w:rFonts w:hint="eastAsia" w:ascii="宋体" w:hAnsi="宋体" w:cs="宋体"/>
          <w:color w:val="000000"/>
          <w:kern w:val="0"/>
          <w:sz w:val="24"/>
        </w:rPr>
        <w:t>个左右的单词能正确拼写、英汉互译。</w:t>
      </w:r>
      <w:r>
        <w:rPr>
          <w:rFonts w:ascii="宋体" w:hAnsi="宋体" w:cs="宋体"/>
          <w:color w:val="000000"/>
          <w:kern w:val="0"/>
          <w:sz w:val="24"/>
        </w:rPr>
        <w:t>2</w:t>
      </w:r>
      <w:r>
        <w:rPr>
          <w:rFonts w:hint="eastAsia" w:ascii="宋体" w:hAnsi="宋体" w:cs="宋体"/>
          <w:color w:val="000000"/>
          <w:kern w:val="0"/>
          <w:sz w:val="24"/>
        </w:rPr>
        <w:t>、语法：掌握基本的英语语法规则，在听、说、读、写、译中能正确运用所学语法知识。</w:t>
      </w:r>
      <w:r>
        <w:rPr>
          <w:rFonts w:ascii="宋体" w:hAnsi="宋体" w:cs="宋体"/>
          <w:color w:val="000000"/>
          <w:kern w:val="0"/>
          <w:sz w:val="24"/>
        </w:rPr>
        <w:t>3</w:t>
      </w:r>
      <w:r>
        <w:rPr>
          <w:rFonts w:hint="eastAsia" w:ascii="宋体" w:hAnsi="宋体" w:cs="宋体"/>
          <w:color w:val="000000"/>
          <w:kern w:val="0"/>
          <w:sz w:val="24"/>
        </w:rPr>
        <w:t>、听力：能听懂涉及日常交际的结构简单、发音清楚、语速较慢的英语简短对话和陈述，理解基本正确。</w:t>
      </w:r>
      <w:r>
        <w:rPr>
          <w:rFonts w:ascii="宋体" w:hAnsi="宋体" w:cs="宋体"/>
          <w:color w:val="000000"/>
          <w:kern w:val="0"/>
          <w:sz w:val="24"/>
        </w:rPr>
        <w:t>4</w:t>
      </w:r>
      <w:r>
        <w:rPr>
          <w:rFonts w:hint="eastAsia" w:ascii="宋体" w:hAnsi="宋体" w:cs="宋体"/>
          <w:color w:val="000000"/>
          <w:kern w:val="0"/>
          <w:sz w:val="24"/>
        </w:rPr>
        <w:t>、口语：掌握一般的课堂用语，并能在日常涉外活动中进行简单的交流。</w:t>
      </w:r>
      <w:r>
        <w:rPr>
          <w:rFonts w:ascii="宋体" w:hAnsi="宋体" w:cs="宋体"/>
          <w:color w:val="000000"/>
          <w:kern w:val="0"/>
          <w:sz w:val="24"/>
        </w:rPr>
        <w:t>5</w:t>
      </w:r>
      <w:r>
        <w:rPr>
          <w:rFonts w:hint="eastAsia" w:ascii="宋体" w:hAnsi="宋体" w:cs="宋体"/>
          <w:color w:val="000000"/>
          <w:kern w:val="0"/>
          <w:sz w:val="24"/>
        </w:rPr>
        <w:t>、阅读：能阅读中等难度的一般题材的简短英文资料，理解正确。在阅读生词不超过总词数</w:t>
      </w:r>
      <w:r>
        <w:rPr>
          <w:rFonts w:ascii="宋体" w:hAnsi="宋体" w:cs="宋体"/>
          <w:color w:val="000000"/>
          <w:kern w:val="0"/>
          <w:sz w:val="24"/>
        </w:rPr>
        <w:t>3%</w:t>
      </w:r>
      <w:r>
        <w:rPr>
          <w:rFonts w:hint="eastAsia" w:ascii="宋体" w:hAnsi="宋体" w:cs="宋体"/>
          <w:color w:val="000000"/>
          <w:kern w:val="0"/>
          <w:sz w:val="24"/>
        </w:rPr>
        <w:t>的英文资料时，阅读速度不低于每分钟</w:t>
      </w:r>
      <w:r>
        <w:rPr>
          <w:rFonts w:ascii="宋体" w:hAnsi="宋体" w:cs="宋体"/>
          <w:color w:val="000000"/>
          <w:kern w:val="0"/>
          <w:sz w:val="24"/>
        </w:rPr>
        <w:t>50</w:t>
      </w:r>
      <w:r>
        <w:rPr>
          <w:rFonts w:hint="eastAsia" w:ascii="宋体" w:hAnsi="宋体" w:cs="宋体"/>
          <w:color w:val="000000"/>
          <w:kern w:val="0"/>
          <w:sz w:val="24"/>
        </w:rPr>
        <w:t>词。能读懂通用的简短实用文字材料，如信函、产品说明等，理解基本正确。</w:t>
      </w:r>
      <w:r>
        <w:rPr>
          <w:rFonts w:ascii="宋体" w:hAnsi="宋体" w:cs="宋体"/>
          <w:color w:val="000000"/>
          <w:kern w:val="0"/>
          <w:sz w:val="24"/>
        </w:rPr>
        <w:t>6</w:t>
      </w:r>
      <w:r>
        <w:rPr>
          <w:rFonts w:hint="eastAsia" w:ascii="宋体" w:hAnsi="宋体" w:cs="宋体"/>
          <w:color w:val="000000"/>
          <w:kern w:val="0"/>
          <w:sz w:val="24"/>
        </w:rPr>
        <w:t>、写作：能运用所学词汇和语法写出简单的短文；能用英语填写表格、套写便函、简历等，词句基本正确，无重大语法错误，格式基本恰当，表达清楚。</w:t>
      </w:r>
      <w:r>
        <w:rPr>
          <w:rFonts w:ascii="宋体" w:hAnsi="宋体" w:cs="宋体"/>
          <w:color w:val="000000"/>
          <w:kern w:val="0"/>
          <w:sz w:val="24"/>
        </w:rPr>
        <w:t>7</w:t>
      </w:r>
      <w:r>
        <w:rPr>
          <w:rFonts w:hint="eastAsia" w:ascii="宋体" w:hAnsi="宋体" w:cs="宋体"/>
          <w:color w:val="000000"/>
          <w:kern w:val="0"/>
          <w:sz w:val="24"/>
        </w:rPr>
        <w:t>、翻译（英译汉）：能借助词典将中等偏下难度的一般题材的文字材料译成汉语。理解正确，译文达意。</w:t>
      </w:r>
    </w:p>
    <w:p>
      <w:pPr>
        <w:keepNext w:val="0"/>
        <w:keepLines w:val="0"/>
        <w:pageBreakBefore w:val="0"/>
        <w:kinsoku/>
        <w:wordWrap/>
        <w:overflowPunct/>
        <w:topLinePunct w:val="0"/>
        <w:bidi w:val="0"/>
        <w:spacing w:beforeAutospacing="0" w:afterAutospacing="0" w:line="360" w:lineRule="auto"/>
        <w:ind w:firstLine="482" w:firstLineChars="200"/>
        <w:rPr>
          <w:rFonts w:ascii="宋体"/>
          <w:b/>
          <w:sz w:val="24"/>
          <w:szCs w:val="24"/>
        </w:rPr>
      </w:pPr>
      <w:r>
        <w:rPr>
          <w:rFonts w:ascii="宋体" w:hAnsi="宋体"/>
          <w:b/>
          <w:sz w:val="24"/>
          <w:szCs w:val="24"/>
        </w:rPr>
        <w:t>3</w:t>
      </w:r>
      <w:r>
        <w:rPr>
          <w:rFonts w:hint="eastAsia" w:ascii="宋体" w:hAnsi="宋体"/>
          <w:b/>
          <w:sz w:val="24"/>
          <w:szCs w:val="24"/>
          <w:lang w:val="en-US" w:eastAsia="zh-CN"/>
        </w:rPr>
        <w:t>.</w:t>
      </w:r>
      <w:r>
        <w:rPr>
          <w:rFonts w:hint="eastAsia" w:ascii="宋体" w:hAnsi="宋体"/>
          <w:b/>
          <w:sz w:val="24"/>
          <w:szCs w:val="24"/>
        </w:rPr>
        <w:t>思想道德修养与法律基础</w:t>
      </w:r>
    </w:p>
    <w:p>
      <w:pPr>
        <w:keepNext w:val="0"/>
        <w:keepLines w:val="0"/>
        <w:pageBreakBefore w:val="0"/>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课程目标：</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keepNext w:val="0"/>
        <w:keepLines w:val="0"/>
        <w:pageBreakBefore w:val="0"/>
        <w:kinsoku/>
        <w:wordWrap/>
        <w:overflowPunct/>
        <w:topLinePunct w:val="0"/>
        <w:bidi w:val="0"/>
        <w:spacing w:beforeAutospacing="0" w:afterAutospacing="0" w:line="360" w:lineRule="auto"/>
        <w:ind w:firstLine="354" w:firstLineChars="147"/>
        <w:jc w:val="left"/>
        <w:rPr>
          <w:rFonts w:ascii="宋体"/>
          <w:b/>
          <w:sz w:val="24"/>
        </w:rPr>
      </w:pPr>
      <w:r>
        <w:rPr>
          <w:rFonts w:hint="eastAsia" w:ascii="宋体" w:hAnsi="宋体"/>
          <w:b/>
          <w:sz w:val="24"/>
        </w:rPr>
        <w:t>主要内容：</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keepNext w:val="0"/>
        <w:keepLines w:val="0"/>
        <w:pageBreakBefore w:val="0"/>
        <w:kinsoku/>
        <w:wordWrap/>
        <w:overflowPunct/>
        <w:topLinePunct w:val="0"/>
        <w:bidi w:val="0"/>
        <w:spacing w:beforeAutospacing="0" w:afterAutospacing="0" w:line="360" w:lineRule="auto"/>
        <w:ind w:firstLine="354" w:firstLineChars="147"/>
        <w:rPr>
          <w:rFonts w:ascii="宋体"/>
          <w:b/>
          <w:sz w:val="24"/>
        </w:rPr>
      </w:pPr>
      <w:r>
        <w:rPr>
          <w:rFonts w:hint="eastAsia" w:ascii="宋体" w:hAnsi="宋体"/>
          <w:b/>
          <w:sz w:val="24"/>
        </w:rPr>
        <w:t>教学要求：</w:t>
      </w:r>
    </w:p>
    <w:p>
      <w:pPr>
        <w:keepNext w:val="0"/>
        <w:keepLines w:val="0"/>
        <w:pageBreakBefore w:val="0"/>
        <w:kinsoku/>
        <w:wordWrap/>
        <w:overflowPunct/>
        <w:topLinePunct w:val="0"/>
        <w:bidi w:val="0"/>
        <w:spacing w:beforeAutospacing="0" w:afterAutospacing="0" w:line="360" w:lineRule="auto"/>
        <w:rPr>
          <w:rFonts w:ascii="宋体"/>
          <w:sz w:val="24"/>
        </w:rPr>
      </w:pPr>
      <w:r>
        <w:rPr>
          <w:rFonts w:ascii="宋体" w:hAnsi="宋体"/>
          <w:sz w:val="24"/>
        </w:rPr>
        <w:t xml:space="preserve">   </w:t>
      </w:r>
      <w:r>
        <w:rPr>
          <w:rFonts w:hint="eastAsia" w:ascii="宋体" w:hAnsi="宋体"/>
          <w:sz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w:t>
      </w:r>
      <w:r>
        <w:rPr>
          <w:rFonts w:ascii="宋体"/>
          <w:sz w:val="24"/>
        </w:rPr>
        <w:t>,</w:t>
      </w:r>
      <w:r>
        <w:rPr>
          <w:rFonts w:hint="eastAsia" w:ascii="宋体" w:hAnsi="宋体"/>
          <w:sz w:val="24"/>
        </w:rPr>
        <w:t>为今后的自觉遵守法律制度奠定基础。</w:t>
      </w:r>
    </w:p>
    <w:p>
      <w:pPr>
        <w:keepNext w:val="0"/>
        <w:keepLines w:val="0"/>
        <w:pageBreakBefore w:val="0"/>
        <w:kinsoku/>
        <w:wordWrap/>
        <w:overflowPunct/>
        <w:topLinePunct w:val="0"/>
        <w:bidi w:val="0"/>
        <w:spacing w:beforeAutospacing="0" w:afterAutospacing="0" w:line="360" w:lineRule="auto"/>
        <w:ind w:firstLine="482" w:firstLineChars="200"/>
        <w:rPr>
          <w:sz w:val="24"/>
          <w:szCs w:val="24"/>
        </w:rPr>
      </w:pPr>
      <w:r>
        <w:rPr>
          <w:rFonts w:ascii="宋体" w:hAnsi="宋体"/>
          <w:b/>
          <w:bCs/>
          <w:sz w:val="24"/>
        </w:rPr>
        <w:t>4</w:t>
      </w:r>
      <w:r>
        <w:rPr>
          <w:rFonts w:hint="eastAsia" w:ascii="宋体" w:hAnsi="宋体"/>
          <w:b/>
          <w:bCs/>
          <w:sz w:val="24"/>
          <w:lang w:val="en-US" w:eastAsia="zh-CN"/>
        </w:rPr>
        <w:t>.</w:t>
      </w:r>
      <w:r>
        <w:rPr>
          <w:rFonts w:hint="eastAsia"/>
          <w:b/>
          <w:sz w:val="24"/>
          <w:szCs w:val="24"/>
        </w:rPr>
        <w:t>毛泽东思想和中国特色社会主义理论体系概论</w:t>
      </w:r>
    </w:p>
    <w:p>
      <w:pPr>
        <w:keepNext w:val="0"/>
        <w:keepLines w:val="0"/>
        <w:pageBreakBefore w:val="0"/>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课程目标：</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keepNext w:val="0"/>
        <w:keepLines w:val="0"/>
        <w:pageBreakBefore w:val="0"/>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课程主要内容：</w:t>
      </w:r>
    </w:p>
    <w:p>
      <w:pPr>
        <w:keepNext w:val="0"/>
        <w:keepLines w:val="0"/>
        <w:pageBreakBefore w:val="0"/>
        <w:kinsoku/>
        <w:wordWrap/>
        <w:overflowPunct/>
        <w:topLinePunct w:val="0"/>
        <w:bidi w:val="0"/>
        <w:spacing w:beforeAutospacing="0" w:afterAutospacing="0" w:line="360" w:lineRule="auto"/>
        <w:ind w:firstLine="570"/>
        <w:rPr>
          <w:rFonts w:ascii="宋体"/>
          <w:sz w:val="24"/>
        </w:rPr>
      </w:pPr>
      <w:r>
        <w:rPr>
          <w:rFonts w:hint="eastAsia" w:ascii="宋体" w:hAnsi="宋体"/>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keepNext w:val="0"/>
        <w:keepLines w:val="0"/>
        <w:pageBreakBefore w:val="0"/>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教学要求：</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pPr>
        <w:keepNext w:val="0"/>
        <w:keepLines w:val="0"/>
        <w:pageBreakBefore w:val="0"/>
        <w:kinsoku/>
        <w:wordWrap/>
        <w:overflowPunct/>
        <w:topLinePunct w:val="0"/>
        <w:bidi w:val="0"/>
        <w:spacing w:beforeAutospacing="0" w:afterAutospacing="0" w:line="360" w:lineRule="auto"/>
        <w:rPr>
          <w:rFonts w:ascii="宋体"/>
          <w:sz w:val="24"/>
        </w:rPr>
      </w:pPr>
      <w:r>
        <w:rPr>
          <w:rFonts w:hint="eastAsia" w:ascii="宋体" w:hAnsi="宋体"/>
          <w:sz w:val="24"/>
        </w:rPr>
        <w:t>教师应努力引导学生正确认识中国的基本国情和社会主义建设的客观规律，</w:t>
      </w:r>
      <w:r>
        <w:rPr>
          <w:rFonts w:hint="eastAsia" w:ascii="宋体" w:hAnsi="宋体" w:cs="宋体"/>
          <w:color w:val="000000"/>
          <w:kern w:val="0"/>
          <w:sz w:val="24"/>
        </w:rPr>
        <w:t>教学过程中</w:t>
      </w:r>
      <w:r>
        <w:rPr>
          <w:rFonts w:hint="eastAsia" w:ascii="宋体" w:hAnsi="宋体"/>
          <w:sz w:val="24"/>
        </w:rPr>
        <w:t>坚持以</w:t>
      </w:r>
      <w:r>
        <w:rPr>
          <w:rFonts w:hint="eastAsia" w:ascii="宋体" w:hAnsi="宋体" w:cs="宋体"/>
          <w:color w:val="000000"/>
          <w:kern w:val="0"/>
          <w:sz w:val="24"/>
        </w:rPr>
        <w:t>“学生”为中心、“教师”为引导，通过教、学、做的结合，学生从了解这样做、到理解为何这样做、再到做什么、最后掌握怎么做，从而达到提升政治素质、锻炼综合能力（问题的分析解决能力、口语及书面表达能力、</w:t>
      </w:r>
      <w:r>
        <w:rPr>
          <w:rFonts w:ascii="宋体" w:hAnsi="宋体" w:cs="宋体"/>
          <w:color w:val="000000"/>
          <w:kern w:val="0"/>
          <w:sz w:val="24"/>
        </w:rPr>
        <w:t>office</w:t>
      </w:r>
      <w:r>
        <w:rPr>
          <w:rFonts w:hint="eastAsia" w:ascii="宋体" w:hAnsi="宋体" w:cs="宋体"/>
          <w:color w:val="000000"/>
          <w:kern w:val="0"/>
          <w:sz w:val="24"/>
        </w:rPr>
        <w:t>软件运用能力、社会调查能力、思辨能力等）的目的，</w:t>
      </w:r>
      <w:r>
        <w:rPr>
          <w:rFonts w:hint="eastAsia" w:ascii="宋体" w:hAnsi="宋体"/>
          <w:sz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keepNext w:val="0"/>
        <w:keepLines w:val="0"/>
        <w:pageBreakBefore w:val="0"/>
        <w:kinsoku/>
        <w:wordWrap/>
        <w:overflowPunct/>
        <w:topLinePunct w:val="0"/>
        <w:bidi w:val="0"/>
        <w:spacing w:beforeAutospacing="0" w:afterAutospacing="0" w:line="360" w:lineRule="auto"/>
        <w:ind w:firstLine="482" w:firstLineChars="200"/>
        <w:rPr>
          <w:b/>
          <w:sz w:val="24"/>
          <w:szCs w:val="24"/>
        </w:rPr>
      </w:pPr>
      <w:r>
        <w:rPr>
          <w:b/>
          <w:sz w:val="24"/>
          <w:szCs w:val="24"/>
        </w:rPr>
        <w:t>5.</w:t>
      </w:r>
      <w:r>
        <w:rPr>
          <w:rFonts w:hint="eastAsia"/>
          <w:b/>
          <w:sz w:val="24"/>
          <w:szCs w:val="24"/>
        </w:rPr>
        <w:t>大学生心理健康教育</w:t>
      </w:r>
    </w:p>
    <w:p>
      <w:pPr>
        <w:keepNext w:val="0"/>
        <w:keepLines w:val="0"/>
        <w:pageBreakBefore w:val="0"/>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课程目标：</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pPr>
        <w:keepNext w:val="0"/>
        <w:keepLines w:val="0"/>
        <w:pageBreakBefore w:val="0"/>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主要内容：</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keepNext w:val="0"/>
        <w:keepLines w:val="0"/>
        <w:pageBreakBefore w:val="0"/>
        <w:kinsoku/>
        <w:wordWrap/>
        <w:overflowPunct/>
        <w:topLinePunct w:val="0"/>
        <w:bidi w:val="0"/>
        <w:spacing w:beforeAutospacing="0" w:afterAutospacing="0" w:line="360" w:lineRule="auto"/>
        <w:ind w:firstLine="590" w:firstLineChars="245"/>
        <w:rPr>
          <w:rFonts w:ascii="宋体"/>
          <w:b/>
          <w:sz w:val="24"/>
        </w:rPr>
      </w:pPr>
      <w:r>
        <w:rPr>
          <w:rFonts w:hint="eastAsia" w:ascii="宋体" w:hAnsi="宋体"/>
          <w:b/>
          <w:sz w:val="24"/>
        </w:rPr>
        <w:t>教学要求：</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w:t>
      </w:r>
      <w:r>
        <w:rPr>
          <w:rFonts w:ascii="宋体" w:hAnsi="宋体"/>
          <w:sz w:val="24"/>
        </w:rPr>
        <w:t xml:space="preserve"> +</w:t>
      </w:r>
      <w:r>
        <w:rPr>
          <w:rFonts w:hint="eastAsia" w:ascii="宋体" w:hAnsi="宋体"/>
          <w:sz w:val="24"/>
        </w:rPr>
        <w:t>”平台和手段，提升教学效果。</w:t>
      </w:r>
    </w:p>
    <w:p>
      <w:pPr>
        <w:keepNext w:val="0"/>
        <w:keepLines w:val="0"/>
        <w:pageBreakBefore w:val="0"/>
        <w:kinsoku/>
        <w:wordWrap/>
        <w:overflowPunct/>
        <w:topLinePunct w:val="0"/>
        <w:bidi w:val="0"/>
        <w:spacing w:beforeAutospacing="0" w:afterAutospacing="0" w:line="360" w:lineRule="auto"/>
        <w:ind w:firstLine="482" w:firstLineChars="200"/>
        <w:rPr>
          <w:b/>
          <w:sz w:val="24"/>
          <w:szCs w:val="24"/>
        </w:rPr>
      </w:pPr>
      <w:r>
        <w:rPr>
          <w:rFonts w:ascii="宋体" w:hAnsi="宋体"/>
          <w:b/>
          <w:bCs/>
          <w:sz w:val="24"/>
        </w:rPr>
        <w:t>6.</w:t>
      </w:r>
      <w:r>
        <w:rPr>
          <w:rFonts w:hint="eastAsia"/>
          <w:b/>
          <w:sz w:val="24"/>
          <w:szCs w:val="24"/>
        </w:rPr>
        <w:t>实用应用文写作</w:t>
      </w:r>
    </w:p>
    <w:p>
      <w:pPr>
        <w:keepNext w:val="0"/>
        <w:keepLines w:val="0"/>
        <w:pageBreakBefore w:val="0"/>
        <w:kinsoku/>
        <w:wordWrap/>
        <w:overflowPunct/>
        <w:topLinePunct w:val="0"/>
        <w:bidi w:val="0"/>
        <w:spacing w:beforeAutospacing="0" w:afterAutospacing="0" w:line="360" w:lineRule="auto"/>
        <w:ind w:firstLine="590" w:firstLineChars="245"/>
        <w:rPr>
          <w:rFonts w:ascii="宋体" w:hAnsi="宋体"/>
          <w:b/>
          <w:sz w:val="24"/>
        </w:rPr>
      </w:pPr>
      <w:r>
        <w:rPr>
          <w:rFonts w:hint="eastAsia" w:ascii="宋体" w:hAnsi="宋体"/>
          <w:b/>
          <w:sz w:val="24"/>
        </w:rPr>
        <w:t>课程目标</w:t>
      </w:r>
      <w:r>
        <w:rPr>
          <w:rFonts w:ascii="宋体" w:hAnsi="宋体"/>
          <w:b/>
          <w:sz w:val="24"/>
        </w:rPr>
        <w:t>:</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keepNext w:val="0"/>
        <w:keepLines w:val="0"/>
        <w:pageBreakBefore w:val="0"/>
        <w:kinsoku/>
        <w:wordWrap/>
        <w:overflowPunct/>
        <w:topLinePunct w:val="0"/>
        <w:bidi w:val="0"/>
        <w:spacing w:beforeAutospacing="0" w:afterAutospacing="0" w:line="360" w:lineRule="auto"/>
        <w:ind w:firstLine="482" w:firstLineChars="200"/>
        <w:rPr>
          <w:rFonts w:ascii="宋体" w:hAnsi="宋体"/>
          <w:b/>
          <w:sz w:val="24"/>
        </w:rPr>
      </w:pPr>
      <w:r>
        <w:rPr>
          <w:rFonts w:hint="eastAsia" w:ascii="宋体" w:hAnsi="宋体"/>
          <w:b/>
          <w:sz w:val="24"/>
        </w:rPr>
        <w:t>主要内容</w:t>
      </w:r>
      <w:r>
        <w:rPr>
          <w:rFonts w:ascii="宋体" w:hAnsi="宋体"/>
          <w:b/>
          <w:sz w:val="24"/>
        </w:rPr>
        <w:t>:</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《实用应用文写作》课程选取与学生生活、职业等紧密联系的应用文文种，总体分为认识应用文、社交文书写作、事务文书、公务文书四个项目来安排教学内容</w:t>
      </w:r>
      <w:r>
        <w:rPr>
          <w:rFonts w:ascii="宋体"/>
          <w:sz w:val="24"/>
        </w:rPr>
        <w:t>,</w:t>
      </w:r>
      <w:r>
        <w:rPr>
          <w:rFonts w:hint="eastAsia" w:ascii="宋体" w:hAnsi="宋体"/>
          <w:sz w:val="24"/>
        </w:rPr>
        <w:t>培养学生解决实际问题的写作能力和自我学习能力，构建起全新的“教、学、写”一体的课程教学模式。</w:t>
      </w:r>
    </w:p>
    <w:p>
      <w:pPr>
        <w:keepNext w:val="0"/>
        <w:keepLines w:val="0"/>
        <w:pageBreakBefore w:val="0"/>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教学要求</w:t>
      </w:r>
    </w:p>
    <w:p>
      <w:pPr>
        <w:keepNext w:val="0"/>
        <w:keepLines w:val="0"/>
        <w:pageBreakBefore w:val="0"/>
        <w:kinsoku/>
        <w:wordWrap/>
        <w:overflowPunct/>
        <w:topLinePunct w:val="0"/>
        <w:bidi w:val="0"/>
        <w:spacing w:beforeAutospacing="0" w:afterAutospacing="0" w:line="360" w:lineRule="auto"/>
        <w:ind w:firstLine="480" w:firstLineChars="200"/>
        <w:rPr>
          <w:sz w:val="24"/>
        </w:rPr>
      </w:pPr>
      <w:r>
        <w:rPr>
          <w:rFonts w:hint="eastAsia"/>
          <w:sz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keepNext w:val="0"/>
        <w:keepLines w:val="0"/>
        <w:pageBreakBefore w:val="0"/>
        <w:kinsoku/>
        <w:wordWrap/>
        <w:overflowPunct/>
        <w:topLinePunct w:val="0"/>
        <w:bidi w:val="0"/>
        <w:spacing w:beforeAutospacing="0" w:afterAutospacing="0" w:line="360" w:lineRule="auto"/>
        <w:ind w:firstLine="482" w:firstLineChars="200"/>
        <w:rPr>
          <w:b/>
          <w:sz w:val="24"/>
          <w:szCs w:val="24"/>
        </w:rPr>
      </w:pPr>
      <w:r>
        <w:rPr>
          <w:b/>
          <w:bCs/>
          <w:sz w:val="24"/>
        </w:rPr>
        <w:t>7.</w:t>
      </w:r>
      <w:r>
        <w:rPr>
          <w:rFonts w:hint="eastAsia"/>
          <w:b/>
          <w:sz w:val="24"/>
          <w:szCs w:val="24"/>
        </w:rPr>
        <w:t>沟通与交流</w:t>
      </w:r>
    </w:p>
    <w:p>
      <w:pPr>
        <w:keepNext w:val="0"/>
        <w:keepLines w:val="0"/>
        <w:pageBreakBefore w:val="0"/>
        <w:kinsoku/>
        <w:wordWrap/>
        <w:overflowPunct/>
        <w:topLinePunct w:val="0"/>
        <w:bidi w:val="0"/>
        <w:spacing w:beforeAutospacing="0" w:afterAutospacing="0" w:line="360" w:lineRule="auto"/>
        <w:ind w:firstLine="590" w:firstLineChars="245"/>
        <w:rPr>
          <w:rFonts w:ascii="宋体"/>
          <w:b/>
          <w:bCs/>
          <w:sz w:val="24"/>
        </w:rPr>
      </w:pPr>
      <w:r>
        <w:rPr>
          <w:rFonts w:hint="eastAsia" w:ascii="宋体" w:hAnsi="宋体"/>
          <w:b/>
          <w:bCs/>
          <w:sz w:val="24"/>
        </w:rPr>
        <w:t>课程目标：</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keepNext w:val="0"/>
        <w:keepLines w:val="0"/>
        <w:pageBreakBefore w:val="0"/>
        <w:kinsoku/>
        <w:wordWrap/>
        <w:overflowPunct/>
        <w:topLinePunct w:val="0"/>
        <w:bidi w:val="0"/>
        <w:spacing w:beforeAutospacing="0" w:afterAutospacing="0" w:line="360" w:lineRule="auto"/>
        <w:ind w:firstLine="475" w:firstLineChars="197"/>
        <w:rPr>
          <w:rFonts w:ascii="宋体" w:hAnsi="宋体"/>
          <w:sz w:val="24"/>
        </w:rPr>
      </w:pPr>
      <w:r>
        <w:rPr>
          <w:rFonts w:hint="eastAsia" w:ascii="宋体" w:hAnsi="宋体"/>
          <w:b/>
          <w:bCs/>
          <w:sz w:val="24"/>
        </w:rPr>
        <w:t>主要内容</w:t>
      </w:r>
      <w:r>
        <w:rPr>
          <w:rFonts w:hint="eastAsia" w:ascii="宋体" w:hAnsi="宋体"/>
          <w:sz w:val="24"/>
        </w:rPr>
        <w:t>：</w:t>
      </w:r>
      <w:r>
        <w:rPr>
          <w:rFonts w:ascii="宋体" w:hAnsi="宋体"/>
          <w:sz w:val="24"/>
        </w:rPr>
        <w:t xml:space="preserve"> </w:t>
      </w:r>
    </w:p>
    <w:p>
      <w:pPr>
        <w:keepNext w:val="0"/>
        <w:keepLines w:val="0"/>
        <w:pageBreakBefore w:val="0"/>
        <w:widowControl/>
        <w:kinsoku/>
        <w:wordWrap/>
        <w:overflowPunct/>
        <w:topLinePunct w:val="0"/>
        <w:bidi w:val="0"/>
        <w:spacing w:beforeAutospacing="0" w:afterAutospacing="0" w:line="360" w:lineRule="auto"/>
        <w:ind w:firstLine="480" w:firstLineChars="200"/>
        <w:jc w:val="left"/>
        <w:rPr>
          <w:rFonts w:ascii="宋体" w:cs="宋体"/>
          <w:sz w:val="24"/>
        </w:rPr>
      </w:pPr>
      <w:r>
        <w:rPr>
          <w:rFonts w:hint="eastAsia" w:ascii="宋体" w:hAnsi="宋体" w:cs="宋体"/>
          <w:sz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keepNext w:val="0"/>
        <w:keepLines w:val="0"/>
        <w:pageBreakBefore w:val="0"/>
        <w:kinsoku/>
        <w:wordWrap/>
        <w:overflowPunct/>
        <w:topLinePunct w:val="0"/>
        <w:bidi w:val="0"/>
        <w:spacing w:beforeAutospacing="0" w:afterAutospacing="0" w:line="360" w:lineRule="auto"/>
        <w:ind w:firstLine="470" w:firstLineChars="195"/>
        <w:rPr>
          <w:rFonts w:ascii="宋体"/>
          <w:b/>
          <w:sz w:val="24"/>
        </w:rPr>
      </w:pPr>
      <w:r>
        <w:rPr>
          <w:rFonts w:hint="eastAsia" w:ascii="宋体" w:hAnsi="宋体"/>
          <w:b/>
          <w:sz w:val="24"/>
        </w:rPr>
        <w:t>教学要求：</w:t>
      </w:r>
    </w:p>
    <w:p>
      <w:pPr>
        <w:keepNext w:val="0"/>
        <w:keepLines w:val="0"/>
        <w:pageBreakBefore w:val="0"/>
        <w:kinsoku/>
        <w:wordWrap/>
        <w:overflowPunct/>
        <w:topLinePunct w:val="0"/>
        <w:bidi w:val="0"/>
        <w:spacing w:beforeAutospacing="0" w:afterAutospacing="0" w:line="360" w:lineRule="auto"/>
        <w:ind w:firstLine="480" w:firstLineChars="200"/>
        <w:rPr>
          <w:rFonts w:ascii="宋体" w:cs="宋体"/>
          <w:sz w:val="24"/>
        </w:rPr>
      </w:pPr>
      <w:r>
        <w:rPr>
          <w:rFonts w:hint="eastAsia" w:ascii="宋体" w:hAnsi="宋体" w:cs="宋体"/>
          <w:sz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keepNext w:val="0"/>
        <w:keepLines w:val="0"/>
        <w:pageBreakBefore w:val="0"/>
        <w:kinsoku/>
        <w:wordWrap/>
        <w:overflowPunct/>
        <w:topLinePunct w:val="0"/>
        <w:bidi w:val="0"/>
        <w:spacing w:beforeAutospacing="0" w:afterAutospacing="0" w:line="360" w:lineRule="auto"/>
        <w:ind w:firstLine="482" w:firstLineChars="200"/>
        <w:rPr>
          <w:rFonts w:ascii="宋体" w:cs="宋体"/>
          <w:sz w:val="24"/>
          <w:szCs w:val="24"/>
        </w:rPr>
      </w:pPr>
      <w:r>
        <w:rPr>
          <w:rFonts w:ascii="宋体" w:hAnsi="宋体" w:cs="宋体"/>
          <w:b/>
          <w:bCs/>
          <w:sz w:val="24"/>
        </w:rPr>
        <w:t>8.</w:t>
      </w:r>
      <w:r>
        <w:rPr>
          <w:rFonts w:hint="eastAsia"/>
          <w:b/>
          <w:bCs/>
          <w:sz w:val="24"/>
          <w:szCs w:val="24"/>
        </w:rPr>
        <w:t>形势与政策</w:t>
      </w:r>
    </w:p>
    <w:p>
      <w:pPr>
        <w:pStyle w:val="9"/>
        <w:keepNext w:val="0"/>
        <w:keepLines w:val="0"/>
        <w:pageBreakBefore w:val="0"/>
        <w:widowControl/>
        <w:kinsoku/>
        <w:wordWrap/>
        <w:overflowPunct/>
        <w:topLinePunct w:val="0"/>
        <w:bidi w:val="0"/>
        <w:spacing w:beforeAutospacing="0" w:afterAutospacing="0" w:line="360" w:lineRule="auto"/>
        <w:ind w:firstLine="472" w:firstLineChars="196"/>
      </w:pPr>
      <w:r>
        <w:rPr>
          <w:rStyle w:val="15"/>
          <w:rFonts w:hint="eastAsia" w:ascii="宋体" w:hAnsi="宋体" w:cs="宋体"/>
        </w:rPr>
        <w:t>课程目标：</w:t>
      </w:r>
    </w:p>
    <w:p>
      <w:pPr>
        <w:pStyle w:val="9"/>
        <w:keepNext w:val="0"/>
        <w:keepLines w:val="0"/>
        <w:pageBreakBefore w:val="0"/>
        <w:widowControl/>
        <w:kinsoku/>
        <w:wordWrap/>
        <w:overflowPunct/>
        <w:topLinePunct w:val="0"/>
        <w:bidi w:val="0"/>
        <w:spacing w:beforeAutospacing="0" w:afterAutospacing="0" w:line="360" w:lineRule="auto"/>
        <w:ind w:firstLine="480" w:firstLineChars="200"/>
        <w:rPr>
          <w:rStyle w:val="15"/>
          <w:rFonts w:ascii="宋体" w:cs="宋体"/>
        </w:rPr>
      </w:pPr>
      <w:r>
        <w:rPr>
          <w:rFonts w:hint="eastAsia" w:ascii="宋体" w:hAnsi="宋体" w:cs="宋体"/>
          <w:color w:val="000000"/>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w:t>
      </w:r>
      <w:r>
        <w:rPr>
          <w:rFonts w:hint="eastAsia" w:ascii="宋体" w:hAnsi="宋体" w:cs="宋体"/>
        </w:rPr>
        <w:t>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pStyle w:val="9"/>
        <w:keepNext w:val="0"/>
        <w:keepLines w:val="0"/>
        <w:pageBreakBefore w:val="0"/>
        <w:widowControl/>
        <w:kinsoku/>
        <w:wordWrap/>
        <w:overflowPunct/>
        <w:topLinePunct w:val="0"/>
        <w:bidi w:val="0"/>
        <w:spacing w:beforeAutospacing="0" w:afterAutospacing="0" w:line="360" w:lineRule="auto"/>
        <w:ind w:firstLine="472" w:firstLineChars="196"/>
      </w:pPr>
      <w:r>
        <w:rPr>
          <w:rStyle w:val="15"/>
          <w:rFonts w:hint="eastAsia" w:ascii="宋体" w:hAnsi="宋体" w:cs="宋体"/>
        </w:rPr>
        <w:t>教学内容：</w:t>
      </w:r>
    </w:p>
    <w:p>
      <w:pPr>
        <w:pStyle w:val="9"/>
        <w:keepNext w:val="0"/>
        <w:keepLines w:val="0"/>
        <w:pageBreakBefore w:val="0"/>
        <w:widowControl/>
        <w:kinsoku/>
        <w:wordWrap/>
        <w:overflowPunct/>
        <w:topLinePunct w:val="0"/>
        <w:bidi w:val="0"/>
        <w:spacing w:beforeAutospacing="0" w:afterAutospacing="0" w:line="360" w:lineRule="auto"/>
        <w:ind w:firstLine="480" w:firstLineChars="200"/>
      </w:pPr>
      <w:r>
        <w:rPr>
          <w:rFonts w:hint="eastAsia" w:ascii="宋体" w:hAnsi="宋体" w:cs="宋体"/>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w:t>
      </w:r>
      <w:r>
        <w:rPr>
          <w:rFonts w:ascii="宋体" w:hAnsi="宋体" w:cs="宋体"/>
        </w:rPr>
        <w:t xml:space="preserve"> </w:t>
      </w:r>
      <w:r>
        <w:rPr>
          <w:rFonts w:hint="eastAsia" w:ascii="宋体" w:hAnsi="宋体" w:cs="宋体"/>
        </w:rPr>
        <w:t>共享发展机遇、经济全球化的退与进。</w:t>
      </w:r>
    </w:p>
    <w:p>
      <w:pPr>
        <w:pStyle w:val="9"/>
        <w:keepNext w:val="0"/>
        <w:keepLines w:val="0"/>
        <w:pageBreakBefore w:val="0"/>
        <w:widowControl/>
        <w:kinsoku/>
        <w:wordWrap/>
        <w:overflowPunct/>
        <w:topLinePunct w:val="0"/>
        <w:bidi w:val="0"/>
        <w:spacing w:beforeAutospacing="0" w:afterAutospacing="0" w:line="360" w:lineRule="auto"/>
        <w:ind w:firstLine="354" w:firstLineChars="147"/>
      </w:pPr>
      <w:r>
        <w:rPr>
          <w:rStyle w:val="15"/>
          <w:rFonts w:hint="eastAsia" w:ascii="宋体" w:hAnsi="宋体" w:cs="宋体"/>
        </w:rPr>
        <w:t>教学要求：</w:t>
      </w:r>
    </w:p>
    <w:p>
      <w:pPr>
        <w:pStyle w:val="9"/>
        <w:keepNext w:val="0"/>
        <w:keepLines w:val="0"/>
        <w:pageBreakBefore w:val="0"/>
        <w:widowControl/>
        <w:kinsoku/>
        <w:wordWrap/>
        <w:overflowPunct/>
        <w:topLinePunct w:val="0"/>
        <w:bidi w:val="0"/>
        <w:spacing w:beforeAutospacing="0" w:afterAutospacing="0" w:line="360" w:lineRule="auto"/>
        <w:ind w:firstLine="480"/>
      </w:pPr>
      <w:r>
        <w:rPr>
          <w:rFonts w:hint="eastAsia"/>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keepNext w:val="0"/>
        <w:keepLines w:val="0"/>
        <w:pageBreakBefore w:val="0"/>
        <w:kinsoku/>
        <w:wordWrap/>
        <w:overflowPunct/>
        <w:topLinePunct w:val="0"/>
        <w:bidi w:val="0"/>
        <w:spacing w:beforeAutospacing="0" w:afterAutospacing="0" w:line="360" w:lineRule="auto"/>
        <w:ind w:firstLine="354" w:firstLineChars="147"/>
        <w:rPr>
          <w:b/>
          <w:sz w:val="24"/>
          <w:szCs w:val="24"/>
        </w:rPr>
      </w:pPr>
      <w:r>
        <w:rPr>
          <w:b/>
          <w:sz w:val="24"/>
          <w:szCs w:val="24"/>
        </w:rPr>
        <w:t>9</w:t>
      </w:r>
      <w:r>
        <w:rPr>
          <w:rFonts w:hint="eastAsia"/>
          <w:b/>
          <w:sz w:val="24"/>
          <w:szCs w:val="24"/>
        </w:rPr>
        <w:t>．矿业工程英语</w:t>
      </w:r>
    </w:p>
    <w:p>
      <w:pPr>
        <w:keepNext w:val="0"/>
        <w:keepLines w:val="0"/>
        <w:pageBreakBefore w:val="0"/>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课程目标：</w:t>
      </w:r>
    </w:p>
    <w:p>
      <w:pPr>
        <w:keepNext w:val="0"/>
        <w:keepLines w:val="0"/>
        <w:pageBreakBefore w:val="0"/>
        <w:widowControl/>
        <w:kinsoku/>
        <w:wordWrap/>
        <w:overflowPunct/>
        <w:topLinePunct w:val="0"/>
        <w:bidi w:val="0"/>
        <w:spacing w:beforeAutospacing="0" w:afterAutospacing="0" w:line="360" w:lineRule="auto"/>
        <w:ind w:firstLine="480" w:firstLineChars="200"/>
        <w:jc w:val="left"/>
        <w:rPr>
          <w:rFonts w:ascii="宋体" w:cs="宋体"/>
          <w:sz w:val="24"/>
        </w:rPr>
      </w:pPr>
      <w:r>
        <w:rPr>
          <w:rFonts w:hint="eastAsia" w:ascii="宋体" w:hAnsi="宋体" w:cs="宋体"/>
          <w:sz w:val="24"/>
        </w:rPr>
        <w:t>本课程解决现代采、选、冶生产现场对专业英语交流之需，培养、提高相关企业员工主要生产岗位英语交流能力，通过本课程的学习使学生基本熟悉相关的专业英文表达，能够查阅、阅读主要生产环节英文资料，具备一定的阅读和获取专业相关英文信息的语言能力，培养学生养成与时俱进、好学进取的精神。</w:t>
      </w:r>
    </w:p>
    <w:p>
      <w:pPr>
        <w:keepNext w:val="0"/>
        <w:keepLines w:val="0"/>
        <w:pageBreakBefore w:val="0"/>
        <w:kinsoku/>
        <w:wordWrap/>
        <w:overflowPunct/>
        <w:topLinePunct w:val="0"/>
        <w:bidi w:val="0"/>
        <w:spacing w:beforeAutospacing="0" w:afterAutospacing="0" w:line="360" w:lineRule="auto"/>
        <w:ind w:firstLine="477" w:firstLineChars="198"/>
        <w:rPr>
          <w:rFonts w:ascii="宋体"/>
          <w:b/>
          <w:sz w:val="24"/>
        </w:rPr>
      </w:pPr>
      <w:r>
        <w:rPr>
          <w:rFonts w:hint="eastAsia" w:ascii="宋体" w:hAnsi="宋体"/>
          <w:b/>
          <w:sz w:val="24"/>
        </w:rPr>
        <w:t>主要内容：</w:t>
      </w:r>
    </w:p>
    <w:p>
      <w:pPr>
        <w:keepNext w:val="0"/>
        <w:keepLines w:val="0"/>
        <w:pageBreakBefore w:val="0"/>
        <w:kinsoku/>
        <w:wordWrap/>
        <w:overflowPunct/>
        <w:topLinePunct w:val="0"/>
        <w:bidi w:val="0"/>
        <w:spacing w:beforeAutospacing="0" w:afterAutospacing="0" w:line="360" w:lineRule="auto"/>
        <w:ind w:firstLine="240" w:firstLineChars="100"/>
        <w:rPr>
          <w:rFonts w:ascii="宋体" w:hAnsi="宋体" w:cs="宋体"/>
          <w:sz w:val="24"/>
        </w:rPr>
      </w:pPr>
      <w:r>
        <w:rPr>
          <w:rFonts w:ascii="宋体" w:hAnsi="宋体" w:cs="宋体"/>
          <w:sz w:val="24"/>
        </w:rPr>
        <w:t xml:space="preserve"> </w:t>
      </w:r>
      <w:r>
        <w:rPr>
          <w:rFonts w:hint="eastAsia" w:ascii="宋体" w:hAnsi="宋体" w:cs="宋体"/>
          <w:sz w:val="24"/>
          <w:lang w:val="en-US" w:eastAsia="zh-CN"/>
        </w:rPr>
        <w:t xml:space="preserve"> </w:t>
      </w:r>
      <w:bookmarkStart w:id="0" w:name="_GoBack"/>
      <w:bookmarkEnd w:id="0"/>
      <w:r>
        <w:rPr>
          <w:rFonts w:hint="eastAsia" w:ascii="宋体" w:hAnsi="宋体" w:cs="宋体"/>
          <w:sz w:val="24"/>
        </w:rPr>
        <w:t>课程按照金属矿山勘、采、选、冶的生产步骤安排内容，从相关企业生产核心环节与岗位对专业英语需求出发，满足人员（岗位）专业英语技能的要求。包含金属矿山地勘、采矿作业、选矿作业、冶炼等四大主要章节，对数字化矿山、现代矿山发展和现代（铜闪速）冶炼工艺流程进行了介绍，涵盖了现代矿山生产完整过程；编排上突出实际生产诸环节的工艺，施工</w:t>
      </w:r>
      <w:r>
        <w:rPr>
          <w:rFonts w:ascii="宋体" w:hAnsi="宋体" w:cs="宋体"/>
          <w:sz w:val="24"/>
        </w:rPr>
        <w:t>/</w:t>
      </w:r>
      <w:r>
        <w:rPr>
          <w:rFonts w:hint="eastAsia" w:ascii="宋体" w:hAnsi="宋体" w:cs="宋体"/>
          <w:sz w:val="24"/>
        </w:rPr>
        <w:t>作业流程、岗位（人员）操作规程及主要设备的说明、使用、维护等实例。</w:t>
      </w:r>
      <w:r>
        <w:rPr>
          <w:rFonts w:ascii="宋体" w:hAnsi="宋体" w:cs="宋体"/>
          <w:sz w:val="24"/>
        </w:rPr>
        <w:t xml:space="preserve">   </w:t>
      </w:r>
    </w:p>
    <w:p>
      <w:pPr>
        <w:keepNext w:val="0"/>
        <w:keepLines w:val="0"/>
        <w:pageBreakBefore w:val="0"/>
        <w:kinsoku/>
        <w:wordWrap/>
        <w:overflowPunct/>
        <w:topLinePunct w:val="0"/>
        <w:bidi w:val="0"/>
        <w:spacing w:beforeAutospacing="0" w:afterAutospacing="0" w:line="360" w:lineRule="auto"/>
        <w:ind w:firstLine="352" w:firstLineChars="146"/>
        <w:rPr>
          <w:rFonts w:ascii="宋体"/>
          <w:b/>
          <w:sz w:val="24"/>
        </w:rPr>
      </w:pPr>
      <w:r>
        <w:rPr>
          <w:rFonts w:hint="eastAsia" w:ascii="宋体" w:hAnsi="宋体"/>
          <w:b/>
          <w:sz w:val="24"/>
        </w:rPr>
        <w:t>教学要求：</w:t>
      </w:r>
    </w:p>
    <w:p>
      <w:pPr>
        <w:keepNext w:val="0"/>
        <w:keepLines w:val="0"/>
        <w:pageBreakBefore w:val="0"/>
        <w:kinsoku/>
        <w:wordWrap/>
        <w:overflowPunct/>
        <w:topLinePunct w:val="0"/>
        <w:bidi w:val="0"/>
        <w:spacing w:beforeAutospacing="0" w:afterAutospacing="0" w:line="360" w:lineRule="auto"/>
        <w:ind w:firstLine="480" w:firstLineChars="200"/>
        <w:rPr>
          <w:rFonts w:ascii="宋体" w:cs="宋体"/>
          <w:sz w:val="24"/>
        </w:rPr>
      </w:pPr>
      <w:r>
        <w:rPr>
          <w:rFonts w:hint="eastAsia" w:ascii="宋体" w:hAnsi="宋体" w:cs="宋体"/>
          <w:sz w:val="24"/>
        </w:rPr>
        <w:t>通过本课程的学习，使学生熟悉在采、选、冶生产主要环节、流程现场常用专业英语表达，掌握核心专业词汇；同时培养学生学会查阅、利用英语工具获取专业所需的信息能力；提升相关专业英语阅读理解能力，为在实际工作中掌握相关英文资料及交流奠定基础。</w:t>
      </w:r>
    </w:p>
    <w:p>
      <w:pPr>
        <w:keepNext w:val="0"/>
        <w:keepLines w:val="0"/>
        <w:pageBreakBefore w:val="0"/>
        <w:widowControl/>
        <w:kinsoku/>
        <w:wordWrap/>
        <w:overflowPunct/>
        <w:topLinePunct w:val="0"/>
        <w:bidi w:val="0"/>
        <w:spacing w:beforeAutospacing="0" w:afterAutospacing="0" w:line="360" w:lineRule="auto"/>
        <w:ind w:firstLine="482" w:firstLineChars="200"/>
        <w:jc w:val="left"/>
        <w:rPr>
          <w:rFonts w:ascii="宋体"/>
          <w:b/>
          <w:sz w:val="24"/>
          <w:szCs w:val="24"/>
        </w:rPr>
      </w:pPr>
      <w:r>
        <w:rPr>
          <w:rFonts w:ascii="宋体" w:hAnsi="宋体"/>
          <w:b/>
          <w:sz w:val="24"/>
          <w:szCs w:val="24"/>
        </w:rPr>
        <w:t>10</w:t>
      </w:r>
      <w:r>
        <w:rPr>
          <w:rFonts w:hint="eastAsia" w:ascii="宋体" w:hAnsi="宋体"/>
          <w:b/>
          <w:sz w:val="24"/>
          <w:szCs w:val="24"/>
        </w:rPr>
        <w:t>．计算机应用基础</w:t>
      </w:r>
    </w:p>
    <w:p>
      <w:pPr>
        <w:keepNext w:val="0"/>
        <w:keepLines w:val="0"/>
        <w:pageBreakBefore w:val="0"/>
        <w:widowControl/>
        <w:kinsoku/>
        <w:wordWrap/>
        <w:overflowPunct/>
        <w:topLinePunct w:val="0"/>
        <w:bidi w:val="0"/>
        <w:spacing w:beforeAutospacing="0" w:afterAutospacing="0" w:line="360" w:lineRule="auto"/>
        <w:ind w:firstLine="482" w:firstLineChars="200"/>
        <w:jc w:val="left"/>
        <w:rPr>
          <w:rFonts w:ascii="宋体"/>
          <w:b/>
          <w:sz w:val="24"/>
          <w:szCs w:val="24"/>
        </w:rPr>
      </w:pPr>
      <w:r>
        <w:rPr>
          <w:rFonts w:hint="eastAsia" w:ascii="宋体" w:hAnsi="宋体"/>
          <w:b/>
          <w:sz w:val="24"/>
          <w:szCs w:val="24"/>
        </w:rPr>
        <w:t>课程目标：</w:t>
      </w:r>
    </w:p>
    <w:p>
      <w:pPr>
        <w:keepNext w:val="0"/>
        <w:keepLines w:val="0"/>
        <w:pageBreakBefore w:val="0"/>
        <w:kinsoku/>
        <w:wordWrap/>
        <w:overflowPunct/>
        <w:topLinePunct w:val="0"/>
        <w:bidi w:val="0"/>
        <w:spacing w:beforeAutospacing="0" w:afterAutospacing="0" w:line="360" w:lineRule="auto"/>
        <w:ind w:firstLine="480" w:firstLineChars="200"/>
        <w:rPr>
          <w:rFonts w:ascii="宋体"/>
          <w:color w:val="000000"/>
          <w:sz w:val="24"/>
        </w:rPr>
      </w:pPr>
      <w:r>
        <w:rPr>
          <w:rFonts w:hint="eastAsia" w:ascii="宋体" w:hAnsi="宋体"/>
          <w:color w:val="000000"/>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keepNext w:val="0"/>
        <w:keepLines w:val="0"/>
        <w:pageBreakBefore w:val="0"/>
        <w:widowControl/>
        <w:kinsoku/>
        <w:wordWrap/>
        <w:overflowPunct/>
        <w:topLinePunct w:val="0"/>
        <w:bidi w:val="0"/>
        <w:spacing w:beforeAutospacing="0" w:afterAutospacing="0" w:line="360" w:lineRule="auto"/>
        <w:ind w:firstLine="482" w:firstLineChars="200"/>
        <w:jc w:val="left"/>
        <w:rPr>
          <w:rFonts w:ascii="宋体"/>
          <w:b/>
          <w:sz w:val="24"/>
          <w:szCs w:val="24"/>
        </w:rPr>
      </w:pPr>
      <w:r>
        <w:rPr>
          <w:rFonts w:hint="eastAsia" w:ascii="宋体" w:hAnsi="宋体"/>
          <w:b/>
          <w:sz w:val="24"/>
          <w:szCs w:val="24"/>
        </w:rPr>
        <w:t>主要内容：</w:t>
      </w:r>
    </w:p>
    <w:p>
      <w:pPr>
        <w:keepNext w:val="0"/>
        <w:keepLines w:val="0"/>
        <w:pageBreakBefore w:val="0"/>
        <w:kinsoku/>
        <w:wordWrap/>
        <w:overflowPunct/>
        <w:topLinePunct w:val="0"/>
        <w:bidi w:val="0"/>
        <w:spacing w:beforeAutospacing="0" w:afterAutospacing="0" w:line="360" w:lineRule="auto"/>
        <w:ind w:firstLine="480" w:firstLineChars="200"/>
        <w:rPr>
          <w:rFonts w:ascii="宋体"/>
          <w:color w:val="000000"/>
          <w:sz w:val="24"/>
        </w:rPr>
      </w:pPr>
      <w:r>
        <w:rPr>
          <w:rFonts w:hint="eastAsia" w:ascii="宋体" w:hAnsi="宋体"/>
          <w:color w:val="000000"/>
          <w:sz w:val="24"/>
        </w:rPr>
        <w:t>本课程主要讲授计算机的发展以及应用领域、系统的组成和信息处理、计算机系统组成及数制转换、数据编码及病毒的概念；计算机网络的基本理论、互联网基础知识；</w:t>
      </w:r>
      <w:r>
        <w:rPr>
          <w:rFonts w:ascii="宋体" w:hAnsi="宋体"/>
          <w:color w:val="000000"/>
          <w:sz w:val="24"/>
        </w:rPr>
        <w:t>Word</w:t>
      </w:r>
      <w:r>
        <w:rPr>
          <w:rFonts w:hint="eastAsia" w:ascii="宋体" w:hAnsi="宋体"/>
          <w:color w:val="000000"/>
          <w:sz w:val="24"/>
        </w:rPr>
        <w:t>软件的文字编排、图文混排、表格设计操作方法，</w:t>
      </w:r>
      <w:r>
        <w:rPr>
          <w:rFonts w:ascii="宋体" w:hAnsi="宋体"/>
          <w:color w:val="000000"/>
          <w:sz w:val="24"/>
        </w:rPr>
        <w:t>Excel</w:t>
      </w:r>
      <w:r>
        <w:rPr>
          <w:rFonts w:hint="eastAsia" w:ascii="宋体" w:hAnsi="宋体"/>
          <w:color w:val="000000"/>
          <w:sz w:val="24"/>
        </w:rPr>
        <w:t>软件的数据格式设置、常用计算公式、数据处理方法，</w:t>
      </w:r>
      <w:r>
        <w:rPr>
          <w:rFonts w:ascii="宋体" w:hAnsi="宋体"/>
          <w:color w:val="000000"/>
          <w:sz w:val="24"/>
        </w:rPr>
        <w:t>PowerPiont</w:t>
      </w:r>
      <w:r>
        <w:rPr>
          <w:rFonts w:hint="eastAsia" w:ascii="宋体" w:hAnsi="宋体"/>
          <w:color w:val="000000"/>
          <w:sz w:val="24"/>
        </w:rPr>
        <w:t>软件的文稿的建立及制作、演示文稿动画设置方法。</w:t>
      </w:r>
    </w:p>
    <w:p>
      <w:pPr>
        <w:keepNext w:val="0"/>
        <w:keepLines w:val="0"/>
        <w:pageBreakBefore w:val="0"/>
        <w:widowControl/>
        <w:kinsoku/>
        <w:wordWrap/>
        <w:overflowPunct/>
        <w:topLinePunct w:val="0"/>
        <w:bidi w:val="0"/>
        <w:spacing w:beforeAutospacing="0" w:afterAutospacing="0" w:line="360" w:lineRule="auto"/>
        <w:ind w:firstLine="482" w:firstLineChars="200"/>
        <w:jc w:val="left"/>
        <w:rPr>
          <w:rFonts w:ascii="宋体"/>
          <w:b/>
          <w:sz w:val="24"/>
          <w:szCs w:val="24"/>
        </w:rPr>
      </w:pPr>
      <w:r>
        <w:rPr>
          <w:rFonts w:hint="eastAsia" w:ascii="宋体" w:hAnsi="宋体"/>
          <w:b/>
          <w:sz w:val="24"/>
          <w:szCs w:val="24"/>
        </w:rPr>
        <w:t>教学要求：</w:t>
      </w:r>
    </w:p>
    <w:p>
      <w:pPr>
        <w:keepNext w:val="0"/>
        <w:keepLines w:val="0"/>
        <w:pageBreakBefore w:val="0"/>
        <w:kinsoku/>
        <w:wordWrap/>
        <w:overflowPunct/>
        <w:topLinePunct w:val="0"/>
        <w:bidi w:val="0"/>
        <w:spacing w:beforeAutospacing="0" w:afterAutospacing="0" w:line="360" w:lineRule="auto"/>
        <w:ind w:firstLine="480" w:firstLineChars="200"/>
        <w:rPr>
          <w:rFonts w:ascii="宋体"/>
          <w:color w:val="000000"/>
          <w:sz w:val="24"/>
        </w:rPr>
      </w:pPr>
      <w:r>
        <w:rPr>
          <w:rFonts w:hint="eastAsia" w:ascii="宋体" w:hAnsi="宋体"/>
          <w:color w:val="000000"/>
          <w:sz w:val="24"/>
        </w:rPr>
        <w:t>课程教学以培养学生计算机综合应用能力为目标，课堂教学围绕实际的办公案例展开，将具体的案例根据章节知识点进行分解讲授，以教师操作演示为辅，学生模拟训练为主的方式进行教学。</w:t>
      </w:r>
    </w:p>
    <w:p>
      <w:pPr>
        <w:keepNext w:val="0"/>
        <w:keepLines w:val="0"/>
        <w:pageBreakBefore w:val="0"/>
        <w:widowControl/>
        <w:kinsoku/>
        <w:wordWrap/>
        <w:overflowPunct/>
        <w:topLinePunct w:val="0"/>
        <w:bidi w:val="0"/>
        <w:spacing w:beforeAutospacing="0" w:afterAutospacing="0" w:line="360" w:lineRule="auto"/>
        <w:ind w:firstLine="482" w:firstLineChars="200"/>
        <w:jc w:val="left"/>
        <w:rPr>
          <w:rFonts w:ascii="宋体"/>
          <w:b/>
          <w:sz w:val="24"/>
          <w:szCs w:val="24"/>
        </w:rPr>
      </w:pPr>
      <w:r>
        <w:rPr>
          <w:rFonts w:hint="eastAsia" w:ascii="宋体" w:hAnsi="宋体"/>
          <w:b/>
          <w:sz w:val="24"/>
          <w:szCs w:val="24"/>
        </w:rPr>
        <w:t>（二）专业（技能）课程</w:t>
      </w:r>
    </w:p>
    <w:p>
      <w:pPr>
        <w:keepNext w:val="0"/>
        <w:keepLines w:val="0"/>
        <w:pageBreakBefore w:val="0"/>
        <w:widowControl/>
        <w:kinsoku/>
        <w:wordWrap/>
        <w:overflowPunct/>
        <w:topLinePunct w:val="0"/>
        <w:bidi w:val="0"/>
        <w:spacing w:beforeAutospacing="0" w:afterAutospacing="0" w:line="360" w:lineRule="auto"/>
        <w:ind w:firstLine="600" w:firstLineChars="249"/>
        <w:jc w:val="left"/>
        <w:rPr>
          <w:rFonts w:ascii="宋体"/>
          <w:b/>
          <w:sz w:val="24"/>
          <w:szCs w:val="24"/>
        </w:rPr>
      </w:pPr>
      <w:r>
        <w:rPr>
          <w:rFonts w:ascii="宋体" w:hAnsi="宋体"/>
          <w:b/>
          <w:sz w:val="24"/>
          <w:szCs w:val="24"/>
        </w:rPr>
        <w:t>1.</w:t>
      </w:r>
      <w:r>
        <w:rPr>
          <w:rFonts w:hint="eastAsia" w:ascii="宋体" w:hAnsi="宋体"/>
          <w:b/>
          <w:sz w:val="24"/>
          <w:szCs w:val="24"/>
        </w:rPr>
        <w:t>专业核心课程</w:t>
      </w:r>
    </w:p>
    <w:p>
      <w:pPr>
        <w:keepNext w:val="0"/>
        <w:keepLines w:val="0"/>
        <w:pageBreakBefore w:val="0"/>
        <w:kinsoku/>
        <w:wordWrap/>
        <w:overflowPunct/>
        <w:topLinePunct w:val="0"/>
        <w:bidi w:val="0"/>
        <w:spacing w:beforeAutospacing="0" w:afterAutospacing="0" w:line="360" w:lineRule="auto"/>
        <w:ind w:firstLine="487" w:firstLineChars="202"/>
        <w:rPr>
          <w:rFonts w:ascii="宋体"/>
          <w:b/>
          <w:sz w:val="24"/>
        </w:rPr>
      </w:pPr>
      <w:r>
        <w:rPr>
          <w:rFonts w:hint="eastAsia" w:ascii="宋体" w:hAnsi="宋体"/>
          <w:b/>
          <w:sz w:val="24"/>
        </w:rPr>
        <w:t>（</w:t>
      </w:r>
      <w:r>
        <w:rPr>
          <w:rFonts w:ascii="宋体" w:hAnsi="宋体"/>
          <w:b/>
          <w:sz w:val="24"/>
        </w:rPr>
        <w:t>1</w:t>
      </w:r>
      <w:r>
        <w:rPr>
          <w:rFonts w:hint="eastAsia" w:ascii="宋体" w:hAnsi="宋体"/>
          <w:b/>
          <w:sz w:val="24"/>
        </w:rPr>
        <w:t>）矿山爆破技术</w:t>
      </w:r>
    </w:p>
    <w:p>
      <w:pPr>
        <w:keepNext w:val="0"/>
        <w:keepLines w:val="0"/>
        <w:pageBreakBefore w:val="0"/>
        <w:kinsoku/>
        <w:wordWrap/>
        <w:overflowPunct/>
        <w:topLinePunct w:val="0"/>
        <w:autoSpaceDE w:val="0"/>
        <w:autoSpaceDN w:val="0"/>
        <w:bidi w:val="0"/>
        <w:adjustRightInd w:val="0"/>
        <w:spacing w:beforeAutospacing="0" w:afterAutospacing="0" w:line="360" w:lineRule="auto"/>
        <w:ind w:left="420" w:leftChars="200" w:firstLine="482" w:firstLineChars="200"/>
        <w:rPr>
          <w:rFonts w:ascii="宋体" w:cs="宋体"/>
          <w:b/>
          <w:kern w:val="0"/>
          <w:sz w:val="24"/>
          <w:szCs w:val="24"/>
        </w:rPr>
      </w:pPr>
      <w:r>
        <w:rPr>
          <w:rFonts w:hint="eastAsia" w:ascii="宋体" w:hAnsi="宋体" w:cs="宋体"/>
          <w:b/>
          <w:kern w:val="0"/>
          <w:sz w:val="24"/>
          <w:szCs w:val="24"/>
        </w:rPr>
        <w:t>课程目标：</w:t>
      </w:r>
    </w:p>
    <w:p>
      <w:pPr>
        <w:pStyle w:val="30"/>
        <w:keepNext w:val="0"/>
        <w:keepLines w:val="0"/>
        <w:pageBreakBefore w:val="0"/>
        <w:kinsoku/>
        <w:wordWrap/>
        <w:overflowPunct/>
        <w:topLinePunct w:val="0"/>
        <w:bidi w:val="0"/>
        <w:snapToGrid w:val="0"/>
        <w:spacing w:before="0" w:beforeAutospacing="0" w:after="0" w:afterAutospacing="0" w:line="360" w:lineRule="auto"/>
        <w:ind w:left="540" w:leftChars="200" w:hanging="120" w:hangingChars="50"/>
      </w:pPr>
      <w:r>
        <w:rPr>
          <w:szCs w:val="21"/>
        </w:rPr>
        <w:t xml:space="preserve">    </w:t>
      </w:r>
      <w:r>
        <w:rPr>
          <w:rFonts w:hint="eastAsia"/>
        </w:rPr>
        <w:t>通过本课程的学习，</w:t>
      </w:r>
      <w:r>
        <w:rPr>
          <w:rFonts w:hint="eastAsia"/>
          <w:lang w:val="zh-CN"/>
        </w:rPr>
        <w:t>使学生掌握工程爆破中的一些基本理论、基本方法和基本技能，</w:t>
      </w:r>
      <w:r>
        <w:rPr>
          <w:rFonts w:hint="eastAsia"/>
        </w:rPr>
        <w:t>熟悉工程爆破的技术标准，安全规程的规定与要求，能进行工程爆破的设计、施工和管理、爆破安全规程的编制，能灵活运用基础理论知识解决爆破工程中的实际问题。</w:t>
      </w:r>
    </w:p>
    <w:p>
      <w:pPr>
        <w:keepNext w:val="0"/>
        <w:keepLines w:val="0"/>
        <w:pageBreakBefore w:val="0"/>
        <w:kinsoku/>
        <w:wordWrap/>
        <w:overflowPunct/>
        <w:topLinePunct w:val="0"/>
        <w:autoSpaceDE w:val="0"/>
        <w:autoSpaceDN w:val="0"/>
        <w:bidi w:val="0"/>
        <w:adjustRightInd w:val="0"/>
        <w:spacing w:beforeAutospacing="0" w:afterAutospacing="0" w:line="360" w:lineRule="auto"/>
        <w:ind w:left="420" w:leftChars="200" w:firstLine="210" w:firstLineChars="100"/>
        <w:rPr>
          <w:rFonts w:ascii="宋体" w:cs="宋体"/>
          <w:b/>
          <w:kern w:val="0"/>
          <w:sz w:val="24"/>
          <w:szCs w:val="24"/>
        </w:rPr>
      </w:pPr>
      <w:r>
        <w:t xml:space="preserve"> </w:t>
      </w:r>
      <w:r>
        <w:rPr>
          <w:rFonts w:hint="eastAsia" w:ascii="宋体" w:hAnsi="宋体" w:cs="宋体"/>
          <w:b/>
          <w:kern w:val="0"/>
          <w:sz w:val="24"/>
          <w:szCs w:val="24"/>
        </w:rPr>
        <w:t>主要内容：</w:t>
      </w:r>
    </w:p>
    <w:p>
      <w:pPr>
        <w:keepNext w:val="0"/>
        <w:keepLines w:val="0"/>
        <w:pageBreakBefore w:val="0"/>
        <w:kinsoku/>
        <w:wordWrap/>
        <w:overflowPunct/>
        <w:topLinePunct w:val="0"/>
        <w:bidi w:val="0"/>
        <w:spacing w:beforeAutospacing="0" w:afterAutospacing="0" w:line="360" w:lineRule="auto"/>
        <w:ind w:firstLine="604" w:firstLineChars="252"/>
        <w:rPr>
          <w:rFonts w:ascii="宋体"/>
          <w:b/>
          <w:sz w:val="24"/>
        </w:rPr>
      </w:pPr>
      <w:r>
        <w:rPr>
          <w:rFonts w:hint="eastAsia" w:ascii="宋体" w:hAnsi="宋体"/>
          <w:sz w:val="24"/>
        </w:rPr>
        <w:t>本课程主要教学内容是：</w:t>
      </w:r>
      <w:r>
        <w:rPr>
          <w:rFonts w:hint="eastAsia" w:ascii="宋体" w:hAnsi="宋体" w:cs="宋体"/>
          <w:sz w:val="24"/>
          <w:szCs w:val="24"/>
        </w:rPr>
        <w:t>炸药爆炸的基本理论</w:t>
      </w:r>
      <w:r>
        <w:rPr>
          <w:rFonts w:hint="eastAsia" w:ascii="宋体" w:hAnsi="宋体"/>
          <w:sz w:val="24"/>
          <w:szCs w:val="24"/>
        </w:rPr>
        <w:t>；</w:t>
      </w:r>
      <w:r>
        <w:rPr>
          <w:rFonts w:hint="eastAsia" w:ascii="宋体" w:hAnsi="宋体" w:cs="宋体"/>
          <w:sz w:val="24"/>
          <w:szCs w:val="24"/>
        </w:rPr>
        <w:t>常用爆破器材的性质与安全使用技术</w:t>
      </w:r>
      <w:r>
        <w:rPr>
          <w:rFonts w:hint="eastAsia" w:ascii="宋体" w:hAnsi="宋体"/>
          <w:sz w:val="24"/>
          <w:szCs w:val="24"/>
        </w:rPr>
        <w:t>；</w:t>
      </w:r>
      <w:r>
        <w:rPr>
          <w:rFonts w:hint="eastAsia" w:ascii="宋体" w:hAnsi="宋体" w:cs="宋体"/>
          <w:sz w:val="24"/>
          <w:szCs w:val="24"/>
        </w:rPr>
        <w:t>起爆器材及其性能</w:t>
      </w:r>
      <w:r>
        <w:rPr>
          <w:rFonts w:hint="eastAsia" w:ascii="宋体" w:hAnsi="宋体"/>
          <w:sz w:val="24"/>
          <w:szCs w:val="24"/>
        </w:rPr>
        <w:t>；</w:t>
      </w:r>
      <w:r>
        <w:rPr>
          <w:rFonts w:hint="eastAsia" w:ascii="宋体" w:hAnsi="宋体" w:cs="宋体"/>
          <w:sz w:val="24"/>
          <w:szCs w:val="24"/>
        </w:rPr>
        <w:t>起爆方法，爆破破岩的机理；矿山工程常用爆破技术，包括浅眼爆破、地下深孔爆破、露天深孔爆破和露天药室爆破等；控制爆破技术；爆破作业安全技术等。</w:t>
      </w:r>
    </w:p>
    <w:p>
      <w:pPr>
        <w:keepNext w:val="0"/>
        <w:keepLines w:val="0"/>
        <w:pageBreakBefore w:val="0"/>
        <w:kinsoku/>
        <w:wordWrap/>
        <w:overflowPunct/>
        <w:topLinePunct w:val="0"/>
        <w:bidi w:val="0"/>
        <w:spacing w:beforeAutospacing="0" w:afterAutospacing="0" w:line="360" w:lineRule="auto"/>
        <w:ind w:firstLine="484" w:firstLineChars="202"/>
        <w:rPr>
          <w:rFonts w:ascii="宋体"/>
          <w:sz w:val="24"/>
          <w:szCs w:val="24"/>
        </w:rPr>
      </w:pPr>
      <w:r>
        <w:rPr>
          <w:rFonts w:hint="eastAsia" w:ascii="宋体" w:hAnsi="宋体"/>
          <w:sz w:val="24"/>
          <w:szCs w:val="24"/>
        </w:rPr>
        <w:t>实践环节</w:t>
      </w:r>
      <w:r>
        <w:rPr>
          <w:rFonts w:ascii="宋体" w:hAnsi="宋体"/>
          <w:b/>
          <w:sz w:val="24"/>
          <w:szCs w:val="24"/>
        </w:rPr>
        <w:t>:</w:t>
      </w:r>
      <w:r>
        <w:rPr>
          <w:rFonts w:hint="eastAsia" w:ascii="宋体" w:hAnsi="宋体"/>
          <w:sz w:val="24"/>
          <w:szCs w:val="24"/>
        </w:rPr>
        <w:t>以岩石力学实验为载体，引入岩性和岩石分级、冲击凿岩实验，学习凿岩机理；以大理石杆件、混凝土板、立方石块、实地球形药包爆破破坏实验</w:t>
      </w:r>
      <w:r>
        <w:rPr>
          <w:rFonts w:ascii="宋体"/>
          <w:sz w:val="24"/>
          <w:szCs w:val="24"/>
        </w:rPr>
        <w:t>,</w:t>
      </w:r>
      <w:r>
        <w:rPr>
          <w:rFonts w:hint="eastAsia" w:ascii="宋体" w:hAnsi="宋体"/>
          <w:sz w:val="24"/>
          <w:szCs w:val="24"/>
        </w:rPr>
        <w:t>学习破岩机理；以铅铸扩大法、铅柱压缩法、垂直落锤法、爆发点测试仪实验等，学习炸药的性能；通过模拟实验，学习导爆索、导爆管两种起爆系统器材组成的网络设计与联接方法；以案例为载体，学习露天采场、地下掘进硐室爆破事故产生的原因与处理方法；以矿山大爆破工程案例影像为载体，学习大爆破施工组织流程和爆破施工安全技术。</w:t>
      </w:r>
    </w:p>
    <w:p>
      <w:pPr>
        <w:keepNext w:val="0"/>
        <w:keepLines w:val="0"/>
        <w:pageBreakBefore w:val="0"/>
        <w:widowControl/>
        <w:kinsoku/>
        <w:wordWrap/>
        <w:overflowPunct/>
        <w:topLinePunct w:val="0"/>
        <w:bidi w:val="0"/>
        <w:spacing w:beforeAutospacing="0" w:afterAutospacing="0" w:line="360" w:lineRule="auto"/>
        <w:ind w:firstLine="455" w:firstLineChars="189"/>
        <w:jc w:val="left"/>
        <w:rPr>
          <w:rFonts w:ascii="宋体" w:cs="宋体"/>
          <w:b/>
          <w:kern w:val="0"/>
          <w:sz w:val="24"/>
          <w:szCs w:val="24"/>
        </w:rPr>
      </w:pPr>
      <w:r>
        <w:rPr>
          <w:rFonts w:hint="eastAsia" w:ascii="宋体" w:hAnsi="宋体" w:cs="宋体"/>
          <w:b/>
          <w:kern w:val="0"/>
          <w:sz w:val="24"/>
          <w:szCs w:val="24"/>
        </w:rPr>
        <w:t>教学要求：</w:t>
      </w:r>
    </w:p>
    <w:p>
      <w:pPr>
        <w:pStyle w:val="30"/>
        <w:keepNext w:val="0"/>
        <w:keepLines w:val="0"/>
        <w:pageBreakBefore w:val="0"/>
        <w:kinsoku/>
        <w:wordWrap/>
        <w:overflowPunct/>
        <w:topLinePunct w:val="0"/>
        <w:bidi w:val="0"/>
        <w:snapToGrid w:val="0"/>
        <w:spacing w:before="0" w:beforeAutospacing="0" w:after="0" w:afterAutospacing="0" w:line="360" w:lineRule="auto"/>
        <w:ind w:firstLine="420" w:firstLineChars="200"/>
        <w:rPr>
          <w:sz w:val="21"/>
          <w:szCs w:val="21"/>
        </w:rPr>
      </w:pPr>
      <w:r>
        <w:rPr>
          <w:rFonts w:hint="eastAsia"/>
          <w:sz w:val="21"/>
          <w:szCs w:val="21"/>
        </w:rPr>
        <w:t>本课程面向的职业岗位是采矿技术员、爆破技术员、凿岩工、爆破工等。通过本课程的学习，为矿山企业培养具有良好的职业道德和职业素质，具备凿岩爆破设计、爆破安全技术、施工和管理的高技能专业人才。在学习本课程中不仅要应用岩体力学、热化学、冲击波理论，还要掌握工程力学、流体力学电工学、地质学和物理学中有关内容，并且要与矿床开采、井巷工程、矿山安全技术等课程密切的结合起来。该课程要求在通过认识实习熟悉矿山采掘（剥）过程和矿山生产工艺后开设。</w:t>
      </w:r>
    </w:p>
    <w:p>
      <w:pPr>
        <w:keepNext w:val="0"/>
        <w:keepLines w:val="0"/>
        <w:pageBreakBefore w:val="0"/>
        <w:kinsoku/>
        <w:wordWrap/>
        <w:overflowPunct/>
        <w:topLinePunct w:val="0"/>
        <w:bidi w:val="0"/>
        <w:spacing w:beforeAutospacing="0" w:afterAutospacing="0" w:line="360" w:lineRule="auto"/>
        <w:ind w:firstLine="516" w:firstLineChars="214"/>
        <w:rPr>
          <w:rFonts w:ascii="宋体"/>
          <w:b/>
          <w:sz w:val="24"/>
        </w:rPr>
      </w:pPr>
      <w:r>
        <w:rPr>
          <w:rFonts w:hint="eastAsia" w:ascii="宋体" w:hAnsi="宋体"/>
          <w:b/>
          <w:sz w:val="24"/>
        </w:rPr>
        <w:t>（</w:t>
      </w:r>
      <w:r>
        <w:rPr>
          <w:rFonts w:ascii="宋体" w:hAnsi="宋体"/>
          <w:b/>
          <w:sz w:val="24"/>
        </w:rPr>
        <w:t>2</w:t>
      </w:r>
      <w:r>
        <w:rPr>
          <w:rFonts w:hint="eastAsia" w:ascii="宋体" w:hAnsi="宋体"/>
          <w:b/>
          <w:sz w:val="24"/>
        </w:rPr>
        <w:t>）井巷施工技术</w:t>
      </w:r>
    </w:p>
    <w:p>
      <w:pPr>
        <w:keepNext w:val="0"/>
        <w:keepLines w:val="0"/>
        <w:pageBreakBefore w:val="0"/>
        <w:kinsoku/>
        <w:wordWrap/>
        <w:overflowPunct/>
        <w:topLinePunct w:val="0"/>
        <w:bidi w:val="0"/>
        <w:spacing w:beforeAutospacing="0" w:afterAutospacing="0" w:line="360" w:lineRule="auto"/>
        <w:ind w:firstLine="590" w:firstLineChars="245"/>
        <w:rPr>
          <w:rFonts w:ascii="宋体"/>
          <w:b/>
          <w:sz w:val="24"/>
        </w:rPr>
      </w:pPr>
      <w:r>
        <w:rPr>
          <w:rFonts w:hint="eastAsia" w:ascii="宋体" w:hAnsi="宋体"/>
          <w:b/>
          <w:sz w:val="24"/>
        </w:rPr>
        <w:t>课程目标：</w:t>
      </w:r>
    </w:p>
    <w:p>
      <w:pPr>
        <w:keepNext w:val="0"/>
        <w:keepLines w:val="0"/>
        <w:pageBreakBefore w:val="0"/>
        <w:kinsoku/>
        <w:wordWrap/>
        <w:overflowPunct/>
        <w:topLinePunct w:val="0"/>
        <w:bidi w:val="0"/>
        <w:spacing w:beforeAutospacing="0" w:afterAutospacing="0" w:line="360" w:lineRule="auto"/>
        <w:ind w:firstLine="480" w:firstLineChars="200"/>
        <w:rPr>
          <w:rFonts w:ascii="宋体" w:cs="宋体"/>
          <w:sz w:val="24"/>
        </w:rPr>
      </w:pPr>
      <w:r>
        <w:rPr>
          <w:rFonts w:hint="eastAsia" w:ascii="宋体" w:hAnsi="宋体"/>
          <w:sz w:val="24"/>
        </w:rPr>
        <w:t>通过对本课程的学习，使学生掌握地下巷道工程基础知识，特别是平巷、岔道、竖井等工程。知识方面达到</w:t>
      </w:r>
      <w:r>
        <w:rPr>
          <w:rFonts w:hint="eastAsia" w:ascii="宋体" w:hAnsi="宋体" w:cs="宋体"/>
          <w:sz w:val="24"/>
        </w:rPr>
        <w:t>掌握各工程基本概念、基本结构和基本施工方法，学生能应用所学的指导实际工程施工技术、工程数据。</w:t>
      </w:r>
      <w:r>
        <w:rPr>
          <w:rFonts w:hint="eastAsia" w:ascii="宋体" w:hAnsi="宋体"/>
          <w:sz w:val="24"/>
        </w:rPr>
        <w:t>能力方面达到</w:t>
      </w:r>
      <w:r>
        <w:rPr>
          <w:rFonts w:hint="eastAsia" w:ascii="宋体" w:hAnsi="宋体" w:cs="宋体"/>
          <w:sz w:val="24"/>
        </w:rPr>
        <w:t>解决工程问题，应变能力。</w:t>
      </w:r>
      <w:r>
        <w:rPr>
          <w:rFonts w:hint="eastAsia" w:ascii="宋体" w:hAnsi="宋体"/>
          <w:sz w:val="24"/>
        </w:rPr>
        <w:t>素质方面达到</w:t>
      </w:r>
      <w:r>
        <w:rPr>
          <w:rFonts w:hint="eastAsia" w:ascii="宋体" w:hAnsi="宋体" w:cs="宋体"/>
          <w:sz w:val="24"/>
        </w:rPr>
        <w:t>能够绘制、识别工程图，并在工程施工中应用，能够因工程施工条件的变化而修改设计，调整设计方案。</w:t>
      </w:r>
    </w:p>
    <w:p>
      <w:pPr>
        <w:keepNext w:val="0"/>
        <w:keepLines w:val="0"/>
        <w:pageBreakBefore w:val="0"/>
        <w:kinsoku/>
        <w:wordWrap/>
        <w:overflowPunct/>
        <w:topLinePunct w:val="0"/>
        <w:bidi w:val="0"/>
        <w:spacing w:beforeAutospacing="0" w:afterAutospacing="0" w:line="360" w:lineRule="auto"/>
        <w:ind w:firstLine="516" w:firstLineChars="214"/>
        <w:rPr>
          <w:rFonts w:ascii="仿宋_GB2312" w:hAnsi="宋体" w:eastAsia="仿宋_GB2312"/>
          <w:b/>
          <w:sz w:val="24"/>
        </w:rPr>
      </w:pPr>
      <w:r>
        <w:rPr>
          <w:rFonts w:hint="eastAsia" w:ascii="宋体" w:hAnsi="宋体"/>
          <w:b/>
          <w:sz w:val="24"/>
        </w:rPr>
        <w:t>主要内容：</w:t>
      </w:r>
    </w:p>
    <w:p>
      <w:pPr>
        <w:keepNext w:val="0"/>
        <w:keepLines w:val="0"/>
        <w:pageBreakBefore w:val="0"/>
        <w:kinsoku/>
        <w:wordWrap/>
        <w:overflowPunct/>
        <w:topLinePunct w:val="0"/>
        <w:bidi w:val="0"/>
        <w:spacing w:beforeAutospacing="0" w:afterAutospacing="0" w:line="360" w:lineRule="auto"/>
        <w:ind w:firstLine="496" w:firstLineChars="207"/>
        <w:rPr>
          <w:rFonts w:ascii="宋体"/>
          <w:b/>
          <w:sz w:val="24"/>
          <w:szCs w:val="24"/>
        </w:rPr>
      </w:pPr>
      <w:r>
        <w:rPr>
          <w:rFonts w:hint="eastAsia" w:ascii="宋体" w:hAnsi="宋体"/>
          <w:sz w:val="24"/>
        </w:rPr>
        <w:t>本课程主要教学内容是：</w:t>
      </w:r>
      <w:r>
        <w:rPr>
          <w:rFonts w:hint="eastAsia" w:ascii="宋体" w:hAnsi="宋体" w:cs="宋体"/>
          <w:sz w:val="24"/>
          <w:szCs w:val="24"/>
        </w:rPr>
        <w:t>平巷断面设计、平巷掘进与支护技术、掘进施工组织与管理等</w:t>
      </w:r>
      <w:r>
        <w:rPr>
          <w:rFonts w:hint="eastAsia" w:ascii="宋体" w:hAnsi="宋体"/>
          <w:sz w:val="24"/>
          <w:szCs w:val="24"/>
        </w:rPr>
        <w:t>；</w:t>
      </w:r>
      <w:r>
        <w:rPr>
          <w:rFonts w:hint="eastAsia" w:ascii="宋体" w:hAnsi="宋体" w:cs="宋体"/>
          <w:sz w:val="24"/>
          <w:szCs w:val="24"/>
        </w:rPr>
        <w:t>天井施工技术，包括天井断面设计、天井掘进方法等</w:t>
      </w:r>
      <w:r>
        <w:rPr>
          <w:rFonts w:hint="eastAsia" w:ascii="宋体" w:hAnsi="宋体"/>
          <w:sz w:val="24"/>
          <w:szCs w:val="24"/>
        </w:rPr>
        <w:t>；</w:t>
      </w:r>
      <w:r>
        <w:rPr>
          <w:rFonts w:hint="eastAsia" w:ascii="宋体" w:hAnsi="宋体" w:cs="宋体"/>
          <w:sz w:val="24"/>
          <w:szCs w:val="24"/>
        </w:rPr>
        <w:t>竖井施工技术，包括竖井断面布置与设计、竖井掘进施工方案与施工技术、竖井井筒延深技术等；斜井施工技术，包括斜井井筒断面布置、井筒内部设施、斜井掘砌施工技术等；硐室施工技术，包括硐室施工方法、碹岔施工技术等。</w:t>
      </w:r>
    </w:p>
    <w:p>
      <w:pPr>
        <w:keepNext w:val="0"/>
        <w:keepLines w:val="0"/>
        <w:pageBreakBefore w:val="0"/>
        <w:kinsoku/>
        <w:wordWrap/>
        <w:overflowPunct/>
        <w:topLinePunct w:val="0"/>
        <w:bidi w:val="0"/>
        <w:spacing w:beforeAutospacing="0" w:afterAutospacing="0" w:line="360" w:lineRule="auto"/>
        <w:ind w:firstLine="484" w:firstLineChars="202"/>
        <w:rPr>
          <w:rFonts w:ascii="宋体"/>
          <w:sz w:val="24"/>
        </w:rPr>
      </w:pPr>
      <w:r>
        <w:rPr>
          <w:rFonts w:hint="eastAsia" w:ascii="宋体" w:hAnsi="宋体"/>
          <w:sz w:val="24"/>
        </w:rPr>
        <w:t>实践环节：井下掘进工艺及主要设备设施应用环境的认识实习；地下开拓系统和主要运输中段的采准、运输设备参观；巷道掘进与支护作业的凿岩、装载与转运设备生产现场参观；竖井掘进表土施工与基岩凿岩、提升运输设备参观；利用视屏进行井下巷道与硐室施工、碹岔工程的案例教育；井巷工程系统的断面设计参数计算练习以及井巷课程设计。</w:t>
      </w:r>
    </w:p>
    <w:p>
      <w:pPr>
        <w:keepNext w:val="0"/>
        <w:keepLines w:val="0"/>
        <w:pageBreakBefore w:val="0"/>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教学要求：</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本课程是一门重要的专业核心课程，本着学生的实际情况和教学时数以及后续课程学习的需要，通过本课程的学习，指导学生完成教学任务，主要要求为：</w:t>
      </w:r>
      <w:r>
        <w:rPr>
          <w:rFonts w:ascii="宋体" w:hAnsi="宋体"/>
          <w:sz w:val="24"/>
        </w:rPr>
        <w:t>1</w:t>
      </w:r>
      <w:r>
        <w:rPr>
          <w:rFonts w:hint="eastAsia" w:ascii="宋体" w:hAnsi="宋体"/>
          <w:sz w:val="24"/>
        </w:rPr>
        <w:t>、要求对平巷工程施工、图纸设计熟练。</w:t>
      </w:r>
      <w:r>
        <w:rPr>
          <w:rFonts w:ascii="宋体" w:hAnsi="宋体"/>
          <w:sz w:val="24"/>
        </w:rPr>
        <w:t>2</w:t>
      </w:r>
      <w:r>
        <w:rPr>
          <w:rFonts w:hint="eastAsia" w:ascii="宋体" w:hAnsi="宋体"/>
          <w:sz w:val="24"/>
        </w:rPr>
        <w:t>、要求对竖井工程施工、图纸设计熟练。</w:t>
      </w:r>
      <w:r>
        <w:rPr>
          <w:rFonts w:ascii="宋体" w:hAnsi="宋体"/>
          <w:sz w:val="24"/>
        </w:rPr>
        <w:t>3</w:t>
      </w:r>
      <w:r>
        <w:rPr>
          <w:rFonts w:hint="eastAsia" w:ascii="宋体" w:hAnsi="宋体"/>
          <w:sz w:val="24"/>
        </w:rPr>
        <w:t>、要求对斜巷工程施工、图纸设计熟练。</w:t>
      </w:r>
      <w:r>
        <w:rPr>
          <w:rFonts w:ascii="宋体" w:hAnsi="宋体"/>
          <w:sz w:val="24"/>
        </w:rPr>
        <w:t>4</w:t>
      </w:r>
      <w:r>
        <w:rPr>
          <w:rFonts w:hint="eastAsia" w:ascii="宋体" w:hAnsi="宋体"/>
          <w:sz w:val="24"/>
        </w:rPr>
        <w:t>、熟练掌握井底车场、岔道等特殊井下结构。</w:t>
      </w:r>
    </w:p>
    <w:p>
      <w:pPr>
        <w:keepNext w:val="0"/>
        <w:keepLines w:val="0"/>
        <w:pageBreakBefore w:val="0"/>
        <w:kinsoku/>
        <w:wordWrap/>
        <w:overflowPunct/>
        <w:topLinePunct w:val="0"/>
        <w:bidi w:val="0"/>
        <w:spacing w:beforeAutospacing="0" w:afterAutospacing="0" w:line="360" w:lineRule="auto"/>
        <w:ind w:firstLine="499" w:firstLineChars="207"/>
        <w:rPr>
          <w:rFonts w:ascii="宋体"/>
          <w:b/>
          <w:sz w:val="24"/>
        </w:rPr>
      </w:pPr>
      <w:r>
        <w:rPr>
          <w:rFonts w:hint="eastAsia" w:ascii="宋体" w:hAnsi="宋体"/>
          <w:b/>
          <w:sz w:val="24"/>
        </w:rPr>
        <w:t>（</w:t>
      </w:r>
      <w:r>
        <w:rPr>
          <w:rFonts w:ascii="宋体" w:hAnsi="宋体"/>
          <w:b/>
          <w:sz w:val="24"/>
        </w:rPr>
        <w:t>3</w:t>
      </w:r>
      <w:r>
        <w:rPr>
          <w:rFonts w:hint="eastAsia" w:ascii="宋体" w:hAnsi="宋体"/>
          <w:b/>
          <w:sz w:val="24"/>
        </w:rPr>
        <w:t>）采掘运输机械</w:t>
      </w:r>
    </w:p>
    <w:p>
      <w:pPr>
        <w:keepNext w:val="0"/>
        <w:keepLines w:val="0"/>
        <w:pageBreakBefore w:val="0"/>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课程目标：</w:t>
      </w:r>
    </w:p>
    <w:p>
      <w:pPr>
        <w:keepNext w:val="0"/>
        <w:keepLines w:val="0"/>
        <w:pageBreakBefore w:val="0"/>
        <w:kinsoku/>
        <w:wordWrap/>
        <w:overflowPunct/>
        <w:topLinePunct w:val="0"/>
        <w:bidi w:val="0"/>
        <w:spacing w:beforeAutospacing="0" w:afterAutospacing="0" w:line="360" w:lineRule="auto"/>
        <w:ind w:firstLine="480" w:firstLineChars="200"/>
        <w:rPr>
          <w:rFonts w:ascii="宋体" w:cs="宋体"/>
          <w:sz w:val="24"/>
        </w:rPr>
      </w:pPr>
      <w:r>
        <w:rPr>
          <w:rFonts w:hint="eastAsia" w:ascii="宋体" w:hAnsi="宋体"/>
          <w:sz w:val="24"/>
        </w:rPr>
        <w:t>通过对本课程的学习，使学生掌握矿山机械设备基础知识，特别是凿岩机械，装运机械，天井、竖井掘进专用机械和混凝土喷射机，以及矿井运输机械设备的基本结构、工作原理、技术性能和使用方法。知识方面达到</w:t>
      </w:r>
      <w:r>
        <w:rPr>
          <w:rFonts w:hint="eastAsia" w:ascii="宋体" w:hAnsi="宋体" w:cs="宋体"/>
          <w:sz w:val="24"/>
        </w:rPr>
        <w:t>掌握各设备基本概念、基本结构，学生能应用所学的指导设备使用、维护、修理。</w:t>
      </w:r>
      <w:r>
        <w:rPr>
          <w:rFonts w:hint="eastAsia" w:ascii="宋体" w:hAnsi="宋体"/>
          <w:sz w:val="24"/>
        </w:rPr>
        <w:t>能力方面达到</w:t>
      </w:r>
      <w:r>
        <w:rPr>
          <w:rFonts w:hint="eastAsia" w:ascii="宋体" w:hAnsi="宋体" w:cs="宋体"/>
          <w:sz w:val="24"/>
        </w:rPr>
        <w:t>解决工程问题，应变能力。</w:t>
      </w:r>
      <w:r>
        <w:rPr>
          <w:rFonts w:hint="eastAsia" w:ascii="宋体" w:hAnsi="宋体"/>
          <w:sz w:val="24"/>
        </w:rPr>
        <w:t>素质方面达到</w:t>
      </w:r>
      <w:r>
        <w:rPr>
          <w:rFonts w:hint="eastAsia" w:ascii="宋体" w:hAnsi="宋体" w:cs="宋体"/>
          <w:sz w:val="24"/>
        </w:rPr>
        <w:t>能够弄懂设备原理、适用条件，工作能力等。</w:t>
      </w:r>
    </w:p>
    <w:p>
      <w:pPr>
        <w:keepNext w:val="0"/>
        <w:keepLines w:val="0"/>
        <w:pageBreakBefore w:val="0"/>
        <w:kinsoku/>
        <w:wordWrap/>
        <w:overflowPunct/>
        <w:topLinePunct w:val="0"/>
        <w:bidi w:val="0"/>
        <w:spacing w:beforeAutospacing="0" w:afterAutospacing="0" w:line="360" w:lineRule="auto"/>
        <w:ind w:firstLine="499" w:firstLineChars="207"/>
        <w:rPr>
          <w:rFonts w:ascii="仿宋_GB2312" w:hAnsi="宋体" w:eastAsia="仿宋_GB2312"/>
          <w:b/>
          <w:sz w:val="24"/>
        </w:rPr>
      </w:pPr>
      <w:r>
        <w:rPr>
          <w:rFonts w:hint="eastAsia" w:ascii="宋体" w:hAnsi="宋体"/>
          <w:b/>
          <w:sz w:val="24"/>
        </w:rPr>
        <w:t>主要内容：</w:t>
      </w:r>
    </w:p>
    <w:p>
      <w:pPr>
        <w:keepNext w:val="0"/>
        <w:keepLines w:val="0"/>
        <w:pageBreakBefore w:val="0"/>
        <w:kinsoku/>
        <w:wordWrap/>
        <w:overflowPunct/>
        <w:topLinePunct w:val="0"/>
        <w:bidi w:val="0"/>
        <w:spacing w:beforeAutospacing="0" w:afterAutospacing="0" w:line="360" w:lineRule="auto"/>
        <w:ind w:firstLine="496" w:firstLineChars="207"/>
        <w:rPr>
          <w:rFonts w:ascii="宋体"/>
          <w:b/>
          <w:sz w:val="24"/>
        </w:rPr>
      </w:pPr>
      <w:r>
        <w:rPr>
          <w:rFonts w:hint="eastAsia" w:ascii="宋体" w:hAnsi="宋体"/>
          <w:sz w:val="24"/>
        </w:rPr>
        <w:t>本课程主要教学内容是：</w:t>
      </w:r>
      <w:r>
        <w:rPr>
          <w:rFonts w:hint="eastAsia" w:ascii="宋体" w:hAnsi="宋体" w:cs="宋体"/>
          <w:sz w:val="24"/>
          <w:szCs w:val="24"/>
        </w:rPr>
        <w:t>凿岩</w:t>
      </w:r>
      <w:r>
        <w:rPr>
          <w:rFonts w:ascii="宋体" w:hAnsi="宋体"/>
          <w:sz w:val="24"/>
          <w:szCs w:val="24"/>
        </w:rPr>
        <w:t>(</w:t>
      </w:r>
      <w:r>
        <w:rPr>
          <w:rFonts w:hint="eastAsia" w:ascii="宋体" w:hAnsi="宋体" w:cs="宋体"/>
          <w:sz w:val="24"/>
          <w:szCs w:val="24"/>
        </w:rPr>
        <w:t>穿孔</w:t>
      </w:r>
      <w:r>
        <w:rPr>
          <w:rFonts w:ascii="宋体" w:hAnsi="宋体"/>
          <w:sz w:val="24"/>
          <w:szCs w:val="24"/>
        </w:rPr>
        <w:t>)</w:t>
      </w:r>
      <w:r>
        <w:rPr>
          <w:rFonts w:hint="eastAsia" w:ascii="宋体" w:hAnsi="宋体" w:cs="宋体"/>
          <w:sz w:val="24"/>
          <w:szCs w:val="24"/>
        </w:rPr>
        <w:t>机械的工作原理、使用与维护方法；铲装、运输机械的工作原理、使用与维护方法；天井竖井掘进专用机械的工作原理、使用与维护方法</w:t>
      </w:r>
      <w:r>
        <w:rPr>
          <w:rFonts w:hint="eastAsia" w:ascii="宋体" w:hAnsi="宋体"/>
          <w:sz w:val="24"/>
          <w:szCs w:val="24"/>
        </w:rPr>
        <w:t>；</w:t>
      </w:r>
      <w:r>
        <w:rPr>
          <w:rFonts w:hint="eastAsia" w:ascii="宋体" w:hAnsi="宋体" w:cs="宋体"/>
          <w:sz w:val="24"/>
          <w:szCs w:val="24"/>
        </w:rPr>
        <w:t>矿井提升机械设备的工作原理、使用与维护方法等。</w:t>
      </w:r>
    </w:p>
    <w:p>
      <w:pPr>
        <w:keepNext w:val="0"/>
        <w:keepLines w:val="0"/>
        <w:pageBreakBefore w:val="0"/>
        <w:kinsoku/>
        <w:wordWrap/>
        <w:overflowPunct/>
        <w:topLinePunct w:val="0"/>
        <w:bidi w:val="0"/>
        <w:spacing w:beforeAutospacing="0" w:afterAutospacing="0" w:line="360" w:lineRule="auto"/>
        <w:ind w:firstLine="484" w:firstLineChars="202"/>
        <w:rPr>
          <w:rFonts w:ascii="宋体"/>
          <w:sz w:val="24"/>
        </w:rPr>
      </w:pPr>
      <w:r>
        <w:rPr>
          <w:rFonts w:hint="eastAsia" w:ascii="宋体" w:hAnsi="宋体"/>
          <w:sz w:val="24"/>
        </w:rPr>
        <w:t>实践环节：液压传动技术的基础训练和校内试验；矿山凿岩设备与其应用环境条件现场认识实习；井下掘进、采矿装载与转运设备的现场应用参观；露天穿孔、挖掘、运输、排土机械设备的现场参观；井筒掘进与支护机械设备的影像和模型参观。</w:t>
      </w:r>
    </w:p>
    <w:p>
      <w:pPr>
        <w:keepNext w:val="0"/>
        <w:keepLines w:val="0"/>
        <w:pageBreakBefore w:val="0"/>
        <w:tabs>
          <w:tab w:val="left" w:pos="2655"/>
        </w:tabs>
        <w:kinsoku/>
        <w:wordWrap/>
        <w:overflowPunct/>
        <w:topLinePunct w:val="0"/>
        <w:bidi w:val="0"/>
        <w:spacing w:beforeAutospacing="0" w:afterAutospacing="0" w:line="360" w:lineRule="auto"/>
        <w:ind w:firstLine="590" w:firstLineChars="245"/>
        <w:rPr>
          <w:rFonts w:ascii="宋体"/>
          <w:b/>
          <w:sz w:val="24"/>
        </w:rPr>
      </w:pPr>
      <w:r>
        <w:rPr>
          <w:rFonts w:hint="eastAsia" w:ascii="宋体" w:hAnsi="宋体"/>
          <w:b/>
          <w:sz w:val="24"/>
        </w:rPr>
        <w:t>教学要求：</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本课程是一门专业核心课，本着学生的实际情况和教学时数以及后续课程学习的需要，通过本课程的学习，指导学生完成教学任务，主要要求为：</w:t>
      </w:r>
      <w:r>
        <w:rPr>
          <w:rFonts w:ascii="宋体" w:hAnsi="宋体"/>
          <w:sz w:val="24"/>
        </w:rPr>
        <w:t>1</w:t>
      </w:r>
      <w:r>
        <w:rPr>
          <w:rFonts w:hint="eastAsia" w:ascii="宋体" w:hAnsi="宋体"/>
          <w:sz w:val="24"/>
        </w:rPr>
        <w:t>、熟练掌握传动原理。</w:t>
      </w:r>
      <w:r>
        <w:rPr>
          <w:rFonts w:ascii="宋体" w:hAnsi="宋体"/>
          <w:sz w:val="24"/>
        </w:rPr>
        <w:t>2</w:t>
      </w:r>
      <w:r>
        <w:rPr>
          <w:rFonts w:hint="eastAsia" w:ascii="宋体" w:hAnsi="宋体"/>
          <w:sz w:val="24"/>
        </w:rPr>
        <w:t>、熟练了解凿岩设备的适用条件，适用方法。</w:t>
      </w:r>
      <w:r>
        <w:rPr>
          <w:rFonts w:ascii="宋体" w:hAnsi="宋体"/>
          <w:sz w:val="24"/>
        </w:rPr>
        <w:t>3</w:t>
      </w:r>
      <w:r>
        <w:rPr>
          <w:rFonts w:hint="eastAsia" w:ascii="宋体" w:hAnsi="宋体"/>
          <w:sz w:val="24"/>
        </w:rPr>
        <w:t>、了解地下各扒运装设备使用、维修等。</w:t>
      </w:r>
      <w:r>
        <w:rPr>
          <w:rFonts w:ascii="宋体" w:hAnsi="宋体"/>
          <w:sz w:val="24"/>
        </w:rPr>
        <w:t>4</w:t>
      </w:r>
      <w:r>
        <w:rPr>
          <w:rFonts w:hint="eastAsia" w:ascii="宋体" w:hAnsi="宋体"/>
          <w:sz w:val="24"/>
        </w:rPr>
        <w:t>、熟练掌握无轨运输设备。</w:t>
      </w:r>
    </w:p>
    <w:p>
      <w:pPr>
        <w:keepNext w:val="0"/>
        <w:keepLines w:val="0"/>
        <w:pageBreakBefore w:val="0"/>
        <w:kinsoku/>
        <w:wordWrap/>
        <w:overflowPunct/>
        <w:topLinePunct w:val="0"/>
        <w:bidi w:val="0"/>
        <w:spacing w:beforeAutospacing="0" w:afterAutospacing="0" w:line="360" w:lineRule="auto"/>
        <w:ind w:firstLine="501" w:firstLineChars="208"/>
        <w:rPr>
          <w:rFonts w:ascii="宋体"/>
          <w:b/>
          <w:sz w:val="24"/>
        </w:rPr>
      </w:pPr>
      <w:r>
        <w:rPr>
          <w:rFonts w:hint="eastAsia" w:ascii="宋体" w:hAnsi="宋体"/>
          <w:b/>
          <w:sz w:val="24"/>
        </w:rPr>
        <w:t>（</w:t>
      </w:r>
      <w:r>
        <w:rPr>
          <w:rFonts w:ascii="宋体" w:hAnsi="宋体"/>
          <w:b/>
          <w:sz w:val="24"/>
        </w:rPr>
        <w:t>4</w:t>
      </w:r>
      <w:r>
        <w:rPr>
          <w:rFonts w:hint="eastAsia" w:ascii="宋体" w:hAnsi="宋体"/>
          <w:b/>
          <w:sz w:val="24"/>
        </w:rPr>
        <w:t>）、地下矿开采技术</w:t>
      </w:r>
    </w:p>
    <w:p>
      <w:pPr>
        <w:keepNext w:val="0"/>
        <w:keepLines w:val="0"/>
        <w:pageBreakBefore w:val="0"/>
        <w:kinsoku/>
        <w:wordWrap/>
        <w:overflowPunct/>
        <w:topLinePunct w:val="0"/>
        <w:autoSpaceDE w:val="0"/>
        <w:autoSpaceDN w:val="0"/>
        <w:bidi w:val="0"/>
        <w:adjustRightInd w:val="0"/>
        <w:spacing w:beforeAutospacing="0" w:afterAutospacing="0" w:line="360" w:lineRule="auto"/>
        <w:ind w:firstLine="590" w:firstLineChars="245"/>
        <w:rPr>
          <w:rFonts w:ascii="宋体" w:cs="宋体"/>
          <w:b/>
          <w:kern w:val="0"/>
          <w:sz w:val="24"/>
          <w:szCs w:val="24"/>
        </w:rPr>
      </w:pPr>
      <w:r>
        <w:rPr>
          <w:rFonts w:hint="eastAsia" w:ascii="宋体" w:hAnsi="宋体" w:cs="宋体"/>
          <w:b/>
          <w:kern w:val="0"/>
          <w:sz w:val="24"/>
          <w:szCs w:val="24"/>
        </w:rPr>
        <w:t>课程目标：</w:t>
      </w:r>
    </w:p>
    <w:p>
      <w:pPr>
        <w:keepNext w:val="0"/>
        <w:keepLines w:val="0"/>
        <w:pageBreakBefore w:val="0"/>
        <w:kinsoku/>
        <w:wordWrap/>
        <w:overflowPunct/>
        <w:topLinePunct w:val="0"/>
        <w:bidi w:val="0"/>
        <w:spacing w:beforeAutospacing="0" w:afterAutospacing="0" w:line="360" w:lineRule="auto"/>
        <w:ind w:firstLine="436" w:firstLineChars="208"/>
        <w:rPr>
          <w:sz w:val="24"/>
          <w:szCs w:val="24"/>
        </w:rPr>
      </w:pPr>
      <w:r>
        <w:rPr>
          <w:szCs w:val="21"/>
        </w:rPr>
        <w:t xml:space="preserve">  </w:t>
      </w:r>
      <w:r>
        <w:rPr>
          <w:rFonts w:hint="eastAsia"/>
          <w:sz w:val="24"/>
          <w:szCs w:val="24"/>
        </w:rPr>
        <w:t>通过本课程的学习，</w:t>
      </w:r>
      <w:r>
        <w:rPr>
          <w:rFonts w:hint="eastAsia" w:ascii="宋体" w:cs="宋体"/>
          <w:sz w:val="24"/>
          <w:szCs w:val="24"/>
          <w:lang w:val="zh-CN"/>
        </w:rPr>
        <w:t>使学生掌握金属与非金属矿床地下开采中的一些基本理论、基本方法和基本技能，</w:t>
      </w:r>
      <w:r>
        <w:rPr>
          <w:rFonts w:hint="eastAsia"/>
          <w:sz w:val="24"/>
          <w:szCs w:val="24"/>
        </w:rPr>
        <w:t>熟悉地下开采的技术标准，安全规程的规定与要求，能进行地下采场的设计、施工和管理、采矿安全技术规程的编制，能灵活运用基础理论知识解决地下开采过程中的实际问题。</w:t>
      </w:r>
    </w:p>
    <w:p>
      <w:pPr>
        <w:keepNext w:val="0"/>
        <w:keepLines w:val="0"/>
        <w:pageBreakBefore w:val="0"/>
        <w:kinsoku/>
        <w:wordWrap/>
        <w:overflowPunct/>
        <w:topLinePunct w:val="0"/>
        <w:bidi w:val="0"/>
        <w:spacing w:beforeAutospacing="0" w:afterAutospacing="0" w:line="360" w:lineRule="auto"/>
        <w:ind w:firstLine="501" w:firstLineChars="208"/>
        <w:rPr>
          <w:rFonts w:ascii="宋体"/>
          <w:b/>
          <w:sz w:val="24"/>
        </w:rPr>
      </w:pPr>
      <w:r>
        <w:rPr>
          <w:rFonts w:hint="eastAsia" w:ascii="宋体" w:hAnsi="宋体" w:cs="宋体"/>
          <w:b/>
          <w:kern w:val="0"/>
          <w:sz w:val="24"/>
          <w:szCs w:val="24"/>
        </w:rPr>
        <w:t>主要内容：</w:t>
      </w:r>
    </w:p>
    <w:p>
      <w:pPr>
        <w:keepNext w:val="0"/>
        <w:keepLines w:val="0"/>
        <w:pageBreakBefore w:val="0"/>
        <w:kinsoku/>
        <w:wordWrap/>
        <w:overflowPunct/>
        <w:topLinePunct w:val="0"/>
        <w:bidi w:val="0"/>
        <w:spacing w:beforeAutospacing="0" w:afterAutospacing="0" w:line="360" w:lineRule="auto"/>
        <w:ind w:firstLine="496" w:firstLineChars="207"/>
        <w:rPr>
          <w:rFonts w:ascii="宋体"/>
          <w:b/>
          <w:sz w:val="24"/>
          <w:szCs w:val="24"/>
        </w:rPr>
      </w:pPr>
      <w:r>
        <w:rPr>
          <w:rFonts w:hint="eastAsia" w:ascii="宋体" w:hAnsi="宋体"/>
          <w:sz w:val="24"/>
        </w:rPr>
        <w:t>本课程主要内容是：金属</w:t>
      </w:r>
      <w:r>
        <w:rPr>
          <w:rFonts w:hint="eastAsia" w:ascii="宋体" w:hAnsi="宋体" w:cs="宋体"/>
          <w:sz w:val="24"/>
          <w:szCs w:val="24"/>
        </w:rPr>
        <w:t>矿床地下开采基础知识，包括矿床的工业特征、回采单元的划分、开采顺序、矿床开采步骤、三级储量、矿石损失与贫化、开采强度、矿井生产能力、开采的基本原则等</w:t>
      </w:r>
      <w:r>
        <w:rPr>
          <w:rFonts w:hint="eastAsia" w:ascii="宋体" w:hAnsi="宋体"/>
          <w:sz w:val="24"/>
          <w:szCs w:val="24"/>
        </w:rPr>
        <w:t>；</w:t>
      </w:r>
      <w:r>
        <w:rPr>
          <w:rFonts w:hint="eastAsia" w:ascii="宋体" w:hAnsi="宋体" w:cs="宋体"/>
          <w:sz w:val="24"/>
          <w:szCs w:val="24"/>
        </w:rPr>
        <w:t>矿床开拓技术，包括矿床常用开拓方式、主要开拓巷道类型及位置选择、井底车场及硐室，阶段运输巷道的布置、矿床开拓方法选择等</w:t>
      </w:r>
      <w:r>
        <w:rPr>
          <w:rFonts w:hint="eastAsia" w:ascii="宋体" w:hAnsi="宋体"/>
          <w:sz w:val="24"/>
          <w:szCs w:val="24"/>
        </w:rPr>
        <w:t>；</w:t>
      </w:r>
      <w:r>
        <w:rPr>
          <w:rFonts w:hint="eastAsia" w:ascii="宋体" w:hAnsi="宋体" w:cs="宋体"/>
          <w:sz w:val="24"/>
          <w:szCs w:val="24"/>
        </w:rPr>
        <w:t>井下采矿技术及施工组织技术，包括采矿方法的分类与选择方法、常用采矿方法的采准、切制及回采工艺技术、采矿技术经济指标计算与控制</w:t>
      </w:r>
      <w:r>
        <w:rPr>
          <w:rFonts w:hint="eastAsia" w:ascii="宋体" w:hAnsi="宋体"/>
          <w:sz w:val="24"/>
          <w:szCs w:val="24"/>
        </w:rPr>
        <w:t>、</w:t>
      </w:r>
      <w:r>
        <w:rPr>
          <w:rFonts w:hint="eastAsia" w:ascii="宋体" w:hAnsi="宋体" w:cs="宋体"/>
          <w:sz w:val="24"/>
          <w:szCs w:val="24"/>
        </w:rPr>
        <w:t>矿柱回采与采空区处理技术、矿床开采施工组织技术等。</w:t>
      </w:r>
    </w:p>
    <w:p>
      <w:pPr>
        <w:keepNext w:val="0"/>
        <w:keepLines w:val="0"/>
        <w:pageBreakBefore w:val="0"/>
        <w:kinsoku/>
        <w:wordWrap/>
        <w:overflowPunct/>
        <w:topLinePunct w:val="0"/>
        <w:bidi w:val="0"/>
        <w:spacing w:beforeAutospacing="0" w:afterAutospacing="0" w:line="360" w:lineRule="auto"/>
        <w:ind w:firstLine="484" w:firstLineChars="202"/>
        <w:rPr>
          <w:rFonts w:ascii="宋体"/>
          <w:sz w:val="24"/>
        </w:rPr>
      </w:pPr>
      <w:r>
        <w:rPr>
          <w:rFonts w:hint="eastAsia" w:ascii="宋体" w:hAnsi="宋体"/>
          <w:sz w:val="24"/>
        </w:rPr>
        <w:t>实践环节：采矿生产工艺及其主要机械设备与应用环境认识实习；井下开拓系统主要运输中段的采掘运输设备、设施参观；井下三种采矿场的矿块结构，采准、切割工程布置的模型参观；地下采矿方法的放矿模型和大爆破炮孔参数布置模型参观；利用视屏资料学习采矿生产工艺流程的典型案例。</w:t>
      </w:r>
    </w:p>
    <w:p>
      <w:pPr>
        <w:keepNext w:val="0"/>
        <w:keepLines w:val="0"/>
        <w:pageBreakBefore w:val="0"/>
        <w:kinsoku/>
        <w:wordWrap/>
        <w:overflowPunct/>
        <w:topLinePunct w:val="0"/>
        <w:bidi w:val="0"/>
        <w:spacing w:beforeAutospacing="0" w:afterAutospacing="0" w:line="360" w:lineRule="auto"/>
        <w:ind w:firstLine="487" w:firstLineChars="202"/>
        <w:rPr>
          <w:rFonts w:ascii="宋体"/>
          <w:b/>
          <w:sz w:val="24"/>
        </w:rPr>
      </w:pPr>
      <w:r>
        <w:rPr>
          <w:rFonts w:hint="eastAsia" w:ascii="宋体" w:hAnsi="宋体"/>
          <w:b/>
          <w:sz w:val="24"/>
        </w:rPr>
        <w:t>教学要求：</w:t>
      </w:r>
    </w:p>
    <w:p>
      <w:pPr>
        <w:keepNext w:val="0"/>
        <w:keepLines w:val="0"/>
        <w:pageBreakBefore w:val="0"/>
        <w:kinsoku/>
        <w:wordWrap/>
        <w:overflowPunct/>
        <w:topLinePunct w:val="0"/>
        <w:bidi w:val="0"/>
        <w:spacing w:beforeAutospacing="0" w:afterAutospacing="0" w:line="360" w:lineRule="auto"/>
        <w:ind w:firstLine="600" w:firstLineChars="250"/>
        <w:rPr>
          <w:rFonts w:ascii="宋体"/>
          <w:sz w:val="24"/>
          <w:szCs w:val="24"/>
        </w:rPr>
      </w:pPr>
      <w:r>
        <w:rPr>
          <w:rFonts w:hint="eastAsia" w:ascii="宋体" w:hAnsi="宋体"/>
          <w:sz w:val="24"/>
          <w:szCs w:val="24"/>
        </w:rPr>
        <w:t>本课程要求学生具备高素质应用型技能人才所必需的地下采矿基本知识和基本技能，初步形成解决地下采矿生产技术问题的能力，并注意渗透热爱本专业的思想教育，逐步培养学生的辩证思维，加强学生的职业道德观念。要求学生具备职业道德、增强矿山企业文化培养的创业意识、树立热爱科学技术的学风和创新精神。</w:t>
      </w:r>
    </w:p>
    <w:p>
      <w:pPr>
        <w:keepNext w:val="0"/>
        <w:keepLines w:val="0"/>
        <w:pageBreakBefore w:val="0"/>
        <w:kinsoku/>
        <w:wordWrap/>
        <w:overflowPunct/>
        <w:topLinePunct w:val="0"/>
        <w:bidi w:val="0"/>
        <w:spacing w:beforeAutospacing="0" w:afterAutospacing="0" w:line="360" w:lineRule="auto"/>
        <w:ind w:firstLine="487" w:firstLineChars="202"/>
        <w:rPr>
          <w:rFonts w:ascii="宋体"/>
          <w:b/>
          <w:sz w:val="24"/>
        </w:rPr>
      </w:pPr>
      <w:r>
        <w:rPr>
          <w:rFonts w:hint="eastAsia" w:ascii="宋体" w:hAnsi="宋体"/>
          <w:b/>
          <w:sz w:val="24"/>
        </w:rPr>
        <w:t>（</w:t>
      </w:r>
      <w:r>
        <w:rPr>
          <w:rFonts w:ascii="宋体" w:hAnsi="宋体"/>
          <w:b/>
          <w:sz w:val="24"/>
        </w:rPr>
        <w:t>5</w:t>
      </w:r>
      <w:r>
        <w:rPr>
          <w:rFonts w:hint="eastAsia" w:ascii="宋体" w:hAnsi="宋体"/>
          <w:b/>
          <w:sz w:val="24"/>
        </w:rPr>
        <w:t>）露天矿开采技术</w:t>
      </w:r>
    </w:p>
    <w:p>
      <w:pPr>
        <w:keepNext w:val="0"/>
        <w:keepLines w:val="0"/>
        <w:pageBreakBefore w:val="0"/>
        <w:kinsoku/>
        <w:wordWrap/>
        <w:overflowPunct/>
        <w:topLinePunct w:val="0"/>
        <w:autoSpaceDE w:val="0"/>
        <w:autoSpaceDN w:val="0"/>
        <w:bidi w:val="0"/>
        <w:adjustRightInd w:val="0"/>
        <w:spacing w:beforeAutospacing="0" w:afterAutospacing="0" w:line="360" w:lineRule="auto"/>
        <w:ind w:firstLine="590" w:firstLineChars="245"/>
        <w:rPr>
          <w:rFonts w:ascii="宋体" w:cs="宋体"/>
          <w:b/>
          <w:kern w:val="0"/>
          <w:sz w:val="24"/>
          <w:szCs w:val="24"/>
        </w:rPr>
      </w:pPr>
      <w:r>
        <w:rPr>
          <w:rFonts w:hint="eastAsia" w:ascii="宋体" w:hAnsi="宋体" w:cs="宋体"/>
          <w:b/>
          <w:kern w:val="0"/>
          <w:sz w:val="24"/>
          <w:szCs w:val="24"/>
        </w:rPr>
        <w:t>课程目标：</w:t>
      </w:r>
    </w:p>
    <w:p>
      <w:pPr>
        <w:keepNext w:val="0"/>
        <w:keepLines w:val="0"/>
        <w:pageBreakBefore w:val="0"/>
        <w:kinsoku/>
        <w:wordWrap/>
        <w:overflowPunct/>
        <w:topLinePunct w:val="0"/>
        <w:bidi w:val="0"/>
        <w:spacing w:beforeAutospacing="0" w:afterAutospacing="0" w:line="360" w:lineRule="auto"/>
        <w:ind w:firstLine="436" w:firstLineChars="208"/>
        <w:rPr>
          <w:sz w:val="24"/>
          <w:szCs w:val="24"/>
        </w:rPr>
      </w:pPr>
      <w:r>
        <w:rPr>
          <w:szCs w:val="21"/>
        </w:rPr>
        <w:t xml:space="preserve">  </w:t>
      </w:r>
      <w:r>
        <w:rPr>
          <w:rFonts w:hint="eastAsia"/>
          <w:sz w:val="24"/>
          <w:szCs w:val="24"/>
        </w:rPr>
        <w:t>通过本课程的学习，</w:t>
      </w:r>
      <w:r>
        <w:rPr>
          <w:rFonts w:hint="eastAsia" w:ascii="宋体" w:cs="宋体"/>
          <w:sz w:val="24"/>
          <w:szCs w:val="24"/>
          <w:lang w:val="zh-CN"/>
        </w:rPr>
        <w:t>使学生掌握金属与非金属矿床露天开采中的一些基本理论、基本方法和基本技能，</w:t>
      </w:r>
      <w:r>
        <w:rPr>
          <w:rFonts w:hint="eastAsia"/>
          <w:sz w:val="24"/>
          <w:szCs w:val="24"/>
        </w:rPr>
        <w:t>熟悉露天矿开采的技术标准，安全规程的规定与要求，能进行露天采矿场的设计、施工和安全管理，能灵活运用基础理论知识解决露天矿开采过程中的实际问题。</w:t>
      </w:r>
    </w:p>
    <w:p>
      <w:pPr>
        <w:keepNext w:val="0"/>
        <w:keepLines w:val="0"/>
        <w:pageBreakBefore w:val="0"/>
        <w:kinsoku/>
        <w:wordWrap/>
        <w:overflowPunct/>
        <w:topLinePunct w:val="0"/>
        <w:bidi w:val="0"/>
        <w:spacing w:beforeAutospacing="0" w:afterAutospacing="0" w:line="360" w:lineRule="auto"/>
        <w:ind w:firstLine="501" w:firstLineChars="208"/>
        <w:rPr>
          <w:rFonts w:ascii="宋体"/>
          <w:b/>
          <w:sz w:val="24"/>
        </w:rPr>
      </w:pPr>
      <w:r>
        <w:rPr>
          <w:rFonts w:hint="eastAsia" w:ascii="宋体" w:hAnsi="宋体" w:cs="宋体"/>
          <w:b/>
          <w:kern w:val="0"/>
          <w:sz w:val="24"/>
          <w:szCs w:val="24"/>
        </w:rPr>
        <w:t>主要内容：</w:t>
      </w:r>
    </w:p>
    <w:p>
      <w:pPr>
        <w:keepNext w:val="0"/>
        <w:keepLines w:val="0"/>
        <w:pageBreakBefore w:val="0"/>
        <w:kinsoku/>
        <w:wordWrap/>
        <w:overflowPunct/>
        <w:topLinePunct w:val="0"/>
        <w:bidi w:val="0"/>
        <w:spacing w:beforeAutospacing="0" w:afterAutospacing="0" w:line="360" w:lineRule="auto"/>
        <w:ind w:firstLine="540" w:firstLineChars="225"/>
        <w:rPr>
          <w:rFonts w:ascii="Arial" w:hAnsi="Arial"/>
          <w:b/>
          <w:kern w:val="0"/>
          <w:sz w:val="24"/>
          <w:szCs w:val="24"/>
          <w:lang w:val="zh-CN"/>
        </w:rPr>
      </w:pPr>
      <w:r>
        <w:rPr>
          <w:rFonts w:hint="eastAsia" w:ascii="Arial" w:hAnsi="Arial"/>
          <w:kern w:val="0"/>
          <w:sz w:val="24"/>
          <w:szCs w:val="24"/>
          <w:lang w:val="zh-CN"/>
        </w:rPr>
        <w:t>本课程主要内容是：露天采场构成要素、露天矿开采步骤、矿山工程的发展程序、工作台阶扩帮方式、露天矿开拓方法、穿孔及爆破作业、矿岩铲装与运输、露天矿排土等工艺技术及施工组织技术、露天矿开采境界圈定方法、采剥计划编制技术等。</w:t>
      </w:r>
    </w:p>
    <w:p>
      <w:pPr>
        <w:keepNext w:val="0"/>
        <w:keepLines w:val="0"/>
        <w:pageBreakBefore w:val="0"/>
        <w:kinsoku/>
        <w:wordWrap/>
        <w:overflowPunct/>
        <w:topLinePunct w:val="0"/>
        <w:bidi w:val="0"/>
        <w:spacing w:beforeAutospacing="0" w:afterAutospacing="0" w:line="360" w:lineRule="auto"/>
        <w:ind w:firstLine="484" w:firstLineChars="202"/>
        <w:rPr>
          <w:rFonts w:ascii="宋体"/>
          <w:sz w:val="24"/>
        </w:rPr>
      </w:pPr>
      <w:r>
        <w:rPr>
          <w:rFonts w:hint="eastAsia" w:ascii="宋体" w:hAnsi="宋体"/>
          <w:sz w:val="24"/>
        </w:rPr>
        <w:t>实践环节：露天矿穿孔、采装、运输、排土等生产工艺流程参观；露天矿各类机电设备、设施的现场参观；露天矿开拓系统及开拓方法的现场参观等。</w:t>
      </w:r>
    </w:p>
    <w:p>
      <w:pPr>
        <w:keepNext w:val="0"/>
        <w:keepLines w:val="0"/>
        <w:pageBreakBefore w:val="0"/>
        <w:kinsoku/>
        <w:wordWrap/>
        <w:overflowPunct/>
        <w:topLinePunct w:val="0"/>
        <w:bidi w:val="0"/>
        <w:spacing w:beforeAutospacing="0" w:afterAutospacing="0" w:line="360" w:lineRule="auto"/>
        <w:ind w:firstLine="487" w:firstLineChars="202"/>
        <w:rPr>
          <w:rFonts w:ascii="宋体"/>
          <w:b/>
          <w:sz w:val="24"/>
        </w:rPr>
      </w:pPr>
      <w:r>
        <w:rPr>
          <w:rFonts w:hint="eastAsia" w:ascii="宋体" w:hAnsi="宋体"/>
          <w:b/>
          <w:sz w:val="24"/>
        </w:rPr>
        <w:t>教学要求：</w:t>
      </w:r>
    </w:p>
    <w:p>
      <w:pPr>
        <w:keepNext w:val="0"/>
        <w:keepLines w:val="0"/>
        <w:pageBreakBefore w:val="0"/>
        <w:kinsoku/>
        <w:wordWrap/>
        <w:overflowPunct/>
        <w:topLinePunct w:val="0"/>
        <w:bidi w:val="0"/>
        <w:spacing w:beforeAutospacing="0" w:afterAutospacing="0" w:line="360" w:lineRule="auto"/>
        <w:ind w:firstLine="600" w:firstLineChars="250"/>
        <w:rPr>
          <w:rFonts w:ascii="宋体"/>
          <w:sz w:val="24"/>
          <w:szCs w:val="24"/>
        </w:rPr>
      </w:pPr>
      <w:r>
        <w:rPr>
          <w:rFonts w:hint="eastAsia" w:ascii="宋体" w:hAnsi="宋体"/>
          <w:sz w:val="24"/>
          <w:szCs w:val="24"/>
        </w:rPr>
        <w:t>本课程要求学生具备高素质应用型技能人才所必需的露天采矿基本知识和基本技能，初步形成解决露天采矿生产技术问题的能力，并注意渗透热爱本专业的思想教育，逐步培养学生的辩证思维，加强学生的职业道德观念。要求学生具备职业道德、增强矿山企业文化培养的创业意识、树立热爱科学技术的学风和创新精神。</w:t>
      </w:r>
    </w:p>
    <w:p>
      <w:pPr>
        <w:keepNext w:val="0"/>
        <w:keepLines w:val="0"/>
        <w:pageBreakBefore w:val="0"/>
        <w:kinsoku/>
        <w:wordWrap/>
        <w:overflowPunct/>
        <w:topLinePunct w:val="0"/>
        <w:bidi w:val="0"/>
        <w:spacing w:beforeAutospacing="0" w:afterAutospacing="0" w:line="360" w:lineRule="auto"/>
        <w:ind w:firstLine="499" w:firstLineChars="207"/>
        <w:rPr>
          <w:rFonts w:ascii="宋体"/>
          <w:b/>
          <w:sz w:val="24"/>
        </w:rPr>
      </w:pPr>
      <w:r>
        <w:rPr>
          <w:rFonts w:hint="eastAsia" w:ascii="宋体" w:hAnsi="宋体"/>
          <w:b/>
          <w:sz w:val="24"/>
        </w:rPr>
        <w:t>（</w:t>
      </w:r>
      <w:r>
        <w:rPr>
          <w:rFonts w:ascii="宋体" w:hAnsi="宋体"/>
          <w:b/>
          <w:sz w:val="24"/>
        </w:rPr>
        <w:t>6</w:t>
      </w:r>
      <w:r>
        <w:rPr>
          <w:rFonts w:hint="eastAsia" w:ascii="宋体" w:hAnsi="宋体"/>
          <w:b/>
          <w:sz w:val="24"/>
        </w:rPr>
        <w:t>）矿井通风防尘</w:t>
      </w:r>
    </w:p>
    <w:p>
      <w:pPr>
        <w:keepNext w:val="0"/>
        <w:keepLines w:val="0"/>
        <w:pageBreakBefore w:val="0"/>
        <w:kinsoku/>
        <w:wordWrap/>
        <w:overflowPunct/>
        <w:topLinePunct w:val="0"/>
        <w:bidi w:val="0"/>
        <w:spacing w:beforeAutospacing="0" w:afterAutospacing="0" w:line="360" w:lineRule="auto"/>
        <w:ind w:firstLine="602" w:firstLineChars="250"/>
        <w:rPr>
          <w:rFonts w:ascii="宋体" w:cs="宋体"/>
          <w:b/>
          <w:kern w:val="0"/>
          <w:sz w:val="24"/>
          <w:szCs w:val="24"/>
        </w:rPr>
      </w:pPr>
      <w:r>
        <w:rPr>
          <w:rFonts w:hint="eastAsia" w:ascii="宋体" w:hAnsi="宋体" w:cs="宋体"/>
          <w:b/>
          <w:kern w:val="0"/>
          <w:sz w:val="24"/>
          <w:szCs w:val="24"/>
        </w:rPr>
        <w:t>课程目标：</w:t>
      </w:r>
    </w:p>
    <w:p>
      <w:pPr>
        <w:keepNext w:val="0"/>
        <w:keepLines w:val="0"/>
        <w:pageBreakBefore w:val="0"/>
        <w:kinsoku/>
        <w:wordWrap/>
        <w:overflowPunct/>
        <w:topLinePunct w:val="0"/>
        <w:bidi w:val="0"/>
        <w:spacing w:beforeAutospacing="0" w:afterAutospacing="0" w:line="360" w:lineRule="auto"/>
        <w:ind w:firstLine="600" w:firstLineChars="250"/>
        <w:rPr>
          <w:color w:val="000000"/>
          <w:sz w:val="24"/>
        </w:rPr>
      </w:pPr>
      <w:r>
        <w:rPr>
          <w:rFonts w:hint="eastAsia" w:ascii="宋体" w:hAnsi="宋体" w:cs="宋体"/>
          <w:color w:val="000000"/>
          <w:kern w:val="0"/>
          <w:sz w:val="24"/>
        </w:rPr>
        <w:t>通过本课程的学习，</w:t>
      </w:r>
      <w:r>
        <w:rPr>
          <w:rFonts w:hint="eastAsia"/>
          <w:color w:val="000000"/>
          <w:sz w:val="24"/>
        </w:rPr>
        <w:t>培养学生具备</w:t>
      </w:r>
      <w:r>
        <w:rPr>
          <w:rFonts w:hint="eastAsia" w:ascii="宋体" w:hAnsi="宋体" w:cs="宋体"/>
          <w:color w:val="000000"/>
          <w:kern w:val="0"/>
          <w:sz w:val="24"/>
        </w:rPr>
        <w:t>熟悉矿井通风的技术标准、安全规程的规定与要求，能组织进行矿井通风的测定和管理、安全规程的编制，能维护矿井通风系统的正常运行，矿井灾害防治措施的贯彻与落实</w:t>
      </w:r>
      <w:r>
        <w:rPr>
          <w:rFonts w:hint="eastAsia"/>
          <w:color w:val="000000"/>
          <w:sz w:val="24"/>
        </w:rPr>
        <w:t>等工作能力；具备在</w:t>
      </w:r>
      <w:r>
        <w:rPr>
          <w:rFonts w:hint="eastAsia" w:ascii="宋体" w:hAnsi="宋体" w:cs="宋体"/>
          <w:color w:val="000000"/>
          <w:kern w:val="0"/>
          <w:sz w:val="24"/>
        </w:rPr>
        <w:t>通风工区技术员、矿井通风工、矿井测尘工等</w:t>
      </w:r>
      <w:r>
        <w:rPr>
          <w:rFonts w:hint="eastAsia"/>
          <w:color w:val="000000"/>
          <w:sz w:val="24"/>
        </w:rPr>
        <w:t>工作岗位上所必需的相关知识、技术标准、工作规范</w:t>
      </w:r>
      <w:r>
        <w:rPr>
          <w:rFonts w:hint="eastAsia" w:ascii="宋体" w:hAnsi="宋体" w:cs="宋体"/>
          <w:color w:val="000000"/>
          <w:kern w:val="0"/>
          <w:sz w:val="24"/>
        </w:rPr>
        <w:t>。</w:t>
      </w:r>
      <w:r>
        <w:rPr>
          <w:rFonts w:hint="eastAsia"/>
          <w:color w:val="000000"/>
          <w:sz w:val="24"/>
        </w:rPr>
        <w:t>具有一定发现问题、分析问题、解决问题的能力，具有对地下矿山矿井通风和防尘、矿井灾害防治等方面的信息搜集能力和知识获取的能力。</w:t>
      </w:r>
    </w:p>
    <w:p>
      <w:pPr>
        <w:keepNext w:val="0"/>
        <w:keepLines w:val="0"/>
        <w:pageBreakBefore w:val="0"/>
        <w:kinsoku/>
        <w:wordWrap/>
        <w:overflowPunct/>
        <w:topLinePunct w:val="0"/>
        <w:bidi w:val="0"/>
        <w:spacing w:beforeAutospacing="0" w:afterAutospacing="0" w:line="360" w:lineRule="auto"/>
        <w:ind w:firstLine="501" w:firstLineChars="208"/>
        <w:rPr>
          <w:rFonts w:ascii="宋体"/>
          <w:b/>
          <w:sz w:val="24"/>
        </w:rPr>
      </w:pPr>
      <w:r>
        <w:rPr>
          <w:rFonts w:hint="eastAsia" w:ascii="宋体" w:hAnsi="宋体" w:cs="宋体"/>
          <w:b/>
          <w:kern w:val="0"/>
          <w:sz w:val="24"/>
          <w:szCs w:val="24"/>
        </w:rPr>
        <w:t>主要内容：</w:t>
      </w:r>
    </w:p>
    <w:p>
      <w:pPr>
        <w:keepNext w:val="0"/>
        <w:keepLines w:val="0"/>
        <w:pageBreakBefore w:val="0"/>
        <w:kinsoku/>
        <w:wordWrap/>
        <w:overflowPunct/>
        <w:topLinePunct w:val="0"/>
        <w:bidi w:val="0"/>
        <w:spacing w:beforeAutospacing="0" w:afterAutospacing="0" w:line="360" w:lineRule="auto"/>
        <w:ind w:firstLine="616" w:firstLineChars="257"/>
        <w:rPr>
          <w:rFonts w:ascii="宋体" w:cs="宋体"/>
          <w:sz w:val="24"/>
          <w:szCs w:val="24"/>
        </w:rPr>
      </w:pPr>
      <w:r>
        <w:rPr>
          <w:rFonts w:hint="eastAsia" w:ascii="宋体" w:hAnsi="宋体"/>
          <w:sz w:val="24"/>
        </w:rPr>
        <w:t>本课程主要教学内容是：矿</w:t>
      </w:r>
      <w:r>
        <w:rPr>
          <w:rFonts w:hint="eastAsia" w:ascii="宋体" w:hAnsi="宋体" w:cs="宋体"/>
          <w:sz w:val="24"/>
          <w:szCs w:val="24"/>
        </w:rPr>
        <w:t>井通风基础知识，包括井空气、矿井风流的基本性质、风流能量方程、井巷通风阻力、井通风动力等</w:t>
      </w:r>
      <w:r>
        <w:rPr>
          <w:rFonts w:hint="eastAsia" w:ascii="宋体" w:hAnsi="宋体"/>
          <w:sz w:val="24"/>
          <w:szCs w:val="24"/>
        </w:rPr>
        <w:t>；</w:t>
      </w:r>
      <w:r>
        <w:rPr>
          <w:rFonts w:ascii="宋体"/>
          <w:sz w:val="24"/>
          <w:szCs w:val="24"/>
        </w:rPr>
        <w:t> </w:t>
      </w:r>
      <w:r>
        <w:rPr>
          <w:rFonts w:hint="eastAsia" w:ascii="宋体" w:hAnsi="宋体" w:cs="宋体"/>
          <w:sz w:val="24"/>
          <w:szCs w:val="24"/>
        </w:rPr>
        <w:t>矿井通风技术，包括统一通风与分区通风，中央、对角和混合式通风，压入、抽出与混合式通风等；通风系统管理与控制技术，包括矿井风流的分配与控制、采区与掘进工作面风流的控制与管理、通风系统的检查与维护、通风系统改造技术等。</w:t>
      </w:r>
    </w:p>
    <w:p>
      <w:pPr>
        <w:keepNext w:val="0"/>
        <w:keepLines w:val="0"/>
        <w:pageBreakBefore w:val="0"/>
        <w:kinsoku/>
        <w:wordWrap/>
        <w:overflowPunct/>
        <w:topLinePunct w:val="0"/>
        <w:bidi w:val="0"/>
        <w:spacing w:beforeAutospacing="0" w:afterAutospacing="0" w:line="360" w:lineRule="auto"/>
        <w:ind w:firstLine="434" w:firstLineChars="207"/>
        <w:rPr>
          <w:rFonts w:ascii="宋体"/>
          <w:sz w:val="24"/>
        </w:rPr>
      </w:pPr>
      <w:r>
        <w:t xml:space="preserve"> </w:t>
      </w:r>
      <w:r>
        <w:rPr>
          <w:rFonts w:hint="eastAsia"/>
          <w:sz w:val="24"/>
          <w:szCs w:val="24"/>
        </w:rPr>
        <w:t>实践</w:t>
      </w:r>
      <w:r>
        <w:rPr>
          <w:rFonts w:hint="eastAsia" w:ascii="宋体" w:hAnsi="宋体"/>
          <w:sz w:val="24"/>
          <w:szCs w:val="24"/>
        </w:rPr>
        <w:t>环</w:t>
      </w:r>
      <w:r>
        <w:rPr>
          <w:rFonts w:hint="eastAsia" w:ascii="宋体" w:hAnsi="宋体"/>
          <w:sz w:val="24"/>
        </w:rPr>
        <w:t>节：地下开采生产工艺及其主要运行设备设施的工作环境认识实习；地下开拓系统和主要运输中段的采准、切割作业工作面的通风状况参观；巷道掘进、支护作业面的通风与防尘参数检查、检测实习；通风防尘系统网络参数的检查、监测的仪器、设备的应用训练；矿井通风课程设计等。</w:t>
      </w:r>
    </w:p>
    <w:p>
      <w:pPr>
        <w:keepNext w:val="0"/>
        <w:keepLines w:val="0"/>
        <w:pageBreakBefore w:val="0"/>
        <w:kinsoku/>
        <w:wordWrap/>
        <w:overflowPunct/>
        <w:topLinePunct w:val="0"/>
        <w:bidi w:val="0"/>
        <w:spacing w:beforeAutospacing="0" w:afterAutospacing="0" w:line="360" w:lineRule="auto"/>
        <w:ind w:firstLine="487" w:firstLineChars="202"/>
        <w:rPr>
          <w:rFonts w:ascii="宋体"/>
          <w:b/>
          <w:sz w:val="24"/>
        </w:rPr>
      </w:pPr>
      <w:r>
        <w:rPr>
          <w:rFonts w:hint="eastAsia" w:ascii="宋体" w:hAnsi="宋体"/>
          <w:b/>
          <w:sz w:val="24"/>
        </w:rPr>
        <w:t>教学要求：</w:t>
      </w:r>
    </w:p>
    <w:p>
      <w:pPr>
        <w:keepNext w:val="0"/>
        <w:keepLines w:val="0"/>
        <w:pageBreakBefore w:val="0"/>
        <w:widowControl/>
        <w:kinsoku/>
        <w:wordWrap/>
        <w:overflowPunct/>
        <w:topLinePunct w:val="0"/>
        <w:bidi w:val="0"/>
        <w:spacing w:beforeAutospacing="0" w:afterAutospacing="0" w:line="360" w:lineRule="auto"/>
        <w:ind w:firstLine="600" w:firstLineChars="250"/>
        <w:textAlignment w:val="baseline"/>
        <w:rPr>
          <w:rFonts w:ascii="宋体" w:cs="宋体"/>
          <w:color w:val="000000"/>
          <w:kern w:val="0"/>
          <w:sz w:val="24"/>
        </w:rPr>
      </w:pPr>
      <w:r>
        <w:rPr>
          <w:rFonts w:hint="eastAsia" w:ascii="宋体" w:hAnsi="宋体" w:cs="宋体"/>
          <w:color w:val="000000"/>
          <w:kern w:val="0"/>
          <w:sz w:val="24"/>
        </w:rPr>
        <w:t>本课程面向的职业岗位是通风工区技术员、矿井通风工、矿井测尘工等。通过本课程的学习，为矿山企业培养具有良好的职业道德和职业素质，具备矿井通风监测、安全技术、施工、设计、管理的高技能人才。根据本课程特点要求在学习完《凿岩爆破》、《金属矿开采技术》、《井巷工程》等课程，认识矿井采掘过程，熟悉矿井生产工艺后开设。该课程即需要前续课程的铺垫，又为后续的毕业实习和毕业设计打下坚实的基础。</w:t>
      </w:r>
    </w:p>
    <w:p>
      <w:pPr>
        <w:keepNext w:val="0"/>
        <w:keepLines w:val="0"/>
        <w:pageBreakBefore w:val="0"/>
        <w:widowControl/>
        <w:kinsoku/>
        <w:wordWrap/>
        <w:overflowPunct/>
        <w:topLinePunct w:val="0"/>
        <w:bidi w:val="0"/>
        <w:spacing w:beforeAutospacing="0" w:afterAutospacing="0" w:line="360" w:lineRule="auto"/>
        <w:ind w:firstLine="482" w:firstLineChars="200"/>
        <w:jc w:val="left"/>
        <w:rPr>
          <w:rFonts w:ascii="宋体"/>
          <w:b/>
          <w:sz w:val="24"/>
          <w:szCs w:val="24"/>
        </w:rPr>
      </w:pPr>
      <w:r>
        <w:rPr>
          <w:rFonts w:ascii="宋体" w:hAnsi="宋体"/>
          <w:b/>
          <w:sz w:val="24"/>
          <w:szCs w:val="24"/>
        </w:rPr>
        <w:t>2</w:t>
      </w:r>
      <w:r>
        <w:rPr>
          <w:rFonts w:hint="eastAsia" w:ascii="宋体" w:hAnsi="宋体"/>
          <w:b/>
          <w:sz w:val="24"/>
          <w:szCs w:val="24"/>
        </w:rPr>
        <w:t>．专业课程</w:t>
      </w:r>
    </w:p>
    <w:p>
      <w:pPr>
        <w:keepNext w:val="0"/>
        <w:keepLines w:val="0"/>
        <w:pageBreakBefore w:val="0"/>
        <w:kinsoku/>
        <w:wordWrap/>
        <w:overflowPunct/>
        <w:topLinePunct w:val="0"/>
        <w:bidi w:val="0"/>
        <w:spacing w:beforeAutospacing="0" w:afterAutospacing="0" w:line="360" w:lineRule="auto"/>
        <w:ind w:firstLine="499" w:firstLineChars="207"/>
        <w:rPr>
          <w:rFonts w:ascii="宋体"/>
          <w:b/>
          <w:sz w:val="24"/>
        </w:rPr>
      </w:pPr>
      <w:r>
        <w:rPr>
          <w:rFonts w:hint="eastAsia" w:ascii="宋体"/>
          <w:b/>
          <w:sz w:val="24"/>
        </w:rPr>
        <w:t>（</w:t>
      </w:r>
      <w:r>
        <w:rPr>
          <w:rFonts w:ascii="宋体"/>
          <w:b/>
          <w:sz w:val="24"/>
        </w:rPr>
        <w:t>1</w:t>
      </w:r>
      <w:r>
        <w:rPr>
          <w:rFonts w:hint="eastAsia" w:ascii="宋体"/>
          <w:b/>
          <w:sz w:val="24"/>
        </w:rPr>
        <w:t>）工程制图</w:t>
      </w:r>
    </w:p>
    <w:p>
      <w:pPr>
        <w:keepNext w:val="0"/>
        <w:keepLines w:val="0"/>
        <w:pageBreakBefore w:val="0"/>
        <w:kinsoku/>
        <w:wordWrap/>
        <w:overflowPunct/>
        <w:topLinePunct w:val="0"/>
        <w:bidi w:val="0"/>
        <w:spacing w:beforeAutospacing="0" w:afterAutospacing="0" w:line="360" w:lineRule="auto"/>
        <w:ind w:firstLine="590" w:firstLineChars="245"/>
        <w:rPr>
          <w:rFonts w:ascii="宋体"/>
          <w:b/>
          <w:sz w:val="24"/>
        </w:rPr>
      </w:pPr>
      <w:r>
        <w:rPr>
          <w:rFonts w:hint="eastAsia" w:ascii="宋体" w:hAnsi="宋体"/>
          <w:b/>
          <w:sz w:val="24"/>
        </w:rPr>
        <w:t>课程目标：</w:t>
      </w:r>
    </w:p>
    <w:p>
      <w:pPr>
        <w:keepNext w:val="0"/>
        <w:keepLines w:val="0"/>
        <w:pageBreakBefore w:val="0"/>
        <w:kinsoku/>
        <w:wordWrap/>
        <w:overflowPunct/>
        <w:topLinePunct w:val="0"/>
        <w:bidi w:val="0"/>
        <w:spacing w:beforeAutospacing="0" w:afterAutospacing="0" w:line="360" w:lineRule="auto"/>
        <w:ind w:firstLine="480" w:firstLineChars="200"/>
        <w:rPr>
          <w:rFonts w:ascii="宋体" w:cs="宋体"/>
          <w:sz w:val="24"/>
        </w:rPr>
      </w:pPr>
      <w:r>
        <w:rPr>
          <w:rFonts w:hint="eastAsia" w:ascii="宋体" w:hAnsi="宋体"/>
          <w:sz w:val="24"/>
        </w:rPr>
        <w:t>通过对本课程的学习，使学生掌握工程制图基本知识，特别是</w:t>
      </w:r>
      <w:r>
        <w:rPr>
          <w:rFonts w:hint="eastAsia" w:ascii="宋体" w:hAnsi="宋体" w:cs="宋体"/>
          <w:sz w:val="24"/>
        </w:rPr>
        <w:t>掌握专业制图的有关标准规定和表达方法</w:t>
      </w:r>
      <w:r>
        <w:rPr>
          <w:rFonts w:ascii="宋体" w:cs="宋体"/>
          <w:sz w:val="24"/>
        </w:rPr>
        <w:t>,</w:t>
      </w:r>
      <w:r>
        <w:rPr>
          <w:rFonts w:hint="eastAsia" w:ascii="宋体" w:hAnsi="宋体" w:cs="宋体"/>
          <w:sz w:val="24"/>
        </w:rPr>
        <w:t>掌握绘制和阅读专业图纸的基本技能</w:t>
      </w:r>
      <w:r>
        <w:rPr>
          <w:rFonts w:hint="eastAsia" w:ascii="宋体" w:hAnsi="宋体"/>
          <w:sz w:val="24"/>
        </w:rPr>
        <w:t>。知识目标方面</w:t>
      </w:r>
      <w:r>
        <w:rPr>
          <w:rFonts w:hint="eastAsia" w:ascii="宋体" w:hAnsi="宋体" w:cs="宋体"/>
          <w:sz w:val="24"/>
        </w:rPr>
        <w:t>通过学习制图的基本知识和技能训练</w:t>
      </w:r>
      <w:r>
        <w:rPr>
          <w:rFonts w:ascii="宋体" w:cs="宋体"/>
          <w:sz w:val="24"/>
        </w:rPr>
        <w:t>,</w:t>
      </w:r>
      <w:r>
        <w:rPr>
          <w:rFonts w:hint="eastAsia" w:ascii="宋体" w:hAnsi="宋体" w:cs="宋体"/>
          <w:sz w:val="24"/>
        </w:rPr>
        <w:t>学会使用绘图工具和绘图仪器的方法，掌握绘图的基本技能；通过画法几何的学习掌握正投影的原理，掌握各几何元素空间相对位置的投影特点；通过投影制图的学习，应了解和掌握国家制图标准中有关符号</w:t>
      </w:r>
      <w:r>
        <w:rPr>
          <w:rFonts w:ascii="宋体" w:cs="宋体"/>
          <w:sz w:val="24"/>
        </w:rPr>
        <w:t>,</w:t>
      </w:r>
      <w:r>
        <w:rPr>
          <w:rFonts w:hint="eastAsia" w:ascii="宋体" w:hAnsi="宋体" w:cs="宋体"/>
          <w:sz w:val="24"/>
        </w:rPr>
        <w:t>图样画法，尺寸标注等规定。能力目标方面能掌握专业制图的有关标准规定和表达方法，掌握绘制和阅读专业施工图的基本技能。素质目标方面培养学生识图能力、制图能力、自学与举一反三的能力、分析图纸的能力图纸信息准确表达能力较强解决实际问题的能力以及三维空间基础能力。</w:t>
      </w:r>
    </w:p>
    <w:p>
      <w:pPr>
        <w:keepNext w:val="0"/>
        <w:keepLines w:val="0"/>
        <w:pageBreakBefore w:val="0"/>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主要内容：</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本课程是一门重要的专业基础课，本着学生的实际情况和教学时数，以及后续课程学习的需要，教学内容主要有制图的基本知识，点、直线、平面的投影的基本知识及画法、基本几何体的投影及画法、截交线的作法及其步骤、相贯线的作法及其步骤、组合体三视图的作法、步骤及尺寸标注、组合体的正等测作图方法及步骤、剖视图与断面图的画法及标注方法、零件图的画法及尺寸标注方法、极限与配合、几何公差，零件图画装配图的方法和步骤等。</w:t>
      </w:r>
    </w:p>
    <w:p>
      <w:pPr>
        <w:keepNext w:val="0"/>
        <w:keepLines w:val="0"/>
        <w:pageBreakBefore w:val="0"/>
        <w:tabs>
          <w:tab w:val="left" w:pos="2655"/>
        </w:tabs>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教学要求：</w:t>
      </w:r>
    </w:p>
    <w:p>
      <w:pPr>
        <w:keepNext w:val="0"/>
        <w:keepLines w:val="0"/>
        <w:pageBreakBefore w:val="0"/>
        <w:kinsoku/>
        <w:wordWrap/>
        <w:overflowPunct/>
        <w:topLinePunct w:val="0"/>
        <w:bidi w:val="0"/>
        <w:spacing w:beforeAutospacing="0" w:afterAutospacing="0" w:line="360" w:lineRule="auto"/>
        <w:ind w:firstLine="480" w:firstLineChars="200"/>
        <w:jc w:val="left"/>
        <w:rPr>
          <w:rFonts w:ascii="宋体"/>
          <w:sz w:val="24"/>
        </w:rPr>
      </w:pPr>
      <w:r>
        <w:rPr>
          <w:rFonts w:hint="eastAsia" w:ascii="宋体" w:hAnsi="宋体"/>
          <w:sz w:val="24"/>
        </w:rPr>
        <w:t>通过本课程的学习，指导学生完成教学任务，主要要求为：</w:t>
      </w:r>
      <w:r>
        <w:rPr>
          <w:rFonts w:ascii="宋体" w:hAnsi="宋体"/>
          <w:sz w:val="24"/>
        </w:rPr>
        <w:t>1</w:t>
      </w:r>
      <w:r>
        <w:rPr>
          <w:rFonts w:hint="eastAsia" w:ascii="宋体" w:hAnsi="宋体"/>
          <w:sz w:val="24"/>
        </w:rPr>
        <w:t>、了解</w:t>
      </w:r>
      <w:r>
        <w:rPr>
          <w:rFonts w:hint="eastAsia" w:ascii="宋体" w:hAnsi="宋体" w:cs="宋体"/>
          <w:sz w:val="24"/>
        </w:rPr>
        <w:t>制图的基本知识和技能训练</w:t>
      </w:r>
      <w:r>
        <w:rPr>
          <w:rFonts w:ascii="宋体" w:cs="宋体"/>
          <w:sz w:val="24"/>
        </w:rPr>
        <w:t>,</w:t>
      </w:r>
      <w:r>
        <w:rPr>
          <w:rFonts w:hint="eastAsia" w:ascii="宋体" w:hAnsi="宋体" w:cs="宋体"/>
          <w:sz w:val="24"/>
        </w:rPr>
        <w:t>学会使用绘图工具和绘图仪器的方法，掌握绘图的基本技能</w:t>
      </w:r>
      <w:r>
        <w:rPr>
          <w:rFonts w:hint="eastAsia" w:ascii="宋体" w:hAnsi="宋体"/>
          <w:sz w:val="24"/>
        </w:rPr>
        <w:t>。</w:t>
      </w:r>
      <w:r>
        <w:rPr>
          <w:rFonts w:ascii="宋体" w:hAnsi="宋体"/>
          <w:sz w:val="24"/>
        </w:rPr>
        <w:t>2</w:t>
      </w:r>
      <w:r>
        <w:rPr>
          <w:rFonts w:hint="eastAsia" w:ascii="宋体" w:hAnsi="宋体"/>
          <w:sz w:val="24"/>
        </w:rPr>
        <w:t>、掌握点、直线、平面的投影特性及作图方法。</w:t>
      </w:r>
      <w:r>
        <w:rPr>
          <w:rFonts w:ascii="宋体" w:hAnsi="宋体"/>
          <w:sz w:val="24"/>
        </w:rPr>
        <w:t>3</w:t>
      </w:r>
      <w:r>
        <w:rPr>
          <w:rFonts w:hint="eastAsia" w:ascii="宋体" w:hAnsi="宋体"/>
          <w:sz w:val="24"/>
        </w:rPr>
        <w:t>、掌握棱柱体及棱锥体的投影图的作法、掌握圆锥体的投影规律及作图方法；</w:t>
      </w:r>
      <w:r>
        <w:rPr>
          <w:rFonts w:ascii="宋体" w:hAnsi="宋体"/>
          <w:sz w:val="24"/>
        </w:rPr>
        <w:t>4</w:t>
      </w:r>
      <w:r>
        <w:rPr>
          <w:rFonts w:hint="eastAsia" w:ascii="宋体" w:hAnsi="宋体"/>
          <w:sz w:val="24"/>
        </w:rPr>
        <w:t>、掌握截交线与相贯线的作法及其步骤；</w:t>
      </w:r>
      <w:r>
        <w:rPr>
          <w:rFonts w:ascii="宋体" w:hAnsi="宋体"/>
          <w:sz w:val="24"/>
        </w:rPr>
        <w:t>5</w:t>
      </w:r>
      <w:r>
        <w:rPr>
          <w:rFonts w:hint="eastAsia" w:ascii="宋体" w:hAnsi="宋体"/>
          <w:sz w:val="24"/>
        </w:rPr>
        <w:t>、掌握三视图的作法及其步骤，熟练掌握组合体三视图作图的注意事项；</w:t>
      </w:r>
      <w:r>
        <w:rPr>
          <w:rFonts w:ascii="宋体" w:hAnsi="宋体"/>
          <w:sz w:val="24"/>
        </w:rPr>
        <w:t>6</w:t>
      </w:r>
      <w:r>
        <w:rPr>
          <w:rFonts w:hint="eastAsia" w:ascii="宋体" w:hAnsi="宋体"/>
          <w:sz w:val="24"/>
        </w:rPr>
        <w:t>、掌握平行坐标面圆的正等轴测图的画法及步骤，熟练掌握组合体的正等测作图方法及步骤；</w:t>
      </w:r>
      <w:r>
        <w:rPr>
          <w:rFonts w:ascii="宋体" w:hAnsi="宋体"/>
          <w:sz w:val="24"/>
        </w:rPr>
        <w:t>7</w:t>
      </w:r>
      <w:r>
        <w:rPr>
          <w:rFonts w:hint="eastAsia" w:ascii="宋体" w:hAnsi="宋体"/>
          <w:sz w:val="24"/>
        </w:rPr>
        <w:t>、掌握剖视图、半剖视图、局部剖视图的画法及步骤，牢记画剖视图应注意的问题；</w:t>
      </w:r>
      <w:r>
        <w:rPr>
          <w:rFonts w:ascii="宋体" w:hAnsi="宋体"/>
          <w:sz w:val="24"/>
        </w:rPr>
        <w:t>8</w:t>
      </w:r>
      <w:r>
        <w:rPr>
          <w:rFonts w:hint="eastAsia" w:ascii="宋体" w:hAnsi="宋体"/>
          <w:sz w:val="24"/>
        </w:rPr>
        <w:t>、掌握断面图的画法及标注方法，熟练掌握画断面图的规定等。</w:t>
      </w:r>
    </w:p>
    <w:p>
      <w:pPr>
        <w:keepNext w:val="0"/>
        <w:keepLines w:val="0"/>
        <w:pageBreakBefore w:val="0"/>
        <w:kinsoku/>
        <w:wordWrap/>
        <w:overflowPunct/>
        <w:topLinePunct w:val="0"/>
        <w:bidi w:val="0"/>
        <w:spacing w:beforeAutospacing="0" w:afterAutospacing="0" w:line="360" w:lineRule="auto"/>
        <w:ind w:firstLine="499" w:firstLineChars="207"/>
        <w:rPr>
          <w:rFonts w:ascii="宋体"/>
          <w:b/>
          <w:sz w:val="24"/>
        </w:rPr>
      </w:pPr>
      <w:r>
        <w:rPr>
          <w:rFonts w:hint="eastAsia" w:ascii="宋体"/>
          <w:b/>
          <w:sz w:val="24"/>
        </w:rPr>
        <w:t>（</w:t>
      </w:r>
      <w:r>
        <w:rPr>
          <w:rFonts w:ascii="宋体"/>
          <w:b/>
          <w:sz w:val="24"/>
        </w:rPr>
        <w:t>2</w:t>
      </w:r>
      <w:r>
        <w:rPr>
          <w:rFonts w:hint="eastAsia" w:ascii="宋体"/>
          <w:b/>
          <w:sz w:val="24"/>
        </w:rPr>
        <w:t>）采选概论</w:t>
      </w:r>
    </w:p>
    <w:p>
      <w:pPr>
        <w:keepNext w:val="0"/>
        <w:keepLines w:val="0"/>
        <w:pageBreakBefore w:val="0"/>
        <w:kinsoku/>
        <w:wordWrap/>
        <w:overflowPunct/>
        <w:topLinePunct w:val="0"/>
        <w:bidi w:val="0"/>
        <w:spacing w:beforeAutospacing="0" w:afterAutospacing="0" w:line="360" w:lineRule="auto"/>
        <w:ind w:firstLine="602" w:firstLineChars="250"/>
        <w:rPr>
          <w:rFonts w:ascii="宋体" w:cs="宋体"/>
          <w:b/>
          <w:kern w:val="0"/>
          <w:sz w:val="24"/>
          <w:szCs w:val="24"/>
        </w:rPr>
      </w:pPr>
      <w:r>
        <w:rPr>
          <w:rFonts w:hint="eastAsia" w:ascii="宋体" w:hAnsi="宋体" w:cs="宋体"/>
          <w:b/>
          <w:kern w:val="0"/>
          <w:sz w:val="24"/>
          <w:szCs w:val="24"/>
        </w:rPr>
        <w:t>课程目标：</w:t>
      </w:r>
    </w:p>
    <w:p>
      <w:pPr>
        <w:keepNext w:val="0"/>
        <w:keepLines w:val="0"/>
        <w:pageBreakBefore w:val="0"/>
        <w:kinsoku/>
        <w:wordWrap/>
        <w:overflowPunct/>
        <w:topLinePunct w:val="0"/>
        <w:bidi w:val="0"/>
        <w:spacing w:beforeAutospacing="0" w:afterAutospacing="0" w:line="360" w:lineRule="auto"/>
        <w:ind w:firstLine="480" w:firstLineChars="200"/>
        <w:rPr>
          <w:rFonts w:ascii="宋体"/>
          <w:color w:val="FF0000"/>
          <w:sz w:val="24"/>
          <w:szCs w:val="24"/>
        </w:rPr>
      </w:pPr>
      <w:r>
        <w:rPr>
          <w:rFonts w:hint="eastAsia"/>
          <w:sz w:val="24"/>
          <w:szCs w:val="24"/>
        </w:rPr>
        <w:t>通过本课程学习，使学生了解采矿基本知识和概念，了解金属矿床的工业特征、矿床开采原则、步骤和开拓方法，熟悉地下开采的采准、切割、回采和露天开采的穿爆、采装、运输、排土等工艺过程，了解掘进、通风、安全与环保的基本要求，</w:t>
      </w:r>
      <w:r>
        <w:rPr>
          <w:rFonts w:hint="eastAsia"/>
          <w:sz w:val="24"/>
        </w:rPr>
        <w:t>了解选矿在国民经济中的地位和作用，了解我国当前主要采用的选矿方法，掌握这些方法的基本原理、工艺流程、技术经济评价及一般选择原则，并应了解各种选矿方法常见主要设备的由来和分类，</w:t>
      </w:r>
      <w:r>
        <w:rPr>
          <w:rFonts w:hint="eastAsia"/>
          <w:sz w:val="24"/>
          <w:szCs w:val="24"/>
        </w:rPr>
        <w:t>为拓展职业范围，培养专业适应能力、提高金属与非金属矿开采和加工生产的技能和现场管理能力及安全生产技术素质，打下坚实的专业基础并做出必要的思想准备</w:t>
      </w:r>
      <w:r>
        <w:rPr>
          <w:rFonts w:hint="eastAsia" w:ascii="宋体" w:hAnsi="宋体"/>
          <w:sz w:val="24"/>
          <w:szCs w:val="24"/>
        </w:rPr>
        <w:t>。</w:t>
      </w:r>
    </w:p>
    <w:p>
      <w:pPr>
        <w:keepNext w:val="0"/>
        <w:keepLines w:val="0"/>
        <w:pageBreakBefore w:val="0"/>
        <w:kinsoku/>
        <w:wordWrap/>
        <w:overflowPunct/>
        <w:topLinePunct w:val="0"/>
        <w:bidi w:val="0"/>
        <w:spacing w:beforeAutospacing="0" w:afterAutospacing="0" w:line="360" w:lineRule="auto"/>
        <w:ind w:firstLine="482" w:firstLineChars="200"/>
        <w:rPr>
          <w:b/>
          <w:sz w:val="24"/>
        </w:rPr>
      </w:pPr>
      <w:r>
        <w:rPr>
          <w:rFonts w:hint="eastAsia"/>
          <w:b/>
          <w:sz w:val="24"/>
        </w:rPr>
        <w:t>主要内容：</w:t>
      </w:r>
    </w:p>
    <w:p>
      <w:pPr>
        <w:keepNext w:val="0"/>
        <w:keepLines w:val="0"/>
        <w:pageBreakBefore w:val="0"/>
        <w:widowControl/>
        <w:kinsoku/>
        <w:wordWrap/>
        <w:overflowPunct/>
        <w:topLinePunct w:val="0"/>
        <w:bidi w:val="0"/>
        <w:spacing w:beforeAutospacing="0" w:afterAutospacing="0" w:line="360" w:lineRule="auto"/>
        <w:ind w:firstLine="600" w:firstLineChars="250"/>
        <w:jc w:val="left"/>
        <w:rPr>
          <w:rFonts w:ascii="宋体" w:cs="宋体"/>
          <w:kern w:val="0"/>
          <w:sz w:val="24"/>
        </w:rPr>
      </w:pPr>
      <w:r>
        <w:rPr>
          <w:rFonts w:hint="eastAsia" w:ascii="宋体" w:hAnsi="宋体" w:cs="宋体"/>
          <w:kern w:val="0"/>
          <w:sz w:val="24"/>
        </w:rPr>
        <w:t>本课程主要教学内容有：</w:t>
      </w:r>
      <w:r>
        <w:rPr>
          <w:rFonts w:hint="eastAsia"/>
          <w:sz w:val="24"/>
          <w:szCs w:val="24"/>
        </w:rPr>
        <w:t>金属矿床的工业特征、矿床开采原则、步骤和开拓方法；地下开采的采准、切割、回采和露天开采的穿爆、采装、运输、排土等工艺过程；</w:t>
      </w:r>
      <w:r>
        <w:rPr>
          <w:rFonts w:hint="eastAsia" w:ascii="宋体" w:hAnsi="宋体" w:cs="宋体"/>
          <w:kern w:val="0"/>
          <w:sz w:val="24"/>
        </w:rPr>
        <w:t>选矿的意义及任务；选矿的基本过程、主要选别方法与工艺指标；破碎筛分和磨矿分级的基本原理、工艺流程和主要设备；尾矿的贮存设施与输送及回水利用系统等。</w:t>
      </w:r>
    </w:p>
    <w:p>
      <w:pPr>
        <w:keepNext w:val="0"/>
        <w:keepLines w:val="0"/>
        <w:pageBreakBefore w:val="0"/>
        <w:kinsoku/>
        <w:wordWrap/>
        <w:overflowPunct/>
        <w:topLinePunct w:val="0"/>
        <w:bidi w:val="0"/>
        <w:spacing w:beforeAutospacing="0" w:afterAutospacing="0" w:line="360" w:lineRule="auto"/>
        <w:ind w:firstLine="487" w:firstLineChars="202"/>
        <w:rPr>
          <w:rFonts w:ascii="宋体"/>
          <w:b/>
          <w:sz w:val="24"/>
        </w:rPr>
      </w:pPr>
      <w:r>
        <w:rPr>
          <w:rFonts w:hint="eastAsia" w:ascii="宋体" w:hAnsi="宋体"/>
          <w:b/>
          <w:sz w:val="24"/>
        </w:rPr>
        <w:t>教学要求：</w:t>
      </w:r>
    </w:p>
    <w:p>
      <w:pPr>
        <w:keepNext w:val="0"/>
        <w:keepLines w:val="0"/>
        <w:pageBreakBefore w:val="0"/>
        <w:kinsoku/>
        <w:wordWrap/>
        <w:overflowPunct/>
        <w:topLinePunct w:val="0"/>
        <w:bidi w:val="0"/>
        <w:spacing w:beforeAutospacing="0" w:afterAutospacing="0" w:line="360" w:lineRule="auto"/>
        <w:ind w:firstLine="480" w:firstLineChars="200"/>
        <w:rPr>
          <w:sz w:val="24"/>
        </w:rPr>
      </w:pPr>
      <w:r>
        <w:rPr>
          <w:rFonts w:hint="eastAsia"/>
          <w:sz w:val="24"/>
        </w:rPr>
        <w:t>通过对本课程的学习，应了解采矿、选矿工业在国民经济中的地位和作用，了解我国当前主要采用的采选方法，掌握这些方法的基本原理、工艺流程、技术经济评价及一般选择原则，并应了解各种采矿和选矿方法及常见主要设备，还应概略了解采选矿新技术、新工艺、新设备的发展方向，为今后学习各门专业课程打下良好的基础。</w:t>
      </w:r>
    </w:p>
    <w:p>
      <w:pPr>
        <w:keepNext w:val="0"/>
        <w:keepLines w:val="0"/>
        <w:pageBreakBefore w:val="0"/>
        <w:kinsoku/>
        <w:wordWrap/>
        <w:overflowPunct/>
        <w:topLinePunct w:val="0"/>
        <w:bidi w:val="0"/>
        <w:spacing w:beforeAutospacing="0" w:afterAutospacing="0" w:line="360" w:lineRule="auto"/>
        <w:ind w:firstLine="499" w:firstLineChars="207"/>
        <w:rPr>
          <w:rFonts w:ascii="宋体"/>
          <w:b/>
          <w:sz w:val="24"/>
          <w:szCs w:val="24"/>
        </w:rPr>
      </w:pPr>
      <w:r>
        <w:rPr>
          <w:rFonts w:hint="eastAsia" w:ascii="宋体"/>
          <w:b/>
          <w:sz w:val="24"/>
          <w:szCs w:val="24"/>
        </w:rPr>
        <w:t>（</w:t>
      </w:r>
      <w:r>
        <w:rPr>
          <w:rFonts w:ascii="宋体"/>
          <w:b/>
          <w:sz w:val="24"/>
          <w:szCs w:val="24"/>
        </w:rPr>
        <w:t>3</w:t>
      </w:r>
      <w:r>
        <w:rPr>
          <w:rFonts w:hint="eastAsia" w:ascii="宋体"/>
          <w:b/>
          <w:sz w:val="24"/>
          <w:szCs w:val="24"/>
        </w:rPr>
        <w:t>）</w:t>
      </w:r>
      <w:r>
        <w:rPr>
          <w:rFonts w:hint="eastAsia" w:ascii="宋体" w:hAnsi="宋体"/>
          <w:b/>
          <w:sz w:val="24"/>
          <w:szCs w:val="24"/>
        </w:rPr>
        <w:t>岩石力学与边坡工程</w:t>
      </w:r>
    </w:p>
    <w:p>
      <w:pPr>
        <w:keepNext w:val="0"/>
        <w:keepLines w:val="0"/>
        <w:pageBreakBefore w:val="0"/>
        <w:kinsoku/>
        <w:wordWrap/>
        <w:overflowPunct/>
        <w:topLinePunct w:val="0"/>
        <w:bidi w:val="0"/>
        <w:spacing w:beforeAutospacing="0" w:afterAutospacing="0" w:line="360" w:lineRule="auto"/>
        <w:ind w:firstLine="602" w:firstLineChars="250"/>
        <w:rPr>
          <w:rFonts w:ascii="宋体" w:cs="宋体"/>
          <w:b/>
          <w:kern w:val="0"/>
          <w:sz w:val="24"/>
          <w:szCs w:val="24"/>
        </w:rPr>
      </w:pPr>
      <w:r>
        <w:rPr>
          <w:rFonts w:hint="eastAsia" w:ascii="宋体" w:hAnsi="宋体" w:cs="宋体"/>
          <w:b/>
          <w:kern w:val="0"/>
          <w:sz w:val="24"/>
          <w:szCs w:val="24"/>
        </w:rPr>
        <w:t>课程目标：</w:t>
      </w:r>
    </w:p>
    <w:p>
      <w:pPr>
        <w:keepNext w:val="0"/>
        <w:keepLines w:val="0"/>
        <w:pageBreakBefore w:val="0"/>
        <w:kinsoku/>
        <w:wordWrap/>
        <w:overflowPunct/>
        <w:topLinePunct w:val="0"/>
        <w:bidi w:val="0"/>
        <w:spacing w:beforeAutospacing="0" w:afterAutospacing="0" w:line="360" w:lineRule="auto"/>
        <w:ind w:firstLine="434" w:firstLineChars="207"/>
        <w:rPr>
          <w:sz w:val="24"/>
          <w:szCs w:val="24"/>
        </w:rPr>
      </w:pPr>
      <w:r>
        <w:t>   </w:t>
      </w:r>
      <w:r>
        <w:rPr>
          <w:sz w:val="24"/>
          <w:szCs w:val="24"/>
        </w:rPr>
        <w:t>   </w:t>
      </w:r>
      <w:r>
        <w:rPr>
          <w:rFonts w:hint="eastAsia"/>
          <w:sz w:val="24"/>
          <w:szCs w:val="24"/>
        </w:rPr>
        <w:t>本课程是金属与非金属矿开采技术专业的主要专业课程，是关于岩石物理、力学性质及其试验方法的一门课程。通过课程教学，使学生掌握岩石力学的基本知识</w:t>
      </w:r>
      <w:r>
        <w:rPr>
          <w:sz w:val="24"/>
          <w:szCs w:val="24"/>
        </w:rPr>
        <w:t>(</w:t>
      </w:r>
      <w:r>
        <w:rPr>
          <w:rFonts w:hint="eastAsia"/>
          <w:sz w:val="24"/>
          <w:szCs w:val="24"/>
        </w:rPr>
        <w:t>基本原理、基本方法与实验方法</w:t>
      </w:r>
      <w:r>
        <w:rPr>
          <w:sz w:val="24"/>
          <w:szCs w:val="24"/>
        </w:rPr>
        <w:t>) ;</w:t>
      </w:r>
      <w:r>
        <w:rPr>
          <w:rFonts w:hint="eastAsia"/>
          <w:sz w:val="24"/>
          <w:szCs w:val="24"/>
        </w:rPr>
        <w:t>结合采矿工程专业特点，使学生得到矿山开采和岩层控制基本理论和试验技能的训练，从而具有从事矿山生产和管理的基本能力，为从事矿山开采和设计奠定专业理论基础。</w:t>
      </w:r>
    </w:p>
    <w:p>
      <w:pPr>
        <w:keepNext w:val="0"/>
        <w:keepLines w:val="0"/>
        <w:pageBreakBefore w:val="0"/>
        <w:kinsoku/>
        <w:wordWrap/>
        <w:overflowPunct/>
        <w:topLinePunct w:val="0"/>
        <w:bidi w:val="0"/>
        <w:spacing w:beforeAutospacing="0" w:afterAutospacing="0" w:line="360" w:lineRule="auto"/>
        <w:ind w:firstLine="499" w:firstLineChars="207"/>
        <w:rPr>
          <w:b/>
          <w:sz w:val="24"/>
          <w:szCs w:val="24"/>
        </w:rPr>
      </w:pPr>
      <w:r>
        <w:rPr>
          <w:rFonts w:hint="eastAsia"/>
          <w:b/>
          <w:sz w:val="24"/>
          <w:szCs w:val="24"/>
        </w:rPr>
        <w:t>主要内容：</w:t>
      </w:r>
    </w:p>
    <w:p>
      <w:pPr>
        <w:keepNext w:val="0"/>
        <w:keepLines w:val="0"/>
        <w:pageBreakBefore w:val="0"/>
        <w:kinsoku/>
        <w:wordWrap/>
        <w:overflowPunct/>
        <w:topLinePunct w:val="0"/>
        <w:bidi w:val="0"/>
        <w:spacing w:beforeAutospacing="0" w:afterAutospacing="0" w:line="360" w:lineRule="auto"/>
        <w:ind w:firstLine="496" w:firstLineChars="207"/>
        <w:rPr>
          <w:sz w:val="24"/>
          <w:szCs w:val="24"/>
        </w:rPr>
      </w:pPr>
      <w:r>
        <w:rPr>
          <w:rFonts w:hint="eastAsia"/>
          <w:sz w:val="24"/>
          <w:szCs w:val="24"/>
        </w:rPr>
        <w:t>本课程主要教学内容包括岩石物理力学性质、岩体基本力学性质、岩体的原岩应力状态、岩石力学在硐室工程中的应用、岩石力学在地下采场中的应用、岩石力学在边坡工程中的应用、岩石力学在基岩工程中的应用等。</w:t>
      </w:r>
    </w:p>
    <w:p>
      <w:pPr>
        <w:keepNext w:val="0"/>
        <w:keepLines w:val="0"/>
        <w:pageBreakBefore w:val="0"/>
        <w:kinsoku/>
        <w:wordWrap/>
        <w:overflowPunct/>
        <w:topLinePunct w:val="0"/>
        <w:bidi w:val="0"/>
        <w:spacing w:beforeAutospacing="0" w:afterAutospacing="0" w:line="360" w:lineRule="auto"/>
        <w:ind w:firstLine="499" w:firstLineChars="207"/>
        <w:rPr>
          <w:b/>
          <w:sz w:val="24"/>
          <w:szCs w:val="24"/>
        </w:rPr>
      </w:pPr>
      <w:r>
        <w:rPr>
          <w:rFonts w:hint="eastAsia"/>
          <w:b/>
          <w:sz w:val="24"/>
          <w:szCs w:val="24"/>
        </w:rPr>
        <w:t>教学要求：</w:t>
      </w:r>
    </w:p>
    <w:p>
      <w:pPr>
        <w:keepNext w:val="0"/>
        <w:keepLines w:val="0"/>
        <w:pageBreakBefore w:val="0"/>
        <w:kinsoku/>
        <w:wordWrap/>
        <w:overflowPunct/>
        <w:topLinePunct w:val="0"/>
        <w:bidi w:val="0"/>
        <w:spacing w:beforeAutospacing="0" w:afterAutospacing="0" w:line="360" w:lineRule="auto"/>
        <w:ind w:firstLine="434" w:firstLineChars="207"/>
        <w:rPr>
          <w:rFonts w:ascii="宋体"/>
          <w:sz w:val="24"/>
          <w:szCs w:val="24"/>
        </w:rPr>
      </w:pPr>
      <w:r>
        <w:t> </w:t>
      </w:r>
      <w:r>
        <w:rPr>
          <w:rFonts w:ascii="宋体"/>
          <w:sz w:val="24"/>
          <w:szCs w:val="24"/>
        </w:rPr>
        <w:t>  </w:t>
      </w:r>
      <w:r>
        <w:rPr>
          <w:rFonts w:hint="eastAsia" w:ascii="宋体" w:hAnsi="宋体"/>
          <w:sz w:val="24"/>
          <w:szCs w:val="24"/>
        </w:rPr>
        <w:t>通过本课程的学习，要求学生掌握岩石物理力学性质、岩体结构面特征及强度特征</w:t>
      </w:r>
      <w:r>
        <w:rPr>
          <w:rFonts w:ascii="宋体" w:hAnsi="宋体"/>
          <w:sz w:val="24"/>
          <w:szCs w:val="24"/>
        </w:rPr>
        <w:t>;</w:t>
      </w:r>
      <w:r>
        <w:rPr>
          <w:rFonts w:hint="eastAsia" w:ascii="宋体" w:hAnsi="宋体"/>
          <w:sz w:val="24"/>
          <w:szCs w:val="24"/>
        </w:rPr>
        <w:t>岩石的基本力学实验研究方法、岩体的质量评价及其分类理论方法、地应力及其测量理论和方法、岩石的流变理论和强度理论、岩石地下工程围岩压力与控制理论和方法、岩石地基承载能力与稳定性。在学生掌握岩石力学基础理论知识、基本实验技能和基本研究方法的基础上，培养和激发学生创新意识和创新能力，使学生具有发现问题、分析问题和解决岩石工程实际问题的综合能力。</w:t>
      </w:r>
    </w:p>
    <w:p>
      <w:pPr>
        <w:keepNext w:val="0"/>
        <w:keepLines w:val="0"/>
        <w:pageBreakBefore w:val="0"/>
        <w:kinsoku/>
        <w:wordWrap/>
        <w:overflowPunct/>
        <w:topLinePunct w:val="0"/>
        <w:bidi w:val="0"/>
        <w:spacing w:beforeAutospacing="0" w:afterAutospacing="0" w:line="360" w:lineRule="auto"/>
        <w:ind w:firstLine="499" w:firstLineChars="207"/>
        <w:rPr>
          <w:b/>
          <w:sz w:val="24"/>
          <w:szCs w:val="24"/>
        </w:rPr>
      </w:pPr>
      <w:r>
        <w:rPr>
          <w:rFonts w:hint="eastAsia"/>
          <w:b/>
          <w:sz w:val="24"/>
          <w:szCs w:val="24"/>
        </w:rPr>
        <w:t>（</w:t>
      </w:r>
      <w:r>
        <w:rPr>
          <w:b/>
          <w:sz w:val="24"/>
          <w:szCs w:val="24"/>
        </w:rPr>
        <w:t>4</w:t>
      </w:r>
      <w:r>
        <w:rPr>
          <w:rFonts w:hint="eastAsia"/>
          <w:b/>
          <w:sz w:val="24"/>
          <w:szCs w:val="24"/>
        </w:rPr>
        <w:t>）</w:t>
      </w:r>
      <w:r>
        <w:rPr>
          <w:rFonts w:hint="eastAsia" w:ascii="宋体" w:hAnsi="宋体" w:cs="宋体"/>
          <w:b/>
          <w:kern w:val="0"/>
          <w:sz w:val="24"/>
          <w:szCs w:val="24"/>
        </w:rPr>
        <w:t>矿山安全技术</w:t>
      </w:r>
    </w:p>
    <w:p>
      <w:pPr>
        <w:keepNext w:val="0"/>
        <w:keepLines w:val="0"/>
        <w:pageBreakBefore w:val="0"/>
        <w:kinsoku/>
        <w:wordWrap/>
        <w:overflowPunct/>
        <w:topLinePunct w:val="0"/>
        <w:bidi w:val="0"/>
        <w:spacing w:beforeAutospacing="0" w:afterAutospacing="0" w:line="360" w:lineRule="auto"/>
        <w:ind w:firstLine="470" w:firstLineChars="195"/>
        <w:rPr>
          <w:rFonts w:ascii="宋体"/>
          <w:b/>
          <w:sz w:val="24"/>
        </w:rPr>
      </w:pPr>
      <w:r>
        <w:rPr>
          <w:rFonts w:hint="eastAsia" w:ascii="宋体" w:hAnsi="宋体"/>
          <w:b/>
          <w:sz w:val="24"/>
        </w:rPr>
        <w:t>课程目标：</w:t>
      </w:r>
    </w:p>
    <w:p>
      <w:pPr>
        <w:keepNext w:val="0"/>
        <w:keepLines w:val="0"/>
        <w:pageBreakBefore w:val="0"/>
        <w:kinsoku/>
        <w:wordWrap/>
        <w:overflowPunct/>
        <w:topLinePunct w:val="0"/>
        <w:bidi w:val="0"/>
        <w:spacing w:beforeAutospacing="0" w:afterAutospacing="0" w:line="360" w:lineRule="auto"/>
        <w:ind w:firstLine="480" w:firstLineChars="200"/>
        <w:rPr>
          <w:rFonts w:ascii="宋体" w:cs="宋体"/>
          <w:sz w:val="24"/>
        </w:rPr>
      </w:pPr>
      <w:r>
        <w:rPr>
          <w:rFonts w:hint="eastAsia" w:ascii="宋体" w:hAnsi="宋体"/>
          <w:sz w:val="24"/>
        </w:rPr>
        <w:t>通过对本课程的学习，使学生掌握矿山安全基础知识，特别是矿山伤亡事故发生和预防原理，系统安全的观点和方法，矿山主要危险源识别、评价和控制技术，坠落、机械车辆伤害事故预防，电气安全、</w:t>
      </w:r>
      <w:r>
        <w:fldChar w:fldCharType="begin"/>
      </w:r>
      <w:r>
        <w:instrText xml:space="preserve"> HYPERLINK "https://baike.baidu.com/item/%E7%88%86%E7%A0%B4%E5%AE%89%E5%85%A8" \t "https://baike.baidu.com/item/_blank" </w:instrText>
      </w:r>
      <w:r>
        <w:fldChar w:fldCharType="separate"/>
      </w:r>
      <w:r>
        <w:rPr>
          <w:rFonts w:hint="eastAsia" w:ascii="宋体" w:hAnsi="宋体"/>
          <w:sz w:val="24"/>
        </w:rPr>
        <w:t>爆破安全</w:t>
      </w:r>
      <w:r>
        <w:rPr>
          <w:rFonts w:hint="eastAsia" w:ascii="宋体" w:hAnsi="宋体"/>
          <w:sz w:val="24"/>
        </w:rPr>
        <w:fldChar w:fldCharType="end"/>
      </w:r>
      <w:r>
        <w:rPr>
          <w:rFonts w:hint="eastAsia" w:ascii="宋体" w:hAnsi="宋体"/>
          <w:sz w:val="24"/>
        </w:rPr>
        <w:t>、压力容器安全、矿山防火防爆、矿山防水、</w:t>
      </w:r>
      <w:r>
        <w:fldChar w:fldCharType="begin"/>
      </w:r>
      <w:r>
        <w:instrText xml:space="preserve"> HYPERLINK "https://baike.baidu.com/item/%E5%B0%BE%E7%9F%BF%E5%BA%93" \t "https://baike.baidu.com/item/_blank" </w:instrText>
      </w:r>
      <w:r>
        <w:fldChar w:fldCharType="separate"/>
      </w:r>
      <w:r>
        <w:rPr>
          <w:rFonts w:hint="eastAsia" w:ascii="宋体" w:hAnsi="宋体"/>
          <w:sz w:val="24"/>
        </w:rPr>
        <w:t>尾矿库</w:t>
      </w:r>
      <w:r>
        <w:rPr>
          <w:rFonts w:hint="eastAsia" w:ascii="宋体" w:hAnsi="宋体"/>
          <w:sz w:val="24"/>
        </w:rPr>
        <w:fldChar w:fldCharType="end"/>
      </w:r>
      <w:r>
        <w:rPr>
          <w:rFonts w:hint="eastAsia" w:ascii="宋体" w:hAnsi="宋体"/>
          <w:sz w:val="24"/>
        </w:rPr>
        <w:t>安全和矿山救护等矿山安全专项问题，以及矿山安全管理的基本知识。知识方面达到</w:t>
      </w:r>
      <w:r>
        <w:rPr>
          <w:rFonts w:hint="eastAsia" w:ascii="宋体" w:hAnsi="宋体" w:cs="宋体"/>
          <w:sz w:val="24"/>
        </w:rPr>
        <w:t>掌握安全原理、预防理论、矿山危险源辨识及专项安全。</w:t>
      </w:r>
      <w:r>
        <w:rPr>
          <w:rFonts w:hint="eastAsia" w:ascii="宋体" w:hAnsi="宋体"/>
          <w:sz w:val="24"/>
        </w:rPr>
        <w:t>素质方面达到具备安全生产的能力、意识，发生安全事故时能够及时正确的处理、有应急方案，把事故危害和损失降到最小</w:t>
      </w:r>
      <w:r>
        <w:rPr>
          <w:rFonts w:hint="eastAsia" w:ascii="宋体" w:hAnsi="宋体" w:cs="宋体"/>
          <w:sz w:val="24"/>
        </w:rPr>
        <w:t>等。</w:t>
      </w:r>
    </w:p>
    <w:p>
      <w:pPr>
        <w:keepNext w:val="0"/>
        <w:keepLines w:val="0"/>
        <w:pageBreakBefore w:val="0"/>
        <w:kinsoku/>
        <w:wordWrap/>
        <w:overflowPunct/>
        <w:topLinePunct w:val="0"/>
        <w:bidi w:val="0"/>
        <w:spacing w:beforeAutospacing="0" w:afterAutospacing="0" w:line="360" w:lineRule="auto"/>
        <w:ind w:firstLine="590" w:firstLineChars="245"/>
        <w:rPr>
          <w:rFonts w:ascii="宋体"/>
          <w:b/>
          <w:sz w:val="24"/>
        </w:rPr>
      </w:pPr>
      <w:r>
        <w:rPr>
          <w:rFonts w:hint="eastAsia" w:ascii="宋体" w:hAnsi="宋体"/>
          <w:b/>
          <w:sz w:val="24"/>
        </w:rPr>
        <w:t>主要内容：</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本课程是一门重要的专业课，本着学生的实际情况和教学时数，以及后续课程学习的需要，教学内容主要有控制矿山主要危险源的安全技术和安全管理知识，矿山伤亡事故发生和预防原理，系统安全的观点和方法，矿山主要危险源识别、评价和控制技术，坠落、机械车辆伤害事故预防，电气安全、爆破安全、压力容器安全、矿山防火防爆、矿山防水、尾矿库安全和矿山救护等矿山安全专项问题，以及矿山安全管理的基本知识。</w:t>
      </w:r>
    </w:p>
    <w:p>
      <w:pPr>
        <w:keepNext w:val="0"/>
        <w:keepLines w:val="0"/>
        <w:pageBreakBefore w:val="0"/>
        <w:tabs>
          <w:tab w:val="left" w:pos="2655"/>
        </w:tabs>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教学要求：</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通过本课程的学习，要求学生完成规定的教学任务，主要要求为：</w:t>
      </w:r>
      <w:r>
        <w:rPr>
          <w:rFonts w:ascii="宋体" w:hAnsi="宋体"/>
          <w:sz w:val="24"/>
        </w:rPr>
        <w:t>1</w:t>
      </w:r>
      <w:r>
        <w:rPr>
          <w:rFonts w:hint="eastAsia" w:ascii="宋体" w:hAnsi="宋体"/>
          <w:sz w:val="24"/>
        </w:rPr>
        <w:t>、熟练掌握安全原理，安全事故发生和预防理论。</w:t>
      </w:r>
      <w:r>
        <w:rPr>
          <w:rFonts w:ascii="宋体" w:hAnsi="宋体"/>
          <w:sz w:val="24"/>
        </w:rPr>
        <w:t>2</w:t>
      </w:r>
      <w:r>
        <w:rPr>
          <w:rFonts w:hint="eastAsia" w:ascii="宋体" w:hAnsi="宋体"/>
          <w:sz w:val="24"/>
        </w:rPr>
        <w:t>、掌握危险源辨识、评价和控制技术。</w:t>
      </w:r>
      <w:r>
        <w:rPr>
          <w:rFonts w:ascii="宋体" w:hAnsi="宋体"/>
          <w:sz w:val="24"/>
        </w:rPr>
        <w:t>3</w:t>
      </w:r>
      <w:r>
        <w:rPr>
          <w:rFonts w:hint="eastAsia" w:ascii="宋体" w:hAnsi="宋体"/>
          <w:sz w:val="24"/>
        </w:rPr>
        <w:t>、对矿山的各种伤害有充足的认识，能够做到安全生产。</w:t>
      </w:r>
      <w:r>
        <w:rPr>
          <w:rFonts w:ascii="宋体" w:hAnsi="宋体"/>
          <w:sz w:val="24"/>
        </w:rPr>
        <w:t>4</w:t>
      </w:r>
      <w:r>
        <w:rPr>
          <w:rFonts w:hint="eastAsia" w:ascii="宋体" w:hAnsi="宋体"/>
          <w:sz w:val="24"/>
        </w:rPr>
        <w:t>、掌握矿山救护工作，安全管理知识。</w:t>
      </w:r>
    </w:p>
    <w:p>
      <w:pPr>
        <w:keepNext w:val="0"/>
        <w:keepLines w:val="0"/>
        <w:pageBreakBefore w:val="0"/>
        <w:kinsoku/>
        <w:wordWrap/>
        <w:overflowPunct/>
        <w:topLinePunct w:val="0"/>
        <w:bidi w:val="0"/>
        <w:spacing w:beforeAutospacing="0" w:afterAutospacing="0" w:line="360" w:lineRule="auto"/>
        <w:ind w:firstLine="472" w:firstLineChars="196"/>
        <w:rPr>
          <w:rFonts w:ascii="宋体" w:cs="宋体"/>
          <w:b/>
          <w:kern w:val="0"/>
          <w:sz w:val="24"/>
          <w:szCs w:val="24"/>
        </w:rPr>
      </w:pPr>
      <w:r>
        <w:rPr>
          <w:rFonts w:hint="eastAsia"/>
          <w:b/>
          <w:sz w:val="24"/>
          <w:szCs w:val="24"/>
        </w:rPr>
        <w:t>（</w:t>
      </w:r>
      <w:r>
        <w:rPr>
          <w:b/>
          <w:sz w:val="24"/>
          <w:szCs w:val="24"/>
        </w:rPr>
        <w:t>5</w:t>
      </w:r>
      <w:r>
        <w:rPr>
          <w:rFonts w:hint="eastAsia"/>
          <w:b/>
          <w:sz w:val="24"/>
          <w:szCs w:val="24"/>
        </w:rPr>
        <w:t>）</w:t>
      </w:r>
      <w:r>
        <w:rPr>
          <w:rFonts w:hint="eastAsia" w:ascii="宋体" w:hAnsi="宋体" w:cs="宋体"/>
          <w:b/>
          <w:kern w:val="0"/>
          <w:sz w:val="24"/>
          <w:szCs w:val="24"/>
        </w:rPr>
        <w:t>矿山地质</w:t>
      </w:r>
    </w:p>
    <w:p>
      <w:pPr>
        <w:keepNext w:val="0"/>
        <w:keepLines w:val="0"/>
        <w:pageBreakBefore w:val="0"/>
        <w:kinsoku/>
        <w:wordWrap/>
        <w:overflowPunct/>
        <w:topLinePunct w:val="0"/>
        <w:bidi w:val="0"/>
        <w:spacing w:beforeAutospacing="0" w:afterAutospacing="0" w:line="360" w:lineRule="auto"/>
        <w:ind w:firstLine="590" w:firstLineChars="245"/>
        <w:rPr>
          <w:rFonts w:ascii="宋体"/>
          <w:b/>
          <w:sz w:val="24"/>
        </w:rPr>
      </w:pPr>
      <w:r>
        <w:rPr>
          <w:rFonts w:hint="eastAsia" w:ascii="宋体" w:hAnsi="宋体"/>
          <w:b/>
          <w:sz w:val="24"/>
        </w:rPr>
        <w:t>课程目标：</w:t>
      </w:r>
    </w:p>
    <w:p>
      <w:pPr>
        <w:keepNext w:val="0"/>
        <w:keepLines w:val="0"/>
        <w:pageBreakBefore w:val="0"/>
        <w:kinsoku/>
        <w:wordWrap/>
        <w:overflowPunct/>
        <w:topLinePunct w:val="0"/>
        <w:bidi w:val="0"/>
        <w:spacing w:beforeAutospacing="0" w:afterAutospacing="0" w:line="360" w:lineRule="auto"/>
        <w:ind w:firstLine="480" w:firstLineChars="200"/>
        <w:rPr>
          <w:rFonts w:ascii="宋体" w:cs="宋体"/>
          <w:sz w:val="24"/>
        </w:rPr>
      </w:pPr>
      <w:r>
        <w:rPr>
          <w:rFonts w:hint="eastAsia" w:ascii="宋体" w:hAnsi="宋体"/>
          <w:sz w:val="24"/>
        </w:rPr>
        <w:t>通过对本课程的学习，使学生掌握矿山地质基本知识。知识目标方面能够认识矿山地质工作的技能要求及岗位应有的能力，准确的掌握矿山基建阶段的地质工作及责任，掌握矿山生产勘探的方法及手段，并且能独立收集、整理矿山地质资料，能够在矿山生产过程中对矿山地质技术工作进行管理，能够对采掘单元周边的地质资料深入分析，并且对采掘单元周边的隐伏矿体进行预测，能够掌握矿山结束后的闭坑地质工作。能力目标方面能够熟练的绘制及分析地质平面图、地质剖面图、探槽素描图、钻孔柱状体、综合图等工程地质图件，能够根据矿山生产管理好资源储量、矿石质量矿石损失贫化及现场采掘单元，能独立收集整理原始地质资料，并且能独立完成资料分析。</w:t>
      </w:r>
    </w:p>
    <w:p>
      <w:pPr>
        <w:keepNext w:val="0"/>
        <w:keepLines w:val="0"/>
        <w:pageBreakBefore w:val="0"/>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主要内容：</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本课程是一门重要的专业基础课，本着学生的实际情况和教学时数，以及后续课程学习的需要，教学内容主要有地球及地质作用、矿物及岩石、矿床基本知识、矿床地质构造、矿区地形地质图、矿产资源管理、矿床地质勘探工作、矿山地质编录工作等。</w:t>
      </w:r>
    </w:p>
    <w:p>
      <w:pPr>
        <w:keepNext w:val="0"/>
        <w:keepLines w:val="0"/>
        <w:pageBreakBefore w:val="0"/>
        <w:tabs>
          <w:tab w:val="left" w:pos="2655"/>
        </w:tabs>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教学要求：</w:t>
      </w:r>
    </w:p>
    <w:p>
      <w:pPr>
        <w:keepNext w:val="0"/>
        <w:keepLines w:val="0"/>
        <w:pageBreakBefore w:val="0"/>
        <w:kinsoku/>
        <w:wordWrap/>
        <w:overflowPunct/>
        <w:topLinePunct w:val="0"/>
        <w:bidi w:val="0"/>
        <w:spacing w:beforeAutospacing="0" w:afterAutospacing="0" w:line="360" w:lineRule="auto"/>
        <w:ind w:firstLine="480" w:firstLineChars="200"/>
        <w:jc w:val="left"/>
        <w:rPr>
          <w:rFonts w:ascii="宋体"/>
          <w:sz w:val="24"/>
        </w:rPr>
      </w:pPr>
      <w:r>
        <w:rPr>
          <w:rFonts w:hint="eastAsia" w:ascii="宋体" w:hAnsi="宋体"/>
          <w:sz w:val="24"/>
        </w:rPr>
        <w:t>通过本课程的学习，指导学生完成教学任务，主要要求为：</w:t>
      </w:r>
      <w:r>
        <w:rPr>
          <w:rFonts w:ascii="宋体" w:hAnsi="宋体"/>
          <w:sz w:val="24"/>
        </w:rPr>
        <w:t>1</w:t>
      </w:r>
      <w:r>
        <w:rPr>
          <w:rFonts w:hint="eastAsia" w:ascii="宋体" w:hAnsi="宋体"/>
          <w:sz w:val="24"/>
        </w:rPr>
        <w:t>、了解</w:t>
      </w:r>
      <w:r>
        <w:rPr>
          <w:rFonts w:hint="eastAsia" w:ascii="宋体" w:hAnsi="宋体" w:cs="宋体"/>
          <w:sz w:val="24"/>
        </w:rPr>
        <w:t>矿物及岩石的结构与构造，具有肉眼鉴定矿物及岩石特征的能力</w:t>
      </w:r>
      <w:r>
        <w:rPr>
          <w:rFonts w:hint="eastAsia" w:ascii="宋体" w:hAnsi="宋体"/>
          <w:sz w:val="24"/>
        </w:rPr>
        <w:t>。</w:t>
      </w:r>
      <w:r>
        <w:rPr>
          <w:rFonts w:ascii="宋体" w:hAnsi="宋体"/>
          <w:sz w:val="24"/>
        </w:rPr>
        <w:t>2</w:t>
      </w:r>
      <w:r>
        <w:rPr>
          <w:rFonts w:hint="eastAsia" w:ascii="宋体" w:hAnsi="宋体"/>
          <w:sz w:val="24"/>
        </w:rPr>
        <w:t>、掌握矿床的形成的基本知识，具有分辨不同类型矿床成因类型及特征的能力。</w:t>
      </w:r>
      <w:r>
        <w:rPr>
          <w:rFonts w:ascii="宋体" w:hAnsi="宋体"/>
          <w:sz w:val="24"/>
        </w:rPr>
        <w:t>3</w:t>
      </w:r>
      <w:r>
        <w:rPr>
          <w:rFonts w:hint="eastAsia" w:ascii="宋体" w:hAnsi="宋体"/>
          <w:sz w:val="24"/>
        </w:rPr>
        <w:t>、掌握矿床的地质构造，掌握相对地质年代确定的基本原则，了解绝代地质年代单位和岩石地层单位的相互关系；</w:t>
      </w:r>
      <w:r>
        <w:rPr>
          <w:rFonts w:ascii="宋体" w:hAnsi="宋体"/>
          <w:sz w:val="24"/>
        </w:rPr>
        <w:t>4</w:t>
      </w:r>
      <w:r>
        <w:rPr>
          <w:rFonts w:hint="eastAsia" w:ascii="宋体" w:hAnsi="宋体"/>
          <w:sz w:val="24"/>
        </w:rPr>
        <w:t>、掌握地形地质图的识别与绘制方法，了解不同地质构造在地形地质图上的表现；</w:t>
      </w:r>
      <w:r>
        <w:rPr>
          <w:rFonts w:ascii="宋体" w:hAnsi="宋体"/>
          <w:sz w:val="24"/>
        </w:rPr>
        <w:t>5</w:t>
      </w:r>
      <w:r>
        <w:rPr>
          <w:rFonts w:hint="eastAsia" w:ascii="宋体" w:hAnsi="宋体"/>
          <w:sz w:val="24"/>
        </w:rPr>
        <w:t>、了解矿床勘探任务，掌握勘探工作过程、步骤及手段；</w:t>
      </w:r>
      <w:r>
        <w:rPr>
          <w:rFonts w:ascii="宋体" w:hAnsi="宋体"/>
          <w:sz w:val="24"/>
        </w:rPr>
        <w:t>6</w:t>
      </w:r>
      <w:r>
        <w:rPr>
          <w:rFonts w:hint="eastAsia" w:ascii="宋体" w:hAnsi="宋体"/>
          <w:sz w:val="24"/>
        </w:rPr>
        <w:t>、了解地质编录工作的目的、种类、要求，掌握地质编录的工作方法与步骤；</w:t>
      </w:r>
      <w:r>
        <w:rPr>
          <w:rFonts w:ascii="宋体" w:hAnsi="宋体"/>
          <w:sz w:val="24"/>
        </w:rPr>
        <w:t>7</w:t>
      </w:r>
      <w:r>
        <w:rPr>
          <w:rFonts w:hint="eastAsia" w:ascii="宋体" w:hAnsi="宋体"/>
          <w:sz w:val="24"/>
        </w:rPr>
        <w:t>、了解矿床储量分类依据与方案，掌握矿床边界线圈定方法与储量的计算方法等。</w:t>
      </w:r>
    </w:p>
    <w:p>
      <w:pPr>
        <w:keepNext w:val="0"/>
        <w:keepLines w:val="0"/>
        <w:pageBreakBefore w:val="0"/>
        <w:kinsoku/>
        <w:wordWrap/>
        <w:overflowPunct/>
        <w:topLinePunct w:val="0"/>
        <w:bidi w:val="0"/>
        <w:spacing w:beforeAutospacing="0" w:afterAutospacing="0" w:line="360" w:lineRule="auto"/>
        <w:ind w:firstLine="482" w:firstLineChars="200"/>
        <w:jc w:val="left"/>
        <w:rPr>
          <w:rFonts w:ascii="宋体"/>
          <w:b/>
          <w:sz w:val="24"/>
        </w:rPr>
      </w:pPr>
      <w:r>
        <w:rPr>
          <w:rFonts w:hint="eastAsia" w:ascii="宋体"/>
          <w:b/>
          <w:sz w:val="24"/>
        </w:rPr>
        <w:t>（</w:t>
      </w:r>
      <w:r>
        <w:rPr>
          <w:rFonts w:ascii="宋体"/>
          <w:b/>
          <w:sz w:val="24"/>
        </w:rPr>
        <w:t>7</w:t>
      </w:r>
      <w:r>
        <w:rPr>
          <w:rFonts w:hint="eastAsia" w:ascii="宋体"/>
          <w:b/>
          <w:sz w:val="24"/>
        </w:rPr>
        <w:t>）矿山测量技术</w:t>
      </w:r>
    </w:p>
    <w:p>
      <w:pPr>
        <w:keepNext w:val="0"/>
        <w:keepLines w:val="0"/>
        <w:pageBreakBefore w:val="0"/>
        <w:kinsoku/>
        <w:wordWrap/>
        <w:overflowPunct/>
        <w:topLinePunct w:val="0"/>
        <w:bidi w:val="0"/>
        <w:spacing w:beforeAutospacing="0" w:afterAutospacing="0" w:line="360" w:lineRule="auto"/>
        <w:ind w:firstLine="482" w:firstLineChars="200"/>
        <w:jc w:val="left"/>
        <w:rPr>
          <w:rFonts w:ascii="宋体"/>
          <w:b/>
          <w:sz w:val="24"/>
        </w:rPr>
      </w:pPr>
      <w:r>
        <w:rPr>
          <w:rFonts w:hint="eastAsia" w:ascii="宋体"/>
          <w:b/>
          <w:sz w:val="24"/>
        </w:rPr>
        <w:t>课程目标：</w:t>
      </w:r>
    </w:p>
    <w:p>
      <w:pPr>
        <w:keepNext w:val="0"/>
        <w:keepLines w:val="0"/>
        <w:pageBreakBefore w:val="0"/>
        <w:kinsoku/>
        <w:wordWrap/>
        <w:overflowPunct/>
        <w:topLinePunct w:val="0"/>
        <w:bidi w:val="0"/>
        <w:spacing w:beforeAutospacing="0" w:afterAutospacing="0" w:line="360" w:lineRule="auto"/>
        <w:ind w:firstLine="480" w:firstLineChars="200"/>
        <w:jc w:val="left"/>
        <w:rPr>
          <w:sz w:val="24"/>
          <w:szCs w:val="24"/>
        </w:rPr>
      </w:pPr>
      <w:r>
        <w:rPr>
          <w:rFonts w:hint="eastAsia"/>
          <w:sz w:val="24"/>
          <w:szCs w:val="24"/>
        </w:rPr>
        <w:t>矿山测量技术是金属与非金属矿开采技术专业的一门专业基础课程，主要介绍工程测量的基本方法理论、仪器的使用操作及井巷测量知识技能。目的是通过该课程的学习，使学生们掌握普通测量的基本知识和测绘仪器的基本操作，学会小区域大比例地形图测绘和地形图的阅读应用，并能初步掌握井巷施工测量的基本方法技能。</w:t>
      </w:r>
    </w:p>
    <w:p>
      <w:pPr>
        <w:keepNext w:val="0"/>
        <w:keepLines w:val="0"/>
        <w:pageBreakBefore w:val="0"/>
        <w:kinsoku/>
        <w:wordWrap/>
        <w:overflowPunct/>
        <w:topLinePunct w:val="0"/>
        <w:bidi w:val="0"/>
        <w:spacing w:beforeAutospacing="0" w:afterAutospacing="0" w:line="360" w:lineRule="auto"/>
        <w:ind w:firstLine="482" w:firstLineChars="200"/>
        <w:jc w:val="left"/>
        <w:rPr>
          <w:b/>
          <w:sz w:val="24"/>
          <w:szCs w:val="24"/>
        </w:rPr>
      </w:pPr>
      <w:r>
        <w:rPr>
          <w:rFonts w:hint="eastAsia"/>
          <w:b/>
          <w:sz w:val="24"/>
          <w:szCs w:val="24"/>
        </w:rPr>
        <w:t>主要内容：</w:t>
      </w:r>
    </w:p>
    <w:p>
      <w:pPr>
        <w:keepNext w:val="0"/>
        <w:keepLines w:val="0"/>
        <w:pageBreakBefore w:val="0"/>
        <w:kinsoku/>
        <w:wordWrap/>
        <w:overflowPunct/>
        <w:topLinePunct w:val="0"/>
        <w:bidi w:val="0"/>
        <w:spacing w:beforeAutospacing="0" w:afterAutospacing="0" w:line="360" w:lineRule="auto"/>
        <w:ind w:firstLine="480" w:firstLineChars="200"/>
        <w:jc w:val="left"/>
        <w:rPr>
          <w:rFonts w:ascii="宋体"/>
          <w:sz w:val="24"/>
          <w:szCs w:val="24"/>
        </w:rPr>
      </w:pPr>
      <w:r>
        <w:rPr>
          <w:rFonts w:hint="eastAsia" w:ascii="宋体" w:hAnsi="宋体"/>
          <w:sz w:val="24"/>
          <w:szCs w:val="24"/>
        </w:rPr>
        <w:t>本课程的主要内容有：测量的基本工作</w:t>
      </w:r>
      <w:r>
        <w:rPr>
          <w:rFonts w:ascii="宋体" w:hAnsi="宋体"/>
          <w:sz w:val="24"/>
          <w:szCs w:val="24"/>
        </w:rPr>
        <w:t>(</w:t>
      </w:r>
      <w:r>
        <w:rPr>
          <w:rFonts w:hint="eastAsia" w:ascii="宋体" w:hAnsi="宋体"/>
          <w:sz w:val="24"/>
          <w:szCs w:val="24"/>
        </w:rPr>
        <w:t>测距离、测角度、测高差</w:t>
      </w:r>
      <w:r>
        <w:rPr>
          <w:rFonts w:ascii="宋体" w:hAnsi="宋体"/>
          <w:sz w:val="24"/>
          <w:szCs w:val="24"/>
        </w:rPr>
        <w:t>)</w:t>
      </w:r>
      <w:r>
        <w:rPr>
          <w:rFonts w:hint="eastAsia" w:ascii="宋体" w:hAnsi="宋体"/>
          <w:sz w:val="24"/>
          <w:szCs w:val="24"/>
        </w:rPr>
        <w:t>；地面点位置所必需的基准面、基准线及三维坐标系统的种类等基本概念；水准测量、角度测量、距离测量的基本原理；光学经纬仪的构造及其在工程中的使用方法测量误差的基本知识；控制导线测量外业工作方法及导线坐标计算方法；大比例尺地形图的基本概念及其应用以及经纬仪测图方法；矿井及巷道的施工测量工作等。</w:t>
      </w:r>
    </w:p>
    <w:p>
      <w:pPr>
        <w:keepNext w:val="0"/>
        <w:keepLines w:val="0"/>
        <w:pageBreakBefore w:val="0"/>
        <w:tabs>
          <w:tab w:val="left" w:pos="2655"/>
        </w:tabs>
        <w:kinsoku/>
        <w:wordWrap/>
        <w:overflowPunct/>
        <w:topLinePunct w:val="0"/>
        <w:bidi w:val="0"/>
        <w:spacing w:beforeAutospacing="0" w:afterAutospacing="0" w:line="360" w:lineRule="auto"/>
        <w:ind w:firstLine="590" w:firstLineChars="245"/>
        <w:rPr>
          <w:rFonts w:ascii="宋体"/>
          <w:b/>
          <w:sz w:val="24"/>
        </w:rPr>
      </w:pPr>
      <w:r>
        <w:rPr>
          <w:rFonts w:hint="eastAsia" w:ascii="宋体" w:hAnsi="宋体"/>
          <w:b/>
          <w:sz w:val="24"/>
        </w:rPr>
        <w:t>教学要求：</w:t>
      </w:r>
    </w:p>
    <w:p>
      <w:pPr>
        <w:keepNext w:val="0"/>
        <w:keepLines w:val="0"/>
        <w:pageBreakBefore w:val="0"/>
        <w:kinsoku/>
        <w:wordWrap/>
        <w:overflowPunct/>
        <w:topLinePunct w:val="0"/>
        <w:bidi w:val="0"/>
        <w:spacing w:beforeAutospacing="0" w:afterAutospacing="0" w:line="360" w:lineRule="auto"/>
        <w:ind w:firstLine="600" w:firstLineChars="250"/>
        <w:jc w:val="left"/>
        <w:rPr>
          <w:rFonts w:ascii="宋体" w:cs="宋体"/>
          <w:b/>
          <w:kern w:val="0"/>
          <w:sz w:val="24"/>
          <w:szCs w:val="24"/>
        </w:rPr>
      </w:pPr>
      <w:r>
        <w:rPr>
          <w:rFonts w:hint="eastAsia" w:ascii="宋体" w:hAnsi="宋体"/>
          <w:sz w:val="24"/>
          <w:szCs w:val="24"/>
        </w:rPr>
        <w:t>本课程是一门专业必修课，理论内容有一定深度，实践应用性有很强。由于学时较少，为了达到预期的教学目标，必须精选内容，贯彻理论联系实际的教学方法和原则。教学方法上宜采用课堂讲授与课内实训相结合的教学方式进行授课，注重在实践中加强学生对基本理论的理解和深入认识，使学生学完后具有一定的独立观测操作能力。本课程专业性和实践性均较强，内容具有一定难度，在学习本课程的过程中除按授课教师要求完成课后习题、作业外，还应注重采取理论联系实际操作的学习方法，理论学习与实验、实训紧密接合，系统掌握测量的基本理论和锻炼实践操作能力。</w:t>
      </w:r>
    </w:p>
    <w:p>
      <w:pPr>
        <w:keepNext w:val="0"/>
        <w:keepLines w:val="0"/>
        <w:pageBreakBefore w:val="0"/>
        <w:kinsoku/>
        <w:wordWrap/>
        <w:overflowPunct/>
        <w:topLinePunct w:val="0"/>
        <w:bidi w:val="0"/>
        <w:spacing w:beforeAutospacing="0" w:afterAutospacing="0" w:line="360" w:lineRule="auto"/>
        <w:ind w:firstLine="472" w:firstLineChars="196"/>
        <w:rPr>
          <w:b/>
          <w:sz w:val="24"/>
          <w:szCs w:val="24"/>
        </w:rPr>
      </w:pPr>
      <w:r>
        <w:rPr>
          <w:rFonts w:hint="eastAsia" w:ascii="宋体" w:hAnsi="宋体" w:cs="宋体"/>
          <w:b/>
          <w:kern w:val="0"/>
          <w:sz w:val="24"/>
          <w:szCs w:val="24"/>
        </w:rPr>
        <w:t>（</w:t>
      </w:r>
      <w:r>
        <w:rPr>
          <w:rFonts w:ascii="宋体" w:hAnsi="宋体" w:cs="宋体"/>
          <w:b/>
          <w:kern w:val="0"/>
          <w:sz w:val="24"/>
          <w:szCs w:val="24"/>
        </w:rPr>
        <w:t>8</w:t>
      </w:r>
      <w:r>
        <w:rPr>
          <w:rFonts w:hint="eastAsia" w:ascii="宋体" w:hAnsi="宋体" w:cs="宋体"/>
          <w:b/>
          <w:kern w:val="0"/>
          <w:sz w:val="24"/>
          <w:szCs w:val="24"/>
        </w:rPr>
        <w:t>）矿山企业管理</w:t>
      </w:r>
    </w:p>
    <w:p>
      <w:pPr>
        <w:keepNext w:val="0"/>
        <w:keepLines w:val="0"/>
        <w:pageBreakBefore w:val="0"/>
        <w:kinsoku/>
        <w:wordWrap/>
        <w:overflowPunct/>
        <w:topLinePunct w:val="0"/>
        <w:bidi w:val="0"/>
        <w:spacing w:beforeAutospacing="0" w:afterAutospacing="0" w:line="360" w:lineRule="auto"/>
        <w:ind w:firstLine="708" w:firstLineChars="294"/>
        <w:rPr>
          <w:b/>
          <w:color w:val="000000"/>
          <w:sz w:val="24"/>
        </w:rPr>
      </w:pPr>
      <w:r>
        <w:rPr>
          <w:rFonts w:hint="eastAsia"/>
          <w:b/>
          <w:color w:val="000000"/>
          <w:sz w:val="24"/>
        </w:rPr>
        <w:t>课程目标：</w:t>
      </w:r>
    </w:p>
    <w:p>
      <w:pPr>
        <w:keepNext w:val="0"/>
        <w:keepLines w:val="0"/>
        <w:pageBreakBefore w:val="0"/>
        <w:kinsoku/>
        <w:wordWrap/>
        <w:overflowPunct/>
        <w:topLinePunct w:val="0"/>
        <w:bidi w:val="0"/>
        <w:spacing w:beforeAutospacing="0" w:afterAutospacing="0" w:line="360" w:lineRule="auto"/>
        <w:ind w:firstLine="600" w:firstLineChars="250"/>
        <w:rPr>
          <w:color w:val="000000"/>
          <w:sz w:val="24"/>
        </w:rPr>
      </w:pPr>
      <w:r>
        <w:rPr>
          <w:rFonts w:hint="eastAsia" w:ascii="宋体" w:hAnsi="宋体" w:cs="宋体"/>
          <w:color w:val="000000"/>
          <w:kern w:val="0"/>
          <w:sz w:val="24"/>
        </w:rPr>
        <w:t>通过本课程的学习，</w:t>
      </w:r>
      <w:r>
        <w:rPr>
          <w:rFonts w:hint="eastAsia"/>
          <w:color w:val="000000"/>
          <w:sz w:val="24"/>
        </w:rPr>
        <w:t>培养学生具备</w:t>
      </w:r>
      <w:r>
        <w:rPr>
          <w:rFonts w:hint="eastAsia" w:ascii="宋体" w:hAnsi="宋体" w:cs="宋体"/>
          <w:color w:val="000000"/>
          <w:kern w:val="0"/>
          <w:sz w:val="24"/>
        </w:rPr>
        <w:t>熟悉矿山企业管理的基本知识，掌握矿山企业的安全生产管理规程，了解矿山企业全面质量管理的内容，能够编制矿山生产进度计划，有效降低矿山生产成本；</w:t>
      </w:r>
      <w:r>
        <w:rPr>
          <w:rFonts w:hint="eastAsia"/>
          <w:color w:val="000000"/>
          <w:sz w:val="24"/>
        </w:rPr>
        <w:t>具备采矿技术员、选矿技术员、矿山安全员、矿山工程监理员、矿山设备管理员</w:t>
      </w:r>
      <w:r>
        <w:rPr>
          <w:rFonts w:hint="eastAsia" w:ascii="宋体" w:hAnsi="宋体" w:cs="宋体"/>
          <w:color w:val="000000"/>
          <w:kern w:val="0"/>
          <w:sz w:val="24"/>
        </w:rPr>
        <w:t>等</w:t>
      </w:r>
      <w:r>
        <w:rPr>
          <w:rFonts w:hint="eastAsia"/>
          <w:color w:val="000000"/>
          <w:sz w:val="24"/>
        </w:rPr>
        <w:t>工作岗位上所必需的相关知识、技术标准、工作规范</w:t>
      </w:r>
      <w:r>
        <w:rPr>
          <w:rFonts w:hint="eastAsia" w:ascii="宋体" w:hAnsi="宋体" w:cs="宋体"/>
          <w:color w:val="000000"/>
          <w:kern w:val="0"/>
          <w:sz w:val="24"/>
        </w:rPr>
        <w:t>。</w:t>
      </w:r>
      <w:r>
        <w:rPr>
          <w:rFonts w:hint="eastAsia"/>
          <w:color w:val="000000"/>
          <w:sz w:val="24"/>
        </w:rPr>
        <w:t>培养学生对矿山企业管理具有一定的认知能力，具有一定发现问题、分析问题、解决问题的能力，具有对矿山生产、矿山安全、矿山计划、矿山成本和矿山工程建设等方面的信息搜集能力和知识获取的能力。</w:t>
      </w:r>
    </w:p>
    <w:p>
      <w:pPr>
        <w:keepNext w:val="0"/>
        <w:keepLines w:val="0"/>
        <w:pageBreakBefore w:val="0"/>
        <w:kinsoku/>
        <w:wordWrap/>
        <w:overflowPunct/>
        <w:topLinePunct w:val="0"/>
        <w:bidi w:val="0"/>
        <w:spacing w:beforeAutospacing="0" w:afterAutospacing="0" w:line="360" w:lineRule="auto"/>
        <w:ind w:firstLine="472" w:firstLineChars="196"/>
        <w:rPr>
          <w:b/>
          <w:color w:val="000000"/>
          <w:sz w:val="24"/>
        </w:rPr>
      </w:pPr>
      <w:r>
        <w:rPr>
          <w:rFonts w:hint="eastAsia"/>
          <w:b/>
          <w:color w:val="000000"/>
          <w:sz w:val="24"/>
        </w:rPr>
        <w:t>主要内容：</w:t>
      </w:r>
    </w:p>
    <w:p>
      <w:pPr>
        <w:keepNext w:val="0"/>
        <w:keepLines w:val="0"/>
        <w:pageBreakBefore w:val="0"/>
        <w:kinsoku/>
        <w:wordWrap/>
        <w:overflowPunct/>
        <w:topLinePunct w:val="0"/>
        <w:bidi w:val="0"/>
        <w:spacing w:beforeAutospacing="0" w:afterAutospacing="0" w:line="360" w:lineRule="auto"/>
        <w:ind w:firstLine="472" w:firstLineChars="200"/>
        <w:rPr>
          <w:sz w:val="24"/>
          <w:szCs w:val="24"/>
        </w:rPr>
      </w:pPr>
      <w:r>
        <w:rPr>
          <w:rFonts w:hint="eastAsia"/>
          <w:spacing w:val="-2"/>
          <w:sz w:val="24"/>
          <w:szCs w:val="24"/>
        </w:rPr>
        <w:t>本课程是以管理学基本理论为指导，系统介绍了企业管理的基础知识、矿山企业的计划管理、日常生产管理、成本管理、劳动管理、全面质量管理、安全管理、工程建设管理、设备设施管理</w:t>
      </w:r>
      <w:r>
        <w:rPr>
          <w:rFonts w:hint="eastAsia"/>
          <w:sz w:val="24"/>
          <w:szCs w:val="24"/>
        </w:rPr>
        <w:t>等有关内容。</w:t>
      </w:r>
    </w:p>
    <w:p>
      <w:pPr>
        <w:keepNext w:val="0"/>
        <w:keepLines w:val="0"/>
        <w:pageBreakBefore w:val="0"/>
        <w:tabs>
          <w:tab w:val="left" w:pos="2655"/>
        </w:tabs>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教学要求：</w:t>
      </w:r>
    </w:p>
    <w:p>
      <w:pPr>
        <w:keepNext w:val="0"/>
        <w:keepLines w:val="0"/>
        <w:pageBreakBefore w:val="0"/>
        <w:kinsoku/>
        <w:wordWrap/>
        <w:overflowPunct/>
        <w:topLinePunct w:val="0"/>
        <w:bidi w:val="0"/>
        <w:spacing w:beforeAutospacing="0" w:afterAutospacing="0" w:line="360" w:lineRule="auto"/>
        <w:ind w:firstLine="480" w:firstLineChars="200"/>
        <w:rPr>
          <w:color w:val="000000"/>
          <w:sz w:val="24"/>
        </w:rPr>
      </w:pPr>
      <w:r>
        <w:rPr>
          <w:rFonts w:hint="eastAsia"/>
          <w:sz w:val="24"/>
          <w:szCs w:val="24"/>
        </w:rPr>
        <w:t>本课程知识全面、系统性和可操作性强，是高职院校金属与非金属矿开采技术和矿物加工技术专业学生的必修专业课程。</w:t>
      </w:r>
      <w:r>
        <w:rPr>
          <w:rFonts w:hint="eastAsia"/>
          <w:color w:val="000000"/>
          <w:sz w:val="24"/>
        </w:rPr>
        <w:t>通过该课程的学习，充分利用该课程的实践教学环节如实习、社会调查等，增强学生安全管理意识、纪律意识，培养学生爱岗敬业、团队协作、理论与实践相结合的良好职业道德和节约资源、保护环境、文明生产的良好习惯等。</w:t>
      </w:r>
    </w:p>
    <w:p>
      <w:pPr>
        <w:keepNext w:val="0"/>
        <w:keepLines w:val="0"/>
        <w:pageBreakBefore w:val="0"/>
        <w:kinsoku/>
        <w:wordWrap/>
        <w:overflowPunct/>
        <w:topLinePunct w:val="0"/>
        <w:bidi w:val="0"/>
        <w:spacing w:beforeAutospacing="0" w:afterAutospacing="0" w:line="360" w:lineRule="auto"/>
        <w:ind w:firstLine="482" w:firstLineChars="200"/>
        <w:rPr>
          <w:b/>
          <w:color w:val="000000"/>
          <w:sz w:val="24"/>
        </w:rPr>
      </w:pPr>
      <w:r>
        <w:rPr>
          <w:rFonts w:hint="eastAsia"/>
          <w:b/>
          <w:color w:val="000000"/>
          <w:sz w:val="24"/>
        </w:rPr>
        <w:t>（</w:t>
      </w:r>
      <w:r>
        <w:rPr>
          <w:b/>
          <w:color w:val="000000"/>
          <w:sz w:val="24"/>
        </w:rPr>
        <w:t>9</w:t>
      </w:r>
      <w:r>
        <w:rPr>
          <w:rFonts w:hint="eastAsia"/>
          <w:b/>
          <w:color w:val="000000"/>
          <w:sz w:val="24"/>
        </w:rPr>
        <w:t>）矿图及</w:t>
      </w:r>
      <w:r>
        <w:rPr>
          <w:b/>
          <w:color w:val="000000"/>
          <w:sz w:val="24"/>
        </w:rPr>
        <w:t>CAD</w:t>
      </w:r>
    </w:p>
    <w:p>
      <w:pPr>
        <w:keepNext w:val="0"/>
        <w:keepLines w:val="0"/>
        <w:pageBreakBefore w:val="0"/>
        <w:kinsoku/>
        <w:wordWrap/>
        <w:overflowPunct/>
        <w:topLinePunct w:val="0"/>
        <w:bidi w:val="0"/>
        <w:spacing w:beforeAutospacing="0" w:afterAutospacing="0" w:line="360" w:lineRule="auto"/>
        <w:ind w:firstLine="472" w:firstLineChars="196"/>
        <w:rPr>
          <w:rFonts w:ascii="宋体"/>
          <w:b/>
          <w:sz w:val="24"/>
        </w:rPr>
      </w:pPr>
      <w:r>
        <w:rPr>
          <w:rFonts w:hint="eastAsia" w:ascii="宋体" w:hAnsi="宋体"/>
          <w:b/>
          <w:sz w:val="24"/>
        </w:rPr>
        <w:t>课程目标：</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通过对本课程的学习，使学生掌握矿山</w:t>
      </w:r>
      <w:r>
        <w:rPr>
          <w:rFonts w:ascii="宋体" w:hAnsi="宋体"/>
          <w:sz w:val="24"/>
        </w:rPr>
        <w:t>CAD</w:t>
      </w:r>
      <w:r>
        <w:rPr>
          <w:rFonts w:hint="eastAsia" w:ascii="宋体" w:hAnsi="宋体"/>
          <w:sz w:val="24"/>
        </w:rPr>
        <w:t>制图的基本操作方法。通过理论教学使学生全面掌握</w:t>
      </w:r>
      <w:r>
        <w:rPr>
          <w:rFonts w:ascii="宋体" w:hAnsi="宋体"/>
          <w:sz w:val="24"/>
        </w:rPr>
        <w:t>AutoCAD</w:t>
      </w:r>
      <w:r>
        <w:rPr>
          <w:rFonts w:hint="eastAsia" w:ascii="宋体" w:hAnsi="宋体"/>
          <w:sz w:val="24"/>
        </w:rPr>
        <w:t>绘图技术及其在采矿方面的应用；通过实操训练使学生具备矿图绘制能力</w:t>
      </w:r>
      <w:r>
        <w:rPr>
          <w:rFonts w:ascii="宋体"/>
          <w:sz w:val="24"/>
        </w:rPr>
        <w:t>,</w:t>
      </w:r>
      <w:r>
        <w:rPr>
          <w:rFonts w:hint="eastAsia" w:ascii="宋体" w:hAnsi="宋体"/>
          <w:sz w:val="24"/>
        </w:rPr>
        <w:t>能够进行一般常用矿井图纸的绘制。同时</w:t>
      </w:r>
      <w:r>
        <w:rPr>
          <w:rFonts w:ascii="宋体"/>
          <w:sz w:val="24"/>
        </w:rPr>
        <w:t>,</w:t>
      </w:r>
      <w:r>
        <w:rPr>
          <w:rFonts w:hint="eastAsia" w:ascii="宋体" w:hAnsi="宋体"/>
          <w:sz w:val="24"/>
        </w:rPr>
        <w:t>不断增强团队协作精神，树立长期从事煤矿工作的信心。对学生职业能力培养和职业素质形成起重要作用。使学生养成吃苦耐劳、认真谨慎、善于思考等良好的职业道德，为以后就业从事矿床开采工作打下坚实的基础。</w:t>
      </w:r>
    </w:p>
    <w:p>
      <w:pPr>
        <w:keepNext w:val="0"/>
        <w:keepLines w:val="0"/>
        <w:pageBreakBefore w:val="0"/>
        <w:kinsoku/>
        <w:wordWrap/>
        <w:overflowPunct/>
        <w:topLinePunct w:val="0"/>
        <w:bidi w:val="0"/>
        <w:spacing w:beforeAutospacing="0" w:afterAutospacing="0" w:line="360" w:lineRule="auto"/>
        <w:rPr>
          <w:rFonts w:ascii="宋体"/>
          <w:b/>
          <w:sz w:val="24"/>
        </w:rPr>
      </w:pPr>
      <w:r>
        <w:rPr>
          <w:rFonts w:ascii="宋体" w:hAnsi="宋体"/>
          <w:b/>
          <w:sz w:val="24"/>
        </w:rPr>
        <w:t>2</w:t>
      </w:r>
      <w:r>
        <w:rPr>
          <w:rFonts w:hint="eastAsia" w:ascii="宋体" w:hAnsi="宋体"/>
          <w:b/>
          <w:sz w:val="24"/>
        </w:rPr>
        <w:t>、主要内容：</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hint="eastAsia" w:ascii="宋体" w:hAnsi="宋体"/>
          <w:sz w:val="24"/>
        </w:rPr>
        <w:t>本课程是一门重要的专业基础课，本着学生的实际情况和教学时数，以及后续课程学习的需要，教学内容主要有</w:t>
      </w:r>
      <w:r>
        <w:rPr>
          <w:rFonts w:ascii="宋体" w:hAnsi="宋体"/>
          <w:sz w:val="24"/>
        </w:rPr>
        <w:t>CAD</w:t>
      </w:r>
      <w:r>
        <w:rPr>
          <w:rFonts w:hint="eastAsia" w:ascii="宋体" w:hAnsi="宋体"/>
          <w:sz w:val="24"/>
        </w:rPr>
        <w:t>的基础知识，识读采矿图纸；</w:t>
      </w:r>
      <w:r>
        <w:rPr>
          <w:rFonts w:ascii="宋体" w:hAnsi="宋体"/>
          <w:sz w:val="24"/>
        </w:rPr>
        <w:t>CAD</w:t>
      </w:r>
      <w:r>
        <w:rPr>
          <w:rFonts w:hint="eastAsia" w:ascii="宋体" w:hAnsi="宋体"/>
          <w:sz w:val="24"/>
        </w:rPr>
        <w:t>基本绘图命令使用，采矿</w:t>
      </w:r>
      <w:r>
        <w:rPr>
          <w:rFonts w:ascii="宋体" w:hAnsi="宋体"/>
          <w:sz w:val="24"/>
        </w:rPr>
        <w:t>CAD</w:t>
      </w:r>
      <w:r>
        <w:rPr>
          <w:rFonts w:hint="eastAsia" w:ascii="宋体" w:hAnsi="宋体"/>
          <w:sz w:val="24"/>
        </w:rPr>
        <w:t>高级绘图命令使用，图层和对象的特性，图形的编辑与标注，采矿地形地质图的绘制，采掘图纸的绘制，采矿方法图纸的绘制，采掘生产管理图纸绘制技术等。</w:t>
      </w:r>
    </w:p>
    <w:p>
      <w:pPr>
        <w:keepNext w:val="0"/>
        <w:keepLines w:val="0"/>
        <w:pageBreakBefore w:val="0"/>
        <w:tabs>
          <w:tab w:val="left" w:pos="2655"/>
        </w:tabs>
        <w:kinsoku/>
        <w:wordWrap/>
        <w:overflowPunct/>
        <w:topLinePunct w:val="0"/>
        <w:bidi w:val="0"/>
        <w:spacing w:beforeAutospacing="0" w:afterAutospacing="0" w:line="360" w:lineRule="auto"/>
        <w:rPr>
          <w:rFonts w:ascii="宋体"/>
          <w:b/>
          <w:sz w:val="24"/>
        </w:rPr>
      </w:pPr>
      <w:r>
        <w:rPr>
          <w:rFonts w:ascii="宋体" w:hAnsi="宋体"/>
          <w:b/>
          <w:sz w:val="24"/>
        </w:rPr>
        <w:t>3</w:t>
      </w:r>
      <w:r>
        <w:rPr>
          <w:rFonts w:hint="eastAsia" w:ascii="宋体" w:hAnsi="宋体"/>
          <w:b/>
          <w:sz w:val="24"/>
        </w:rPr>
        <w:t>、教学要求：</w:t>
      </w:r>
    </w:p>
    <w:p>
      <w:pPr>
        <w:keepNext w:val="0"/>
        <w:keepLines w:val="0"/>
        <w:pageBreakBefore w:val="0"/>
        <w:kinsoku/>
        <w:wordWrap/>
        <w:overflowPunct/>
        <w:topLinePunct w:val="0"/>
        <w:bidi w:val="0"/>
        <w:spacing w:beforeAutospacing="0" w:afterAutospacing="0" w:line="360" w:lineRule="auto"/>
        <w:ind w:firstLine="480" w:firstLineChars="200"/>
        <w:jc w:val="left"/>
        <w:rPr>
          <w:rFonts w:ascii="宋体"/>
          <w:sz w:val="24"/>
        </w:rPr>
      </w:pPr>
      <w:r>
        <w:rPr>
          <w:rFonts w:hint="eastAsia" w:ascii="宋体" w:hAnsi="宋体"/>
          <w:sz w:val="24"/>
        </w:rPr>
        <w:t>通过本课程的学习，指导学生完成教学任务，主要要求为：</w:t>
      </w:r>
      <w:r>
        <w:rPr>
          <w:rFonts w:ascii="宋体" w:hAnsi="宋体"/>
          <w:sz w:val="24"/>
        </w:rPr>
        <w:t>1</w:t>
      </w:r>
      <w:r>
        <w:rPr>
          <w:rFonts w:hint="eastAsia" w:ascii="宋体" w:hAnsi="宋体"/>
          <w:sz w:val="24"/>
        </w:rPr>
        <w:t>、了解</w:t>
      </w:r>
      <w:r>
        <w:rPr>
          <w:rFonts w:ascii="宋体" w:hAnsi="宋体"/>
          <w:sz w:val="24"/>
        </w:rPr>
        <w:t>CAD</w:t>
      </w:r>
      <w:r>
        <w:rPr>
          <w:rFonts w:hint="eastAsia" w:ascii="宋体" w:hAnsi="宋体"/>
          <w:sz w:val="24"/>
        </w:rPr>
        <w:t>的基础知识，掌握矿图识读的方法与技巧；</w:t>
      </w:r>
      <w:r>
        <w:rPr>
          <w:rFonts w:ascii="宋体" w:hAnsi="宋体"/>
          <w:sz w:val="24"/>
        </w:rPr>
        <w:t>2</w:t>
      </w:r>
      <w:r>
        <w:rPr>
          <w:rFonts w:hint="eastAsia" w:ascii="宋体" w:hAnsi="宋体"/>
          <w:sz w:val="24"/>
        </w:rPr>
        <w:t>、能</w:t>
      </w:r>
      <w:r>
        <w:rPr>
          <w:rFonts w:hint="eastAsia" w:ascii="宋体" w:hAnsi="宋体" w:cs="宋体"/>
          <w:sz w:val="24"/>
        </w:rPr>
        <w:t>熟练使用绘图命令和编辑修改命令，会进行</w:t>
      </w:r>
      <w:r>
        <w:rPr>
          <w:rFonts w:ascii="宋体" w:hAnsi="宋体" w:cs="宋体"/>
          <w:sz w:val="24"/>
        </w:rPr>
        <w:t>CAD</w:t>
      </w:r>
      <w:r>
        <w:rPr>
          <w:rFonts w:hint="eastAsia" w:ascii="宋体" w:hAnsi="宋体" w:cs="宋体"/>
          <w:sz w:val="24"/>
        </w:rPr>
        <w:t>界面常用人性化设置</w:t>
      </w:r>
      <w:r>
        <w:rPr>
          <w:rFonts w:hint="eastAsia" w:ascii="宋体" w:hAnsi="宋体"/>
          <w:sz w:val="24"/>
        </w:rPr>
        <w:t>；</w:t>
      </w:r>
      <w:r>
        <w:rPr>
          <w:rFonts w:ascii="宋体" w:hAnsi="宋体"/>
          <w:sz w:val="24"/>
        </w:rPr>
        <w:t>3</w:t>
      </w:r>
      <w:r>
        <w:rPr>
          <w:rFonts w:hint="eastAsia" w:ascii="宋体" w:hAnsi="宋体"/>
          <w:sz w:val="24"/>
        </w:rPr>
        <w:t>、能进行文字注释与图案填充，能进行标注样式设置，进行输出和打印图案；</w:t>
      </w:r>
      <w:r>
        <w:rPr>
          <w:rFonts w:ascii="宋体" w:hAnsi="宋体"/>
          <w:sz w:val="24"/>
        </w:rPr>
        <w:t>4</w:t>
      </w:r>
      <w:r>
        <w:rPr>
          <w:rFonts w:hint="eastAsia" w:ascii="宋体" w:hAnsi="宋体"/>
          <w:sz w:val="24"/>
        </w:rPr>
        <w:t>、能设置图形并进行修改、删除等操作，能进行块的建立、插入等操作；</w:t>
      </w:r>
      <w:r>
        <w:rPr>
          <w:rFonts w:ascii="宋体" w:hAnsi="宋体"/>
          <w:sz w:val="24"/>
        </w:rPr>
        <w:t>5</w:t>
      </w:r>
      <w:r>
        <w:rPr>
          <w:rFonts w:hint="eastAsia" w:ascii="宋体" w:hAnsi="宋体"/>
          <w:sz w:val="24"/>
        </w:rPr>
        <w:t>、能识读采矿地质图，绘制地形地质图；</w:t>
      </w:r>
      <w:r>
        <w:rPr>
          <w:rFonts w:ascii="宋体" w:hAnsi="宋体"/>
          <w:sz w:val="24"/>
        </w:rPr>
        <w:t>6</w:t>
      </w:r>
      <w:r>
        <w:rPr>
          <w:rFonts w:hint="eastAsia" w:ascii="宋体" w:hAnsi="宋体"/>
          <w:sz w:val="24"/>
        </w:rPr>
        <w:t>、能进行开拓方法图、采准布置等图形的绘制，能进行井巷施工图纸的绘制；</w:t>
      </w:r>
      <w:r>
        <w:rPr>
          <w:rFonts w:ascii="宋体" w:hAnsi="宋体"/>
          <w:sz w:val="24"/>
        </w:rPr>
        <w:t>7</w:t>
      </w:r>
      <w:r>
        <w:rPr>
          <w:rFonts w:hint="eastAsia" w:ascii="宋体" w:hAnsi="宋体"/>
          <w:sz w:val="24"/>
        </w:rPr>
        <w:t>、熟练掌握井巷断面图、采矿方法图形的绘制方法等。</w:t>
      </w:r>
    </w:p>
    <w:p>
      <w:pPr>
        <w:keepNext w:val="0"/>
        <w:keepLines w:val="0"/>
        <w:pageBreakBefore w:val="0"/>
        <w:kinsoku/>
        <w:wordWrap/>
        <w:overflowPunct/>
        <w:topLinePunct w:val="0"/>
        <w:bidi w:val="0"/>
        <w:spacing w:beforeAutospacing="0" w:afterAutospacing="0" w:line="360" w:lineRule="auto"/>
        <w:rPr>
          <w:rFonts w:ascii="宋体"/>
          <w:b/>
          <w:sz w:val="24"/>
          <w:szCs w:val="24"/>
        </w:rPr>
      </w:pPr>
      <w:r>
        <w:rPr>
          <w:rFonts w:hint="eastAsia" w:ascii="宋体" w:hAnsi="宋体"/>
          <w:b/>
          <w:sz w:val="24"/>
          <w:szCs w:val="24"/>
        </w:rPr>
        <w:t>（</w:t>
      </w:r>
      <w:r>
        <w:rPr>
          <w:rFonts w:ascii="宋体" w:hAnsi="宋体"/>
          <w:b/>
          <w:sz w:val="24"/>
          <w:szCs w:val="24"/>
        </w:rPr>
        <w:t>10</w:t>
      </w:r>
      <w:r>
        <w:rPr>
          <w:rFonts w:hint="eastAsia" w:ascii="宋体" w:hAnsi="宋体"/>
          <w:b/>
          <w:sz w:val="24"/>
          <w:szCs w:val="24"/>
        </w:rPr>
        <w:t>）矿山环境保护</w:t>
      </w:r>
    </w:p>
    <w:p>
      <w:pPr>
        <w:keepNext w:val="0"/>
        <w:keepLines w:val="0"/>
        <w:pageBreakBefore w:val="0"/>
        <w:kinsoku/>
        <w:wordWrap/>
        <w:overflowPunct/>
        <w:topLinePunct w:val="0"/>
        <w:bidi w:val="0"/>
        <w:spacing w:beforeAutospacing="0" w:afterAutospacing="0" w:line="360" w:lineRule="auto"/>
        <w:ind w:firstLine="470" w:firstLineChars="195"/>
      </w:pPr>
      <w:r>
        <w:rPr>
          <w:rFonts w:hint="eastAsia" w:ascii="宋体" w:hAnsi="宋体"/>
          <w:b/>
          <w:sz w:val="24"/>
          <w:szCs w:val="24"/>
        </w:rPr>
        <w:t>课程目标</w:t>
      </w:r>
      <w:r>
        <w:rPr>
          <w:rFonts w:ascii="宋体" w:hAnsi="宋体"/>
          <w:b/>
          <w:sz w:val="24"/>
          <w:szCs w:val="24"/>
        </w:rPr>
        <w:t>:</w:t>
      </w:r>
    </w:p>
    <w:p>
      <w:pPr>
        <w:keepNext w:val="0"/>
        <w:keepLines w:val="0"/>
        <w:pageBreakBefore w:val="0"/>
        <w:kinsoku/>
        <w:wordWrap/>
        <w:overflowPunct/>
        <w:topLinePunct w:val="0"/>
        <w:bidi w:val="0"/>
        <w:spacing w:beforeAutospacing="0" w:afterAutospacing="0" w:line="360" w:lineRule="auto"/>
        <w:ind w:firstLine="480" w:firstLineChars="200"/>
        <w:rPr>
          <w:sz w:val="24"/>
          <w:szCs w:val="24"/>
        </w:rPr>
      </w:pPr>
      <w:r>
        <w:rPr>
          <w:rFonts w:hint="eastAsia"/>
          <w:sz w:val="24"/>
          <w:szCs w:val="24"/>
        </w:rPr>
        <w:t>通过该课程的学习，使学生了解和初步掌握与矿山生产建设密切相关的各种环境知识，培养学生阅读和使用各种环保资料的能力，熟悉矿山环境保护法律法规，了解环境保护的思想、理念、趋势、措施和方法，具备可持续发展的生产观，认识从矿山建设对生态环境的影响，了解减轻矿山环境污染和破坏的措施，培养学生的环保意识。</w:t>
      </w:r>
    </w:p>
    <w:p>
      <w:pPr>
        <w:keepNext w:val="0"/>
        <w:keepLines w:val="0"/>
        <w:pageBreakBefore w:val="0"/>
        <w:kinsoku/>
        <w:wordWrap/>
        <w:overflowPunct/>
        <w:topLinePunct w:val="0"/>
        <w:bidi w:val="0"/>
        <w:spacing w:beforeAutospacing="0" w:afterAutospacing="0" w:line="360" w:lineRule="auto"/>
        <w:ind w:firstLine="354" w:firstLineChars="147"/>
        <w:rPr>
          <w:rFonts w:ascii="宋体"/>
          <w:b/>
          <w:sz w:val="24"/>
        </w:rPr>
      </w:pPr>
      <w:r>
        <w:rPr>
          <w:rFonts w:hint="eastAsia" w:ascii="宋体" w:hAnsi="宋体"/>
          <w:b/>
          <w:sz w:val="24"/>
        </w:rPr>
        <w:t>主要内容：</w:t>
      </w:r>
    </w:p>
    <w:p>
      <w:pPr>
        <w:keepNext w:val="0"/>
        <w:keepLines w:val="0"/>
        <w:pageBreakBefore w:val="0"/>
        <w:kinsoku/>
        <w:wordWrap/>
        <w:overflowPunct/>
        <w:topLinePunct w:val="0"/>
        <w:bidi w:val="0"/>
        <w:spacing w:beforeAutospacing="0" w:afterAutospacing="0" w:line="360" w:lineRule="auto"/>
        <w:ind w:left="420" w:leftChars="200" w:firstLine="480" w:firstLineChars="200"/>
        <w:jc w:val="left"/>
        <w:rPr>
          <w:sz w:val="24"/>
          <w:szCs w:val="24"/>
        </w:rPr>
      </w:pPr>
      <w:r>
        <w:rPr>
          <w:rFonts w:hint="eastAsia"/>
          <w:sz w:val="24"/>
          <w:szCs w:val="24"/>
        </w:rPr>
        <w:t>矿山环境问题；矿山废水的处理和综合利用；矿区大气污染与防治；矿山固体废物与资源化利用矿山噪声污染与防治；矿山生态环境治理；矿山清洁生产；矿山地质灾害与防治；矿山环境影响评价；矿山环境管理等。</w:t>
      </w:r>
    </w:p>
    <w:p>
      <w:pPr>
        <w:keepNext w:val="0"/>
        <w:keepLines w:val="0"/>
        <w:pageBreakBefore w:val="0"/>
        <w:kinsoku/>
        <w:wordWrap/>
        <w:overflowPunct/>
        <w:topLinePunct w:val="0"/>
        <w:bidi w:val="0"/>
        <w:spacing w:beforeAutospacing="0" w:afterAutospacing="0" w:line="360" w:lineRule="auto"/>
        <w:ind w:left="420" w:leftChars="200"/>
        <w:rPr>
          <w:b/>
          <w:sz w:val="24"/>
          <w:szCs w:val="24"/>
        </w:rPr>
      </w:pPr>
      <w:r>
        <w:rPr>
          <w:rFonts w:hint="eastAsia"/>
          <w:b/>
          <w:sz w:val="24"/>
          <w:szCs w:val="24"/>
        </w:rPr>
        <w:t>教学要求：</w:t>
      </w:r>
    </w:p>
    <w:p>
      <w:pPr>
        <w:keepNext w:val="0"/>
        <w:keepLines w:val="0"/>
        <w:pageBreakBefore w:val="0"/>
        <w:kinsoku/>
        <w:wordWrap/>
        <w:overflowPunct/>
        <w:topLinePunct w:val="0"/>
        <w:bidi w:val="0"/>
        <w:spacing w:beforeAutospacing="0" w:afterAutospacing="0" w:line="360" w:lineRule="auto"/>
        <w:ind w:firstLine="480" w:firstLineChars="200"/>
        <w:rPr>
          <w:rFonts w:ascii="宋体" w:hAnsi="宋体"/>
          <w:sz w:val="24"/>
          <w:szCs w:val="24"/>
        </w:rPr>
      </w:pPr>
      <w:r>
        <w:rPr>
          <w:rFonts w:hint="eastAsia" w:ascii="宋体" w:hAnsi="宋体"/>
          <w:sz w:val="24"/>
          <w:szCs w:val="24"/>
        </w:rPr>
        <w:t>本课程系统介绍了矿山环境保护的基本知识、概念和原理，课程本着理论与实际相结合、环境教育与专业教育相结合、拓宽知识面与提高素质相结合、系统性与科学性相结合的原则，使学生在学习过程中逐步形成环境保护与可持续发展的理念，并将其溶入到今后的工作生活当中，为适应我国各行业实现可持续发展目标的基本要求，使我国真正走上可持续发展的道路而奠定基础。为此要求学生：</w:t>
      </w:r>
      <w:r>
        <w:rPr>
          <w:rFonts w:ascii="宋体" w:hAnsi="宋体"/>
          <w:sz w:val="24"/>
          <w:szCs w:val="24"/>
        </w:rPr>
        <w:t>1.</w:t>
      </w:r>
      <w:r>
        <w:rPr>
          <w:rFonts w:hint="eastAsia" w:ascii="宋体" w:hAnsi="宋体"/>
          <w:sz w:val="24"/>
          <w:szCs w:val="24"/>
        </w:rPr>
        <w:t>初步掌握矿山环境保护的方法；</w:t>
      </w:r>
      <w:r>
        <w:rPr>
          <w:rFonts w:ascii="宋体" w:hAnsi="宋体"/>
          <w:sz w:val="24"/>
          <w:szCs w:val="24"/>
        </w:rPr>
        <w:t>2.</w:t>
      </w:r>
      <w:r>
        <w:rPr>
          <w:rFonts w:hint="eastAsia" w:ascii="宋体" w:hAnsi="宋体"/>
          <w:sz w:val="24"/>
          <w:szCs w:val="24"/>
        </w:rPr>
        <w:t>熟悉矿业开发对环境造成的破坏和影响；</w:t>
      </w:r>
      <w:r>
        <w:rPr>
          <w:rFonts w:ascii="宋体" w:hAnsi="宋体"/>
          <w:sz w:val="24"/>
          <w:szCs w:val="24"/>
        </w:rPr>
        <w:t>3.</w:t>
      </w:r>
      <w:r>
        <w:rPr>
          <w:rFonts w:hint="eastAsia" w:ascii="宋体" w:hAnsi="宋体"/>
          <w:sz w:val="24"/>
          <w:szCs w:val="24"/>
        </w:rPr>
        <w:t>了解矿山系统的结构、功能及可持续发展途径，重点理解并掌握矿山采掘行业，特别是矿山开采领域的环境问题、环境保护趋势、理念、措施和方法；</w:t>
      </w:r>
      <w:r>
        <w:rPr>
          <w:rFonts w:ascii="宋体" w:hAnsi="宋体"/>
          <w:sz w:val="24"/>
          <w:szCs w:val="24"/>
        </w:rPr>
        <w:t>4.</w:t>
      </w:r>
      <w:r>
        <w:rPr>
          <w:rFonts w:hint="eastAsia" w:ascii="宋体" w:hAnsi="宋体"/>
          <w:sz w:val="24"/>
          <w:szCs w:val="24"/>
        </w:rPr>
        <w:t>树立科学发展观，实现经济效益和环境效益的双赢。</w:t>
      </w:r>
    </w:p>
    <w:p>
      <w:pPr>
        <w:keepNext w:val="0"/>
        <w:keepLines w:val="0"/>
        <w:pageBreakBefore w:val="0"/>
        <w:kinsoku/>
        <w:wordWrap/>
        <w:overflowPunct/>
        <w:topLinePunct w:val="0"/>
        <w:bidi w:val="0"/>
        <w:spacing w:beforeAutospacing="0" w:afterAutospacing="0" w:line="360" w:lineRule="auto"/>
        <w:ind w:firstLine="420" w:firstLineChars="200"/>
        <w:rPr>
          <w:rFonts w:ascii="宋体"/>
          <w:b/>
          <w:sz w:val="24"/>
          <w:szCs w:val="24"/>
        </w:rPr>
      </w:pPr>
      <w:r>
        <w:br w:type="textWrapping"/>
      </w:r>
      <w:r>
        <w:rPr>
          <w:rFonts w:hint="eastAsia" w:ascii="宋体" w:hAnsi="宋体"/>
          <w:b/>
          <w:sz w:val="24"/>
          <w:szCs w:val="24"/>
        </w:rPr>
        <w:t>（</w:t>
      </w:r>
      <w:r>
        <w:rPr>
          <w:rFonts w:ascii="宋体" w:hAnsi="宋体"/>
          <w:b/>
          <w:sz w:val="24"/>
          <w:szCs w:val="24"/>
        </w:rPr>
        <w:t>11</w:t>
      </w:r>
      <w:r>
        <w:rPr>
          <w:rFonts w:hint="eastAsia" w:ascii="宋体" w:hAnsi="宋体"/>
          <w:b/>
          <w:sz w:val="24"/>
          <w:szCs w:val="24"/>
        </w:rPr>
        <w:t>）专业认识实习（一）</w:t>
      </w:r>
    </w:p>
    <w:p>
      <w:pPr>
        <w:keepNext w:val="0"/>
        <w:keepLines w:val="0"/>
        <w:pageBreakBefore w:val="0"/>
        <w:kinsoku/>
        <w:wordWrap/>
        <w:overflowPunct/>
        <w:topLinePunct w:val="0"/>
        <w:bidi w:val="0"/>
        <w:spacing w:beforeAutospacing="0" w:afterAutospacing="0" w:line="360" w:lineRule="auto"/>
        <w:ind w:firstLine="482" w:firstLineChars="200"/>
        <w:rPr>
          <w:rFonts w:ascii="宋体"/>
          <w:b/>
          <w:sz w:val="24"/>
          <w:szCs w:val="24"/>
        </w:rPr>
      </w:pPr>
    </w:p>
    <w:p>
      <w:pPr>
        <w:keepNext w:val="0"/>
        <w:keepLines w:val="0"/>
        <w:pageBreakBefore w:val="0"/>
        <w:kinsoku/>
        <w:wordWrap/>
        <w:overflowPunct/>
        <w:topLinePunct w:val="0"/>
        <w:bidi w:val="0"/>
        <w:spacing w:beforeAutospacing="0" w:afterAutospacing="0" w:line="360" w:lineRule="auto"/>
        <w:ind w:firstLine="470" w:firstLineChars="195"/>
      </w:pPr>
      <w:r>
        <w:rPr>
          <w:rFonts w:hint="eastAsia" w:ascii="宋体" w:hAnsi="宋体"/>
          <w:b/>
          <w:sz w:val="24"/>
          <w:szCs w:val="24"/>
        </w:rPr>
        <w:t>课程目标</w:t>
      </w:r>
      <w:r>
        <w:rPr>
          <w:rFonts w:ascii="宋体" w:hAnsi="宋体"/>
          <w:b/>
          <w:sz w:val="24"/>
          <w:szCs w:val="24"/>
        </w:rPr>
        <w:t>:</w:t>
      </w:r>
    </w:p>
    <w:p>
      <w:pPr>
        <w:pStyle w:val="5"/>
        <w:keepNext w:val="0"/>
        <w:keepLines w:val="0"/>
        <w:pageBreakBefore w:val="0"/>
        <w:kinsoku/>
        <w:wordWrap/>
        <w:overflowPunct/>
        <w:topLinePunct w:val="0"/>
        <w:bidi w:val="0"/>
        <w:spacing w:beforeAutospacing="0" w:afterAutospacing="0" w:line="360" w:lineRule="auto"/>
        <w:ind w:firstLine="604" w:firstLineChars="252"/>
        <w:rPr>
          <w:sz w:val="24"/>
        </w:rPr>
      </w:pPr>
      <w:r>
        <w:rPr>
          <w:rFonts w:hint="eastAsia" w:ascii="宋体" w:hAnsi="宋体" w:cs="宋体"/>
          <w:color w:val="000000"/>
          <w:sz w:val="24"/>
        </w:rPr>
        <w:t>认识实习（一）是金属与非金属矿开采技术专业必修的实践性课程，</w:t>
      </w:r>
      <w:r>
        <w:rPr>
          <w:rFonts w:hint="eastAsia"/>
          <w:sz w:val="24"/>
        </w:rPr>
        <w:t>是教学计划的重要组成部分，是培养学生认知能力的第二课堂。</w:t>
      </w:r>
      <w:r>
        <w:rPr>
          <w:rFonts w:hint="eastAsia" w:ascii="宋体" w:hAnsi="宋体"/>
          <w:color w:val="000000"/>
          <w:sz w:val="24"/>
        </w:rPr>
        <w:t>其目的是提高</w:t>
      </w:r>
      <w:r>
        <w:rPr>
          <w:rFonts w:hint="eastAsia"/>
          <w:sz w:val="24"/>
        </w:rPr>
        <w:t>学生对采矿生产工艺过程的感性认识，同时为后续专业课程（如凿岩爆破、井巷工程、矿井通风防尘、采掘机械与运输、金属矿床开采等）的学习奠定良好的基础。</w:t>
      </w:r>
    </w:p>
    <w:p>
      <w:pPr>
        <w:pStyle w:val="5"/>
        <w:keepNext w:val="0"/>
        <w:keepLines w:val="0"/>
        <w:pageBreakBefore w:val="0"/>
        <w:kinsoku/>
        <w:wordWrap/>
        <w:overflowPunct/>
        <w:topLinePunct w:val="0"/>
        <w:bidi w:val="0"/>
        <w:spacing w:beforeAutospacing="0" w:afterAutospacing="0" w:line="360" w:lineRule="auto"/>
        <w:ind w:firstLine="604" w:firstLineChars="252"/>
        <w:rPr>
          <w:sz w:val="24"/>
        </w:rPr>
      </w:pPr>
      <w:r>
        <w:rPr>
          <w:rFonts w:hint="eastAsia" w:ascii="宋体" w:hAnsi="宋体"/>
          <w:sz w:val="24"/>
        </w:rPr>
        <w:t>通过接触矿山生产过程，一方面，达到对所学专业的性质、内容及其在工程技术领域中的地位有一定的认识，为了解和巩固专业思想创造条件，在实践中了解专业、熟悉专业、热爱专业；另一方面，巩固和加深理解在课堂所学的理论知识，通过对采矿生产工艺有针对性的参观实习，对学生了解社会、接触生产实际、加强劳动观念、培养动手能力和理论与实践相结合的能力等方面亦具有重要的意义。</w:t>
      </w:r>
    </w:p>
    <w:p>
      <w:pPr>
        <w:keepNext w:val="0"/>
        <w:keepLines w:val="0"/>
        <w:pageBreakBefore w:val="0"/>
        <w:kinsoku/>
        <w:wordWrap/>
        <w:overflowPunct/>
        <w:topLinePunct w:val="0"/>
        <w:bidi w:val="0"/>
        <w:spacing w:beforeAutospacing="0" w:afterAutospacing="0" w:line="360" w:lineRule="auto"/>
        <w:ind w:firstLine="472" w:firstLineChars="196"/>
        <w:rPr>
          <w:b/>
          <w:bCs/>
          <w:w w:val="90"/>
          <w:sz w:val="24"/>
          <w:szCs w:val="24"/>
        </w:rPr>
      </w:pPr>
      <w:r>
        <w:rPr>
          <w:rFonts w:hint="eastAsia" w:ascii="宋体" w:hAnsi="宋体"/>
          <w:b/>
          <w:bCs/>
          <w:sz w:val="24"/>
          <w:szCs w:val="24"/>
        </w:rPr>
        <w:t>主要内容：</w:t>
      </w:r>
    </w:p>
    <w:p>
      <w:pPr>
        <w:keepNext w:val="0"/>
        <w:keepLines w:val="0"/>
        <w:pageBreakBefore w:val="0"/>
        <w:kinsoku/>
        <w:wordWrap/>
        <w:overflowPunct/>
        <w:topLinePunct w:val="0"/>
        <w:bidi w:val="0"/>
        <w:spacing w:beforeAutospacing="0" w:afterAutospacing="0" w:line="360" w:lineRule="auto"/>
        <w:ind w:firstLine="480" w:firstLineChars="200"/>
        <w:rPr>
          <w:rFonts w:ascii="宋体"/>
          <w:bCs/>
          <w:sz w:val="24"/>
          <w:szCs w:val="24"/>
        </w:rPr>
      </w:pPr>
      <w:r>
        <w:rPr>
          <w:rFonts w:ascii="宋体" w:hAnsi="宋体"/>
          <w:bCs/>
          <w:sz w:val="24"/>
          <w:szCs w:val="24"/>
        </w:rPr>
        <w:t>1</w:t>
      </w:r>
      <w:r>
        <w:rPr>
          <w:rFonts w:hint="eastAsia" w:ascii="宋体" w:hAnsi="宋体"/>
          <w:bCs/>
          <w:sz w:val="24"/>
          <w:szCs w:val="24"/>
        </w:rPr>
        <w:t>、接受矿山安全和劳动纪律教育，培养安全意识，增强组织纪律观念；</w:t>
      </w:r>
    </w:p>
    <w:p>
      <w:pPr>
        <w:keepNext w:val="0"/>
        <w:keepLines w:val="0"/>
        <w:pageBreakBefore w:val="0"/>
        <w:kinsoku/>
        <w:wordWrap/>
        <w:overflowPunct/>
        <w:topLinePunct w:val="0"/>
        <w:bidi w:val="0"/>
        <w:spacing w:beforeAutospacing="0" w:afterAutospacing="0" w:line="360" w:lineRule="auto"/>
        <w:ind w:firstLine="484" w:firstLineChars="202"/>
        <w:rPr>
          <w:rFonts w:ascii="宋体"/>
          <w:bCs/>
          <w:sz w:val="24"/>
          <w:szCs w:val="24"/>
        </w:rPr>
      </w:pPr>
      <w:r>
        <w:rPr>
          <w:rFonts w:ascii="宋体" w:hAnsi="宋体"/>
          <w:bCs/>
          <w:sz w:val="24"/>
          <w:szCs w:val="24"/>
        </w:rPr>
        <w:t>2</w:t>
      </w:r>
      <w:r>
        <w:rPr>
          <w:rFonts w:hint="eastAsia" w:ascii="宋体" w:hAnsi="宋体"/>
          <w:bCs/>
          <w:sz w:val="24"/>
          <w:szCs w:val="24"/>
        </w:rPr>
        <w:t>、听取矿区的地质报告，参观现场地质实例，增长矿山地质实践常识；</w:t>
      </w:r>
    </w:p>
    <w:p>
      <w:pPr>
        <w:keepNext w:val="0"/>
        <w:keepLines w:val="0"/>
        <w:pageBreakBefore w:val="0"/>
        <w:kinsoku/>
        <w:wordWrap/>
        <w:overflowPunct/>
        <w:topLinePunct w:val="0"/>
        <w:bidi w:val="0"/>
        <w:spacing w:beforeAutospacing="0" w:afterAutospacing="0" w:line="360" w:lineRule="auto"/>
        <w:ind w:firstLine="482" w:firstLineChars="201"/>
        <w:rPr>
          <w:rFonts w:ascii="宋体"/>
          <w:bCs/>
          <w:sz w:val="24"/>
          <w:szCs w:val="24"/>
        </w:rPr>
      </w:pPr>
      <w:r>
        <w:rPr>
          <w:rFonts w:ascii="宋体" w:hAnsi="宋体"/>
          <w:bCs/>
          <w:sz w:val="24"/>
          <w:szCs w:val="24"/>
        </w:rPr>
        <w:t>3</w:t>
      </w:r>
      <w:r>
        <w:rPr>
          <w:rFonts w:hint="eastAsia" w:ascii="宋体" w:hAnsi="宋体"/>
          <w:bCs/>
          <w:sz w:val="24"/>
          <w:szCs w:val="24"/>
        </w:rPr>
        <w:t>、听取矿山采选生产概况报告、并参观矿区地面工业设施和采掘运输设备与选矿生产的主要工艺，增加对矿山生产工艺过程的感性认识；</w:t>
      </w:r>
    </w:p>
    <w:p>
      <w:pPr>
        <w:keepNext w:val="0"/>
        <w:keepLines w:val="0"/>
        <w:pageBreakBefore w:val="0"/>
        <w:kinsoku/>
        <w:wordWrap/>
        <w:overflowPunct/>
        <w:topLinePunct w:val="0"/>
        <w:bidi w:val="0"/>
        <w:spacing w:beforeAutospacing="0" w:afterAutospacing="0" w:line="360" w:lineRule="auto"/>
        <w:ind w:left="567" w:leftChars="270"/>
        <w:rPr>
          <w:rFonts w:ascii="宋体"/>
          <w:bCs/>
          <w:sz w:val="24"/>
          <w:szCs w:val="24"/>
        </w:rPr>
      </w:pPr>
      <w:r>
        <w:rPr>
          <w:rFonts w:ascii="宋体" w:hAnsi="宋体"/>
          <w:bCs/>
          <w:sz w:val="24"/>
          <w:szCs w:val="24"/>
        </w:rPr>
        <w:t>4</w:t>
      </w:r>
      <w:r>
        <w:rPr>
          <w:rFonts w:hint="eastAsia" w:ascii="宋体" w:hAnsi="宋体"/>
          <w:bCs/>
          <w:sz w:val="24"/>
          <w:szCs w:val="24"/>
        </w:rPr>
        <w:t>、参观井下两个中段的掘进施工现场，认识两种巷道掘进的施工方法；</w:t>
      </w:r>
    </w:p>
    <w:p>
      <w:pPr>
        <w:keepNext w:val="0"/>
        <w:keepLines w:val="0"/>
        <w:pageBreakBefore w:val="0"/>
        <w:kinsoku/>
        <w:wordWrap/>
        <w:overflowPunct/>
        <w:topLinePunct w:val="0"/>
        <w:bidi w:val="0"/>
        <w:spacing w:beforeAutospacing="0" w:afterAutospacing="0" w:line="360" w:lineRule="auto"/>
        <w:ind w:left="567" w:leftChars="270"/>
        <w:rPr>
          <w:rFonts w:ascii="宋体"/>
          <w:bCs/>
          <w:sz w:val="24"/>
          <w:szCs w:val="24"/>
        </w:rPr>
      </w:pPr>
      <w:r>
        <w:rPr>
          <w:rFonts w:ascii="宋体" w:hAnsi="宋体"/>
          <w:bCs/>
          <w:sz w:val="24"/>
          <w:szCs w:val="24"/>
        </w:rPr>
        <w:t>5</w:t>
      </w:r>
      <w:r>
        <w:rPr>
          <w:rFonts w:hint="eastAsia" w:ascii="宋体" w:hAnsi="宋体"/>
          <w:bCs/>
          <w:sz w:val="24"/>
          <w:szCs w:val="24"/>
        </w:rPr>
        <w:t>、参观两个井下采场，初步认识两种采矿方法的矿块结构和回采工序；</w:t>
      </w:r>
    </w:p>
    <w:p>
      <w:pPr>
        <w:keepNext w:val="0"/>
        <w:keepLines w:val="0"/>
        <w:pageBreakBefore w:val="0"/>
        <w:kinsoku/>
        <w:wordWrap/>
        <w:overflowPunct/>
        <w:topLinePunct w:val="0"/>
        <w:bidi w:val="0"/>
        <w:spacing w:beforeAutospacing="0" w:afterAutospacing="0" w:line="360" w:lineRule="auto"/>
        <w:ind w:left="567" w:leftChars="270"/>
        <w:rPr>
          <w:rFonts w:ascii="宋体"/>
          <w:bCs/>
          <w:sz w:val="24"/>
          <w:szCs w:val="24"/>
        </w:rPr>
      </w:pPr>
      <w:r>
        <w:rPr>
          <w:rFonts w:ascii="宋体" w:hAnsi="宋体"/>
          <w:bCs/>
          <w:sz w:val="24"/>
          <w:szCs w:val="24"/>
        </w:rPr>
        <w:t>6</w:t>
      </w:r>
      <w:r>
        <w:rPr>
          <w:rFonts w:hint="eastAsia" w:ascii="宋体" w:hAnsi="宋体"/>
          <w:bCs/>
          <w:sz w:val="24"/>
          <w:szCs w:val="24"/>
        </w:rPr>
        <w:t>、听取露天开采报告、参观现场：初步认识露天开采工艺和采场结构；</w:t>
      </w:r>
    </w:p>
    <w:p>
      <w:pPr>
        <w:keepNext w:val="0"/>
        <w:keepLines w:val="0"/>
        <w:pageBreakBefore w:val="0"/>
        <w:kinsoku/>
        <w:wordWrap/>
        <w:overflowPunct/>
        <w:topLinePunct w:val="0"/>
        <w:bidi w:val="0"/>
        <w:spacing w:beforeAutospacing="0" w:afterAutospacing="0" w:line="360" w:lineRule="auto"/>
        <w:ind w:left="567" w:leftChars="270"/>
        <w:rPr>
          <w:rFonts w:ascii="宋体"/>
          <w:bCs/>
          <w:sz w:val="24"/>
          <w:szCs w:val="24"/>
        </w:rPr>
      </w:pPr>
      <w:r>
        <w:rPr>
          <w:rFonts w:ascii="宋体" w:hAnsi="宋体"/>
          <w:bCs/>
          <w:sz w:val="24"/>
          <w:szCs w:val="24"/>
        </w:rPr>
        <w:t>7</w:t>
      </w:r>
      <w:r>
        <w:rPr>
          <w:rFonts w:hint="eastAsia" w:ascii="宋体" w:hAnsi="宋体"/>
          <w:bCs/>
          <w:sz w:val="24"/>
          <w:szCs w:val="24"/>
        </w:rPr>
        <w:t>、了解采掘作业中所用的炸药、起爆器材和矿井通风防尘的相关知识；</w:t>
      </w:r>
    </w:p>
    <w:p>
      <w:pPr>
        <w:keepNext w:val="0"/>
        <w:keepLines w:val="0"/>
        <w:pageBreakBefore w:val="0"/>
        <w:kinsoku/>
        <w:wordWrap/>
        <w:overflowPunct/>
        <w:topLinePunct w:val="0"/>
        <w:bidi w:val="0"/>
        <w:spacing w:beforeAutospacing="0" w:afterAutospacing="0" w:line="360" w:lineRule="auto"/>
        <w:ind w:left="567" w:leftChars="270"/>
        <w:rPr>
          <w:rFonts w:ascii="宋体"/>
          <w:bCs/>
          <w:sz w:val="24"/>
          <w:szCs w:val="24"/>
        </w:rPr>
      </w:pPr>
      <w:r>
        <w:rPr>
          <w:rFonts w:ascii="宋体" w:hAnsi="宋体"/>
          <w:bCs/>
          <w:sz w:val="24"/>
          <w:szCs w:val="24"/>
        </w:rPr>
        <w:t>8</w:t>
      </w:r>
      <w:r>
        <w:rPr>
          <w:rFonts w:hint="eastAsia" w:ascii="宋体" w:hAnsi="宋体"/>
          <w:bCs/>
          <w:sz w:val="24"/>
          <w:szCs w:val="24"/>
        </w:rPr>
        <w:t>、学习本专业认识实习报告的资料收集方法和编写方法。</w:t>
      </w:r>
    </w:p>
    <w:p>
      <w:pPr>
        <w:keepNext w:val="0"/>
        <w:keepLines w:val="0"/>
        <w:pageBreakBefore w:val="0"/>
        <w:widowControl/>
        <w:kinsoku/>
        <w:wordWrap/>
        <w:overflowPunct/>
        <w:topLinePunct w:val="0"/>
        <w:bidi w:val="0"/>
        <w:spacing w:beforeAutospacing="0" w:afterAutospacing="0" w:line="360" w:lineRule="auto"/>
        <w:jc w:val="left"/>
        <w:rPr>
          <w:rFonts w:ascii="宋体"/>
          <w:b/>
          <w:bCs/>
          <w:sz w:val="24"/>
          <w:szCs w:val="24"/>
        </w:rPr>
      </w:pPr>
      <w:r>
        <w:rPr>
          <w:rFonts w:hint="eastAsia" w:ascii="宋体" w:hAnsi="宋体"/>
          <w:b/>
          <w:sz w:val="24"/>
          <w:szCs w:val="24"/>
        </w:rPr>
        <w:t>教学要求：</w:t>
      </w:r>
    </w:p>
    <w:p>
      <w:pPr>
        <w:keepNext w:val="0"/>
        <w:keepLines w:val="0"/>
        <w:pageBreakBefore w:val="0"/>
        <w:kinsoku/>
        <w:wordWrap/>
        <w:overflowPunct/>
        <w:topLinePunct w:val="0"/>
        <w:bidi w:val="0"/>
        <w:spacing w:beforeAutospacing="0" w:afterAutospacing="0" w:line="360" w:lineRule="auto"/>
        <w:ind w:left="563" w:leftChars="268"/>
        <w:rPr>
          <w:rFonts w:ascii="宋体"/>
          <w:bCs/>
          <w:sz w:val="24"/>
          <w:szCs w:val="24"/>
        </w:rPr>
      </w:pPr>
      <w:r>
        <w:rPr>
          <w:rFonts w:ascii="宋体" w:hAnsi="宋体"/>
          <w:bCs/>
          <w:sz w:val="24"/>
          <w:szCs w:val="24"/>
        </w:rPr>
        <w:t>1</w:t>
      </w:r>
      <w:r>
        <w:rPr>
          <w:rFonts w:hint="eastAsia" w:ascii="宋体" w:hAnsi="宋体"/>
          <w:bCs/>
          <w:sz w:val="24"/>
          <w:szCs w:val="24"/>
        </w:rPr>
        <w:t>、了解实习矿山的地理位置、地质构造、矿床成因、矿体分布状况和主要矿产资源的种类、品位与储量等内容；</w:t>
      </w:r>
      <w:r>
        <w:rPr>
          <w:rFonts w:ascii="宋体" w:hAnsi="宋体"/>
          <w:bCs/>
          <w:sz w:val="24"/>
          <w:szCs w:val="24"/>
        </w:rPr>
        <w:t xml:space="preserve"> </w:t>
      </w:r>
    </w:p>
    <w:p>
      <w:pPr>
        <w:keepNext w:val="0"/>
        <w:keepLines w:val="0"/>
        <w:pageBreakBefore w:val="0"/>
        <w:kinsoku/>
        <w:wordWrap/>
        <w:overflowPunct/>
        <w:topLinePunct w:val="0"/>
        <w:bidi w:val="0"/>
        <w:spacing w:beforeAutospacing="0" w:afterAutospacing="0" w:line="360" w:lineRule="auto"/>
        <w:ind w:firstLine="484" w:firstLineChars="202"/>
        <w:rPr>
          <w:rFonts w:ascii="宋体"/>
          <w:bCs/>
          <w:sz w:val="24"/>
          <w:szCs w:val="24"/>
        </w:rPr>
      </w:pPr>
      <w:r>
        <w:rPr>
          <w:rFonts w:ascii="宋体" w:hAnsi="宋体"/>
          <w:bCs/>
          <w:sz w:val="24"/>
          <w:szCs w:val="24"/>
        </w:rPr>
        <w:t>2</w:t>
      </w:r>
      <w:r>
        <w:rPr>
          <w:rFonts w:hint="eastAsia" w:ascii="宋体" w:hAnsi="宋体"/>
          <w:bCs/>
          <w:sz w:val="24"/>
          <w:szCs w:val="24"/>
        </w:rPr>
        <w:t>、对该矿的采矿和选矿生产工艺过程具有初步认识；</w:t>
      </w:r>
    </w:p>
    <w:p>
      <w:pPr>
        <w:keepNext w:val="0"/>
        <w:keepLines w:val="0"/>
        <w:pageBreakBefore w:val="0"/>
        <w:kinsoku/>
        <w:wordWrap/>
        <w:overflowPunct/>
        <w:topLinePunct w:val="0"/>
        <w:bidi w:val="0"/>
        <w:spacing w:beforeAutospacing="0" w:afterAutospacing="0" w:line="360" w:lineRule="auto"/>
        <w:ind w:left="567" w:leftChars="270"/>
        <w:rPr>
          <w:rFonts w:ascii="宋体"/>
          <w:bCs/>
          <w:sz w:val="24"/>
          <w:szCs w:val="24"/>
        </w:rPr>
      </w:pPr>
      <w:r>
        <w:rPr>
          <w:rFonts w:ascii="宋体" w:hAnsi="宋体"/>
          <w:bCs/>
          <w:sz w:val="24"/>
          <w:szCs w:val="24"/>
        </w:rPr>
        <w:t>3</w:t>
      </w:r>
      <w:r>
        <w:rPr>
          <w:rFonts w:hint="eastAsia" w:ascii="宋体" w:hAnsi="宋体"/>
          <w:bCs/>
          <w:sz w:val="24"/>
          <w:szCs w:val="24"/>
        </w:rPr>
        <w:t>、通过对井下掘进施工现场的参观，认识两种巷道掘进的施工方法；</w:t>
      </w:r>
    </w:p>
    <w:p>
      <w:pPr>
        <w:keepNext w:val="0"/>
        <w:keepLines w:val="0"/>
        <w:pageBreakBefore w:val="0"/>
        <w:kinsoku/>
        <w:wordWrap/>
        <w:overflowPunct/>
        <w:topLinePunct w:val="0"/>
        <w:bidi w:val="0"/>
        <w:spacing w:beforeAutospacing="0" w:afterAutospacing="0" w:line="360" w:lineRule="auto"/>
        <w:ind w:left="567" w:leftChars="270"/>
        <w:rPr>
          <w:rFonts w:ascii="宋体"/>
          <w:bCs/>
          <w:sz w:val="24"/>
          <w:szCs w:val="24"/>
        </w:rPr>
      </w:pPr>
      <w:r>
        <w:rPr>
          <w:rFonts w:ascii="宋体" w:hAnsi="宋体"/>
          <w:bCs/>
          <w:sz w:val="24"/>
          <w:szCs w:val="24"/>
        </w:rPr>
        <w:t>4</w:t>
      </w:r>
      <w:r>
        <w:rPr>
          <w:rFonts w:hint="eastAsia" w:ascii="宋体" w:hAnsi="宋体"/>
          <w:bCs/>
          <w:sz w:val="24"/>
          <w:szCs w:val="24"/>
        </w:rPr>
        <w:t>、初步认识地下采矿方法的采场结构和回采作业施工顺序；</w:t>
      </w:r>
    </w:p>
    <w:p>
      <w:pPr>
        <w:keepNext w:val="0"/>
        <w:keepLines w:val="0"/>
        <w:pageBreakBefore w:val="0"/>
        <w:kinsoku/>
        <w:wordWrap/>
        <w:overflowPunct/>
        <w:topLinePunct w:val="0"/>
        <w:bidi w:val="0"/>
        <w:spacing w:beforeAutospacing="0" w:afterAutospacing="0" w:line="360" w:lineRule="auto"/>
        <w:ind w:left="567" w:leftChars="270"/>
        <w:rPr>
          <w:rFonts w:ascii="宋体"/>
          <w:bCs/>
          <w:sz w:val="24"/>
          <w:szCs w:val="24"/>
        </w:rPr>
      </w:pPr>
      <w:r>
        <w:rPr>
          <w:rFonts w:ascii="宋体" w:hAnsi="宋体"/>
          <w:bCs/>
          <w:sz w:val="24"/>
          <w:szCs w:val="24"/>
        </w:rPr>
        <w:t>5</w:t>
      </w:r>
      <w:r>
        <w:rPr>
          <w:rFonts w:hint="eastAsia" w:ascii="宋体" w:hAnsi="宋体"/>
          <w:bCs/>
          <w:sz w:val="24"/>
          <w:szCs w:val="24"/>
        </w:rPr>
        <w:t>、初步认识露天矿场的结构和开采工艺；</w:t>
      </w:r>
    </w:p>
    <w:p>
      <w:pPr>
        <w:keepNext w:val="0"/>
        <w:keepLines w:val="0"/>
        <w:pageBreakBefore w:val="0"/>
        <w:kinsoku/>
        <w:wordWrap/>
        <w:overflowPunct/>
        <w:topLinePunct w:val="0"/>
        <w:bidi w:val="0"/>
        <w:spacing w:beforeAutospacing="0" w:afterAutospacing="0" w:line="360" w:lineRule="auto"/>
        <w:ind w:left="567" w:leftChars="270"/>
        <w:rPr>
          <w:rFonts w:ascii="宋体"/>
          <w:sz w:val="24"/>
          <w:szCs w:val="24"/>
        </w:rPr>
      </w:pPr>
      <w:r>
        <w:rPr>
          <w:rFonts w:ascii="宋体" w:hAnsi="宋体"/>
          <w:bCs/>
          <w:sz w:val="24"/>
          <w:szCs w:val="24"/>
        </w:rPr>
        <w:t>6</w:t>
      </w:r>
      <w:r>
        <w:rPr>
          <w:rFonts w:hint="eastAsia" w:ascii="宋体" w:hAnsi="宋体"/>
          <w:bCs/>
          <w:sz w:val="24"/>
          <w:szCs w:val="24"/>
        </w:rPr>
        <w:t>、了解采掘作业所用的设备、爆破器材和矿井通风防尘的相关知识；</w:t>
      </w:r>
    </w:p>
    <w:p>
      <w:pPr>
        <w:keepNext w:val="0"/>
        <w:keepLines w:val="0"/>
        <w:pageBreakBefore w:val="0"/>
        <w:kinsoku/>
        <w:wordWrap/>
        <w:overflowPunct/>
        <w:topLinePunct w:val="0"/>
        <w:bidi w:val="0"/>
        <w:spacing w:beforeAutospacing="0" w:afterAutospacing="0" w:line="360" w:lineRule="auto"/>
        <w:ind w:left="563" w:leftChars="268"/>
        <w:rPr>
          <w:rFonts w:ascii="宋体"/>
          <w:bCs/>
          <w:sz w:val="24"/>
          <w:szCs w:val="24"/>
        </w:rPr>
      </w:pPr>
      <w:r>
        <w:rPr>
          <w:rFonts w:ascii="宋体" w:hAnsi="宋体"/>
          <w:bCs/>
          <w:sz w:val="24"/>
          <w:szCs w:val="24"/>
        </w:rPr>
        <w:t>7</w:t>
      </w:r>
      <w:r>
        <w:rPr>
          <w:rFonts w:hint="eastAsia" w:ascii="宋体" w:hAnsi="宋体"/>
          <w:bCs/>
          <w:sz w:val="24"/>
          <w:szCs w:val="24"/>
        </w:rPr>
        <w:t>、掌握专业认识实习报告的资料收集过程及其编写方法。</w:t>
      </w:r>
    </w:p>
    <w:p>
      <w:pPr>
        <w:keepNext w:val="0"/>
        <w:keepLines w:val="0"/>
        <w:pageBreakBefore w:val="0"/>
        <w:kinsoku/>
        <w:wordWrap/>
        <w:overflowPunct/>
        <w:topLinePunct w:val="0"/>
        <w:bidi w:val="0"/>
        <w:spacing w:beforeAutospacing="0" w:afterAutospacing="0" w:line="360" w:lineRule="auto"/>
        <w:ind w:firstLine="718" w:firstLineChars="298"/>
        <w:rPr>
          <w:rFonts w:ascii="宋体" w:hAnsi="宋体"/>
          <w:b/>
          <w:sz w:val="24"/>
          <w:szCs w:val="24"/>
        </w:rPr>
      </w:pPr>
    </w:p>
    <w:p>
      <w:pPr>
        <w:keepNext w:val="0"/>
        <w:keepLines w:val="0"/>
        <w:pageBreakBefore w:val="0"/>
        <w:kinsoku/>
        <w:wordWrap/>
        <w:overflowPunct/>
        <w:topLinePunct w:val="0"/>
        <w:bidi w:val="0"/>
        <w:spacing w:beforeAutospacing="0" w:afterAutospacing="0" w:line="360" w:lineRule="auto"/>
        <w:ind w:firstLine="718" w:firstLineChars="298"/>
        <w:rPr>
          <w:rFonts w:ascii="宋体"/>
          <w:b/>
          <w:sz w:val="24"/>
          <w:szCs w:val="24"/>
        </w:rPr>
      </w:pPr>
      <w:r>
        <w:rPr>
          <w:rFonts w:hint="eastAsia" w:ascii="宋体" w:hAnsi="宋体"/>
          <w:b/>
          <w:sz w:val="24"/>
          <w:szCs w:val="24"/>
        </w:rPr>
        <w:t>（</w:t>
      </w:r>
      <w:r>
        <w:rPr>
          <w:rFonts w:ascii="宋体" w:hAnsi="宋体"/>
          <w:b/>
          <w:sz w:val="24"/>
          <w:szCs w:val="24"/>
        </w:rPr>
        <w:t>12</w:t>
      </w:r>
      <w:r>
        <w:rPr>
          <w:rFonts w:hint="eastAsia" w:ascii="宋体" w:hAnsi="宋体"/>
          <w:b/>
          <w:sz w:val="24"/>
          <w:szCs w:val="24"/>
        </w:rPr>
        <w:t>）专业认识实习（二）</w:t>
      </w:r>
    </w:p>
    <w:p>
      <w:pPr>
        <w:keepNext w:val="0"/>
        <w:keepLines w:val="0"/>
        <w:pageBreakBefore w:val="0"/>
        <w:kinsoku/>
        <w:wordWrap/>
        <w:overflowPunct/>
        <w:topLinePunct w:val="0"/>
        <w:bidi w:val="0"/>
        <w:spacing w:beforeAutospacing="0" w:afterAutospacing="0" w:line="360" w:lineRule="auto"/>
        <w:ind w:firstLine="824" w:firstLineChars="342"/>
      </w:pPr>
      <w:r>
        <w:rPr>
          <w:rFonts w:hint="eastAsia" w:ascii="宋体" w:hAnsi="宋体"/>
          <w:b/>
          <w:sz w:val="24"/>
          <w:szCs w:val="24"/>
        </w:rPr>
        <w:t>课程目标</w:t>
      </w:r>
      <w:r>
        <w:rPr>
          <w:rFonts w:ascii="宋体" w:hAnsi="宋体"/>
          <w:b/>
          <w:sz w:val="24"/>
          <w:szCs w:val="24"/>
        </w:rPr>
        <w:t>:</w:t>
      </w:r>
    </w:p>
    <w:p>
      <w:pPr>
        <w:pStyle w:val="5"/>
        <w:keepNext w:val="0"/>
        <w:keepLines w:val="0"/>
        <w:pageBreakBefore w:val="0"/>
        <w:kinsoku/>
        <w:wordWrap/>
        <w:overflowPunct/>
        <w:topLinePunct w:val="0"/>
        <w:bidi w:val="0"/>
        <w:spacing w:beforeAutospacing="0" w:afterAutospacing="0" w:line="360" w:lineRule="auto"/>
        <w:ind w:left="111" w:leftChars="53" w:firstLine="720" w:firstLineChars="300"/>
        <w:rPr>
          <w:sz w:val="24"/>
        </w:rPr>
      </w:pPr>
      <w:r>
        <w:rPr>
          <w:rFonts w:hint="eastAsia"/>
          <w:sz w:val="24"/>
        </w:rPr>
        <w:t>认识实习（二）是以熟悉矿山生产工艺过程和掌握采掘运输设备工作原理为目的一次实习过程。其主要任务是让学生对采矿生产工艺和选矿生产工艺有一个详细的了解，同时熟悉采掘运输设备的生产加工过程及设备性能，并能进行必要的实践技能操作，为后续专业课程的学习和采矿技能鉴定工作打下坚实的基础。</w:t>
      </w:r>
    </w:p>
    <w:p>
      <w:pPr>
        <w:keepNext w:val="0"/>
        <w:keepLines w:val="0"/>
        <w:pageBreakBefore w:val="0"/>
        <w:kinsoku/>
        <w:wordWrap/>
        <w:overflowPunct/>
        <w:topLinePunct w:val="0"/>
        <w:bidi w:val="0"/>
        <w:spacing w:beforeAutospacing="0" w:afterAutospacing="0" w:line="360" w:lineRule="auto"/>
        <w:ind w:firstLine="590" w:firstLineChars="245"/>
        <w:rPr>
          <w:b/>
          <w:bCs/>
          <w:w w:val="90"/>
          <w:sz w:val="24"/>
          <w:szCs w:val="24"/>
        </w:rPr>
      </w:pPr>
      <w:r>
        <w:rPr>
          <w:rFonts w:hint="eastAsia" w:ascii="宋体" w:hAnsi="宋体"/>
          <w:b/>
          <w:bCs/>
          <w:sz w:val="24"/>
          <w:szCs w:val="24"/>
        </w:rPr>
        <w:t>主要内容：</w:t>
      </w:r>
    </w:p>
    <w:p>
      <w:pPr>
        <w:keepNext w:val="0"/>
        <w:keepLines w:val="0"/>
        <w:pageBreakBefore w:val="0"/>
        <w:kinsoku/>
        <w:wordWrap/>
        <w:overflowPunct/>
        <w:topLinePunct w:val="0"/>
        <w:bidi w:val="0"/>
        <w:spacing w:beforeAutospacing="0" w:afterAutospacing="0" w:line="360" w:lineRule="auto"/>
        <w:ind w:firstLine="480" w:firstLineChars="200"/>
        <w:rPr>
          <w:rFonts w:ascii="宋体"/>
          <w:bCs/>
          <w:sz w:val="24"/>
          <w:szCs w:val="24"/>
        </w:rPr>
      </w:pPr>
      <w:r>
        <w:rPr>
          <w:rFonts w:ascii="宋体" w:hAnsi="宋体"/>
          <w:bCs/>
          <w:sz w:val="24"/>
          <w:szCs w:val="24"/>
        </w:rPr>
        <w:t>1</w:t>
      </w:r>
      <w:r>
        <w:rPr>
          <w:rFonts w:hint="eastAsia" w:ascii="宋体" w:hAnsi="宋体"/>
          <w:bCs/>
          <w:sz w:val="24"/>
          <w:szCs w:val="24"/>
        </w:rPr>
        <w:t>、接受矿山机械加工厂的劳动组织和安全教育，培养劳动纪律性和安全生产意识；</w:t>
      </w:r>
    </w:p>
    <w:p>
      <w:pPr>
        <w:keepNext w:val="0"/>
        <w:keepLines w:val="0"/>
        <w:pageBreakBefore w:val="0"/>
        <w:kinsoku/>
        <w:wordWrap/>
        <w:overflowPunct/>
        <w:topLinePunct w:val="0"/>
        <w:bidi w:val="0"/>
        <w:spacing w:beforeAutospacing="0" w:afterAutospacing="0" w:line="360" w:lineRule="auto"/>
        <w:ind w:firstLine="484" w:firstLineChars="202"/>
        <w:rPr>
          <w:rFonts w:ascii="宋体"/>
          <w:sz w:val="24"/>
          <w:szCs w:val="24"/>
        </w:rPr>
      </w:pPr>
      <w:r>
        <w:rPr>
          <w:rFonts w:ascii="宋体" w:hAnsi="宋体"/>
          <w:bCs/>
          <w:sz w:val="24"/>
          <w:szCs w:val="24"/>
        </w:rPr>
        <w:t>2</w:t>
      </w:r>
      <w:r>
        <w:rPr>
          <w:rFonts w:hint="eastAsia" w:ascii="宋体" w:hAnsi="宋体"/>
          <w:bCs/>
          <w:sz w:val="24"/>
          <w:szCs w:val="24"/>
        </w:rPr>
        <w:t>、听取机械厂技术人员作采掘运输设备技术报告，</w:t>
      </w:r>
      <w:r>
        <w:rPr>
          <w:rFonts w:hint="eastAsia" w:ascii="宋体" w:hAnsi="宋体"/>
          <w:sz w:val="24"/>
          <w:szCs w:val="24"/>
        </w:rPr>
        <w:t>了解</w:t>
      </w:r>
      <w:r>
        <w:rPr>
          <w:rFonts w:hint="eastAsia" w:ascii="宋体" w:hAnsi="宋体"/>
          <w:bCs/>
          <w:sz w:val="24"/>
          <w:szCs w:val="24"/>
        </w:rPr>
        <w:t>矿山采掘运输</w:t>
      </w:r>
      <w:r>
        <w:rPr>
          <w:rFonts w:hint="eastAsia" w:ascii="宋体" w:hAnsi="宋体"/>
          <w:sz w:val="24"/>
          <w:szCs w:val="24"/>
        </w:rPr>
        <w:t>机械设备的技术性能、特点和适用条件</w:t>
      </w:r>
      <w:r>
        <w:rPr>
          <w:rFonts w:hint="eastAsia" w:ascii="宋体" w:hAnsi="宋体"/>
          <w:bCs/>
          <w:sz w:val="24"/>
          <w:szCs w:val="24"/>
        </w:rPr>
        <w:t>，并参观采掘运输设备的生产过程</w:t>
      </w:r>
      <w:r>
        <w:rPr>
          <w:rFonts w:hint="eastAsia" w:ascii="宋体" w:hAnsi="宋体"/>
          <w:sz w:val="24"/>
          <w:szCs w:val="24"/>
        </w:rPr>
        <w:t>；</w:t>
      </w:r>
    </w:p>
    <w:p>
      <w:pPr>
        <w:keepNext w:val="0"/>
        <w:keepLines w:val="0"/>
        <w:pageBreakBefore w:val="0"/>
        <w:kinsoku/>
        <w:wordWrap/>
        <w:overflowPunct/>
        <w:topLinePunct w:val="0"/>
        <w:bidi w:val="0"/>
        <w:spacing w:beforeAutospacing="0" w:afterAutospacing="0" w:line="360" w:lineRule="auto"/>
        <w:ind w:firstLine="484" w:firstLineChars="202"/>
        <w:rPr>
          <w:rFonts w:ascii="宋体"/>
          <w:bCs/>
          <w:sz w:val="24"/>
          <w:szCs w:val="24"/>
        </w:rPr>
      </w:pPr>
      <w:r>
        <w:rPr>
          <w:rFonts w:ascii="宋体" w:hAnsi="宋体"/>
          <w:sz w:val="24"/>
          <w:szCs w:val="24"/>
        </w:rPr>
        <w:t>3</w:t>
      </w:r>
      <w:r>
        <w:rPr>
          <w:rFonts w:hint="eastAsia" w:ascii="宋体" w:hAnsi="宋体"/>
          <w:sz w:val="24"/>
          <w:szCs w:val="24"/>
        </w:rPr>
        <w:t>、接受实习矿山</w:t>
      </w:r>
      <w:r>
        <w:rPr>
          <w:rFonts w:hint="eastAsia" w:ascii="宋体" w:hAnsi="宋体"/>
          <w:bCs/>
          <w:sz w:val="24"/>
          <w:szCs w:val="24"/>
        </w:rPr>
        <w:t>劳动组织和安全生产教育；</w:t>
      </w:r>
    </w:p>
    <w:p>
      <w:pPr>
        <w:keepNext w:val="0"/>
        <w:keepLines w:val="0"/>
        <w:pageBreakBefore w:val="0"/>
        <w:kinsoku/>
        <w:wordWrap/>
        <w:overflowPunct/>
        <w:topLinePunct w:val="0"/>
        <w:bidi w:val="0"/>
        <w:spacing w:beforeAutospacing="0" w:afterAutospacing="0" w:line="360" w:lineRule="auto"/>
        <w:ind w:firstLine="484" w:firstLineChars="202"/>
        <w:rPr>
          <w:rFonts w:ascii="宋体"/>
          <w:bCs/>
          <w:sz w:val="24"/>
          <w:szCs w:val="24"/>
        </w:rPr>
      </w:pPr>
      <w:r>
        <w:rPr>
          <w:rFonts w:ascii="宋体" w:hAnsi="宋体"/>
          <w:bCs/>
          <w:sz w:val="24"/>
          <w:szCs w:val="24"/>
        </w:rPr>
        <w:t>4</w:t>
      </w:r>
      <w:r>
        <w:rPr>
          <w:rFonts w:hint="eastAsia" w:ascii="宋体" w:hAnsi="宋体"/>
          <w:bCs/>
          <w:sz w:val="24"/>
          <w:szCs w:val="24"/>
        </w:rPr>
        <w:t>、听取</w:t>
      </w:r>
      <w:r>
        <w:rPr>
          <w:rFonts w:hint="eastAsia" w:ascii="宋体" w:hAnsi="宋体"/>
          <w:sz w:val="24"/>
          <w:szCs w:val="24"/>
        </w:rPr>
        <w:t>实习矿山井巷施工工艺、采矿生产工艺及选矿生产工艺报告；</w:t>
      </w:r>
    </w:p>
    <w:p>
      <w:pPr>
        <w:keepNext w:val="0"/>
        <w:keepLines w:val="0"/>
        <w:pageBreakBefore w:val="0"/>
        <w:kinsoku/>
        <w:wordWrap/>
        <w:overflowPunct/>
        <w:topLinePunct w:val="0"/>
        <w:bidi w:val="0"/>
        <w:spacing w:beforeAutospacing="0" w:afterAutospacing="0" w:line="360" w:lineRule="auto"/>
        <w:ind w:firstLine="480" w:firstLineChars="200"/>
        <w:rPr>
          <w:rFonts w:ascii="宋体"/>
          <w:bCs/>
          <w:sz w:val="24"/>
          <w:szCs w:val="24"/>
        </w:rPr>
      </w:pPr>
      <w:r>
        <w:rPr>
          <w:rFonts w:ascii="宋体" w:hAnsi="宋体"/>
          <w:bCs/>
          <w:sz w:val="24"/>
          <w:szCs w:val="24"/>
        </w:rPr>
        <w:t>5</w:t>
      </w:r>
      <w:r>
        <w:rPr>
          <w:rFonts w:hint="eastAsia" w:ascii="宋体" w:hAnsi="宋体"/>
          <w:bCs/>
          <w:sz w:val="24"/>
          <w:szCs w:val="24"/>
        </w:rPr>
        <w:t>、参观实习矿山露天矿生产工艺过程及选矿生产工艺流程；</w:t>
      </w:r>
    </w:p>
    <w:p>
      <w:pPr>
        <w:keepNext w:val="0"/>
        <w:keepLines w:val="0"/>
        <w:pageBreakBefore w:val="0"/>
        <w:kinsoku/>
        <w:wordWrap/>
        <w:overflowPunct/>
        <w:topLinePunct w:val="0"/>
        <w:bidi w:val="0"/>
        <w:spacing w:beforeAutospacing="0" w:afterAutospacing="0" w:line="360" w:lineRule="auto"/>
        <w:ind w:firstLine="480" w:firstLineChars="200"/>
        <w:rPr>
          <w:rFonts w:ascii="宋体"/>
          <w:bCs/>
          <w:sz w:val="24"/>
          <w:szCs w:val="24"/>
        </w:rPr>
      </w:pPr>
      <w:r>
        <w:rPr>
          <w:rFonts w:ascii="宋体" w:hAnsi="宋体"/>
          <w:bCs/>
          <w:sz w:val="24"/>
          <w:szCs w:val="24"/>
        </w:rPr>
        <w:t>6</w:t>
      </w:r>
      <w:r>
        <w:rPr>
          <w:rFonts w:hint="eastAsia" w:ascii="宋体" w:hAnsi="宋体"/>
          <w:bCs/>
          <w:sz w:val="24"/>
          <w:szCs w:val="24"/>
        </w:rPr>
        <w:t>、参观井下巷道掘进施工工艺并进行掘进施工机械的现场操作；</w:t>
      </w:r>
    </w:p>
    <w:p>
      <w:pPr>
        <w:keepNext w:val="0"/>
        <w:keepLines w:val="0"/>
        <w:pageBreakBefore w:val="0"/>
        <w:kinsoku/>
        <w:wordWrap/>
        <w:overflowPunct/>
        <w:topLinePunct w:val="0"/>
        <w:bidi w:val="0"/>
        <w:spacing w:beforeAutospacing="0" w:afterAutospacing="0" w:line="360" w:lineRule="auto"/>
        <w:ind w:firstLine="480" w:firstLineChars="200"/>
        <w:rPr>
          <w:rFonts w:ascii="宋体"/>
          <w:bCs/>
          <w:sz w:val="24"/>
          <w:szCs w:val="24"/>
        </w:rPr>
      </w:pPr>
      <w:r>
        <w:rPr>
          <w:rFonts w:ascii="宋体" w:hAnsi="宋体"/>
          <w:bCs/>
          <w:sz w:val="24"/>
          <w:szCs w:val="24"/>
        </w:rPr>
        <w:t>7</w:t>
      </w:r>
      <w:r>
        <w:rPr>
          <w:rFonts w:hint="eastAsia" w:ascii="宋体" w:hAnsi="宋体"/>
          <w:bCs/>
          <w:sz w:val="24"/>
          <w:szCs w:val="24"/>
        </w:rPr>
        <w:t>、参观两种井下采矿方法的生产工艺过程，并进行采矿设备的现场操作；</w:t>
      </w:r>
    </w:p>
    <w:p>
      <w:pPr>
        <w:keepNext w:val="0"/>
        <w:keepLines w:val="0"/>
        <w:pageBreakBefore w:val="0"/>
        <w:kinsoku/>
        <w:wordWrap/>
        <w:overflowPunct/>
        <w:topLinePunct w:val="0"/>
        <w:bidi w:val="0"/>
        <w:spacing w:beforeAutospacing="0" w:afterAutospacing="0" w:line="360" w:lineRule="auto"/>
        <w:ind w:firstLine="480" w:firstLineChars="200"/>
        <w:rPr>
          <w:rFonts w:ascii="宋体"/>
          <w:bCs/>
          <w:sz w:val="24"/>
          <w:szCs w:val="24"/>
        </w:rPr>
      </w:pPr>
      <w:r>
        <w:rPr>
          <w:rFonts w:ascii="宋体" w:hAnsi="宋体"/>
          <w:bCs/>
          <w:sz w:val="24"/>
          <w:szCs w:val="24"/>
        </w:rPr>
        <w:t>8</w:t>
      </w:r>
      <w:r>
        <w:rPr>
          <w:rFonts w:hint="eastAsia" w:ascii="宋体" w:hAnsi="宋体"/>
          <w:bCs/>
          <w:sz w:val="24"/>
          <w:szCs w:val="24"/>
        </w:rPr>
        <w:t>、了解采掘设备及运输设备的安全操作规程、设备维护、保养和管理知识。</w:t>
      </w:r>
    </w:p>
    <w:p>
      <w:pPr>
        <w:keepNext w:val="0"/>
        <w:keepLines w:val="0"/>
        <w:pageBreakBefore w:val="0"/>
        <w:kinsoku/>
        <w:wordWrap/>
        <w:overflowPunct/>
        <w:topLinePunct w:val="0"/>
        <w:bidi w:val="0"/>
        <w:spacing w:beforeAutospacing="0" w:afterAutospacing="0" w:line="360" w:lineRule="auto"/>
        <w:ind w:firstLine="482" w:firstLineChars="200"/>
        <w:rPr>
          <w:rFonts w:ascii="宋体"/>
          <w:bCs/>
          <w:sz w:val="24"/>
          <w:szCs w:val="24"/>
        </w:rPr>
      </w:pPr>
      <w:r>
        <w:rPr>
          <w:rFonts w:hint="eastAsia"/>
          <w:b/>
          <w:sz w:val="24"/>
          <w:szCs w:val="24"/>
        </w:rPr>
        <w:t>教学要求：</w:t>
      </w:r>
    </w:p>
    <w:p>
      <w:pPr>
        <w:keepNext w:val="0"/>
        <w:keepLines w:val="0"/>
        <w:pageBreakBefore w:val="0"/>
        <w:tabs>
          <w:tab w:val="left" w:pos="900"/>
        </w:tabs>
        <w:kinsoku/>
        <w:wordWrap/>
        <w:overflowPunct/>
        <w:topLinePunct w:val="0"/>
        <w:bidi w:val="0"/>
        <w:spacing w:beforeAutospacing="0" w:afterAutospacing="0" w:line="360" w:lineRule="auto"/>
        <w:ind w:firstLine="480" w:firstLineChars="200"/>
        <w:jc w:val="left"/>
        <w:rPr>
          <w:rFonts w:ascii="宋体"/>
          <w:bCs/>
          <w:sz w:val="24"/>
          <w:szCs w:val="24"/>
        </w:rPr>
      </w:pPr>
      <w:r>
        <w:rPr>
          <w:rFonts w:ascii="宋体" w:hAnsi="宋体"/>
          <w:bCs/>
          <w:sz w:val="24"/>
          <w:szCs w:val="24"/>
        </w:rPr>
        <w:t>1</w:t>
      </w:r>
      <w:r>
        <w:rPr>
          <w:rFonts w:hint="eastAsia" w:ascii="宋体" w:hAnsi="宋体"/>
          <w:bCs/>
          <w:sz w:val="24"/>
          <w:szCs w:val="24"/>
        </w:rPr>
        <w:t>、了解实习矿山采掘运输设备的使用情况；</w:t>
      </w:r>
    </w:p>
    <w:p>
      <w:pPr>
        <w:keepNext w:val="0"/>
        <w:keepLines w:val="0"/>
        <w:pageBreakBefore w:val="0"/>
        <w:kinsoku/>
        <w:wordWrap/>
        <w:overflowPunct/>
        <w:topLinePunct w:val="0"/>
        <w:bidi w:val="0"/>
        <w:spacing w:beforeAutospacing="0" w:afterAutospacing="0" w:line="360" w:lineRule="auto"/>
        <w:ind w:firstLine="480" w:firstLineChars="200"/>
        <w:jc w:val="left"/>
        <w:rPr>
          <w:rFonts w:ascii="宋体"/>
          <w:sz w:val="24"/>
          <w:szCs w:val="24"/>
        </w:rPr>
      </w:pPr>
      <w:r>
        <w:rPr>
          <w:rFonts w:ascii="宋体" w:hAnsi="宋体"/>
          <w:bCs/>
          <w:sz w:val="24"/>
          <w:szCs w:val="24"/>
        </w:rPr>
        <w:t>2</w:t>
      </w:r>
      <w:r>
        <w:rPr>
          <w:rFonts w:hint="eastAsia" w:ascii="宋体" w:hAnsi="宋体"/>
          <w:bCs/>
          <w:sz w:val="24"/>
          <w:szCs w:val="24"/>
        </w:rPr>
        <w:t>、了解矿山采掘运输设备的</w:t>
      </w:r>
      <w:r>
        <w:rPr>
          <w:rFonts w:hint="eastAsia" w:ascii="宋体" w:hAnsi="宋体"/>
          <w:sz w:val="24"/>
          <w:szCs w:val="24"/>
        </w:rPr>
        <w:t>生产加工过程及设备性能；</w:t>
      </w:r>
    </w:p>
    <w:p>
      <w:pPr>
        <w:keepNext w:val="0"/>
        <w:keepLines w:val="0"/>
        <w:pageBreakBefore w:val="0"/>
        <w:kinsoku/>
        <w:wordWrap/>
        <w:overflowPunct/>
        <w:topLinePunct w:val="0"/>
        <w:bidi w:val="0"/>
        <w:spacing w:beforeAutospacing="0" w:afterAutospacing="0" w:line="360" w:lineRule="auto"/>
        <w:ind w:firstLine="480" w:firstLineChars="200"/>
        <w:jc w:val="left"/>
        <w:rPr>
          <w:rFonts w:ascii="宋体"/>
          <w:bCs/>
          <w:sz w:val="24"/>
          <w:szCs w:val="24"/>
        </w:rPr>
      </w:pPr>
      <w:r>
        <w:rPr>
          <w:rFonts w:ascii="宋体" w:hAnsi="宋体"/>
          <w:bCs/>
          <w:sz w:val="24"/>
          <w:szCs w:val="24"/>
        </w:rPr>
        <w:t>3</w:t>
      </w:r>
      <w:r>
        <w:rPr>
          <w:rFonts w:hint="eastAsia" w:ascii="宋体" w:hAnsi="宋体"/>
          <w:bCs/>
          <w:sz w:val="24"/>
          <w:szCs w:val="24"/>
        </w:rPr>
        <w:t>、学会操作至少一种采掘运输设备；</w:t>
      </w:r>
    </w:p>
    <w:p>
      <w:pPr>
        <w:keepNext w:val="0"/>
        <w:keepLines w:val="0"/>
        <w:pageBreakBefore w:val="0"/>
        <w:kinsoku/>
        <w:wordWrap/>
        <w:overflowPunct/>
        <w:topLinePunct w:val="0"/>
        <w:bidi w:val="0"/>
        <w:spacing w:beforeAutospacing="0" w:afterAutospacing="0" w:line="360" w:lineRule="auto"/>
        <w:ind w:firstLine="480" w:firstLineChars="200"/>
        <w:jc w:val="left"/>
        <w:rPr>
          <w:rFonts w:ascii="宋体"/>
          <w:bCs/>
          <w:sz w:val="24"/>
          <w:szCs w:val="24"/>
        </w:rPr>
      </w:pPr>
      <w:r>
        <w:rPr>
          <w:rFonts w:ascii="宋体" w:hAnsi="宋体"/>
          <w:bCs/>
          <w:sz w:val="24"/>
          <w:szCs w:val="24"/>
        </w:rPr>
        <w:t>4</w:t>
      </w:r>
      <w:r>
        <w:rPr>
          <w:rFonts w:hint="eastAsia" w:ascii="宋体" w:hAnsi="宋体"/>
          <w:bCs/>
          <w:sz w:val="24"/>
          <w:szCs w:val="24"/>
        </w:rPr>
        <w:t>、掌握地下巷道的掘进施工方法和两种井下采矿方法的生产工艺流程；</w:t>
      </w:r>
    </w:p>
    <w:p>
      <w:pPr>
        <w:keepNext w:val="0"/>
        <w:keepLines w:val="0"/>
        <w:pageBreakBefore w:val="0"/>
        <w:kinsoku/>
        <w:wordWrap/>
        <w:overflowPunct/>
        <w:topLinePunct w:val="0"/>
        <w:bidi w:val="0"/>
        <w:spacing w:beforeAutospacing="0" w:afterAutospacing="0" w:line="360" w:lineRule="auto"/>
        <w:ind w:firstLine="480" w:firstLineChars="200"/>
        <w:jc w:val="left"/>
        <w:rPr>
          <w:rFonts w:ascii="宋体"/>
          <w:bCs/>
          <w:sz w:val="24"/>
          <w:szCs w:val="24"/>
        </w:rPr>
      </w:pPr>
      <w:r>
        <w:rPr>
          <w:rFonts w:ascii="宋体" w:hAnsi="宋体"/>
          <w:bCs/>
          <w:sz w:val="24"/>
          <w:szCs w:val="24"/>
        </w:rPr>
        <w:t>5</w:t>
      </w:r>
      <w:r>
        <w:rPr>
          <w:rFonts w:hint="eastAsia" w:ascii="宋体" w:hAnsi="宋体"/>
          <w:bCs/>
          <w:sz w:val="24"/>
          <w:szCs w:val="24"/>
        </w:rPr>
        <w:t>、初步掌握采掘运输设备的安全操作规程、维护、保养与管理知识；</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szCs w:val="24"/>
        </w:rPr>
      </w:pPr>
      <w:r>
        <w:rPr>
          <w:rFonts w:ascii="宋体" w:hAnsi="宋体"/>
          <w:sz w:val="24"/>
          <w:szCs w:val="24"/>
        </w:rPr>
        <w:t>6</w:t>
      </w:r>
      <w:r>
        <w:rPr>
          <w:rFonts w:hint="eastAsia" w:ascii="宋体" w:hAnsi="宋体"/>
          <w:sz w:val="24"/>
          <w:szCs w:val="24"/>
        </w:rPr>
        <w:t>、掌握矿山选矿生产工艺流程。</w:t>
      </w:r>
    </w:p>
    <w:p>
      <w:pPr>
        <w:keepNext w:val="0"/>
        <w:keepLines w:val="0"/>
        <w:pageBreakBefore w:val="0"/>
        <w:kinsoku/>
        <w:wordWrap/>
        <w:overflowPunct/>
        <w:topLinePunct w:val="0"/>
        <w:bidi w:val="0"/>
        <w:spacing w:beforeAutospacing="0" w:afterAutospacing="0" w:line="360" w:lineRule="auto"/>
        <w:ind w:firstLine="482" w:firstLineChars="200"/>
        <w:rPr>
          <w:rFonts w:ascii="宋体" w:cs="宋体"/>
          <w:b/>
          <w:kern w:val="0"/>
          <w:sz w:val="24"/>
          <w:szCs w:val="24"/>
        </w:rPr>
      </w:pPr>
      <w:r>
        <w:rPr>
          <w:rFonts w:hint="eastAsia" w:ascii="宋体" w:hAnsi="宋体" w:cs="宋体"/>
          <w:b/>
          <w:kern w:val="0"/>
          <w:sz w:val="24"/>
          <w:szCs w:val="24"/>
        </w:rPr>
        <w:t>（</w:t>
      </w:r>
      <w:r>
        <w:rPr>
          <w:rFonts w:ascii="宋体" w:hAnsi="宋体" w:cs="宋体"/>
          <w:b/>
          <w:kern w:val="0"/>
          <w:sz w:val="24"/>
          <w:szCs w:val="24"/>
        </w:rPr>
        <w:t>13</w:t>
      </w:r>
      <w:r>
        <w:rPr>
          <w:rFonts w:hint="eastAsia" w:ascii="宋体" w:hAnsi="宋体" w:cs="宋体"/>
          <w:b/>
          <w:kern w:val="0"/>
          <w:sz w:val="24"/>
          <w:szCs w:val="24"/>
        </w:rPr>
        <w:t>）专业综合技能训练</w:t>
      </w:r>
    </w:p>
    <w:p>
      <w:pPr>
        <w:keepNext w:val="0"/>
        <w:keepLines w:val="0"/>
        <w:pageBreakBefore w:val="0"/>
        <w:kinsoku/>
        <w:wordWrap/>
        <w:overflowPunct/>
        <w:topLinePunct w:val="0"/>
        <w:bidi w:val="0"/>
        <w:spacing w:beforeAutospacing="0" w:afterAutospacing="0" w:line="360" w:lineRule="auto"/>
        <w:ind w:firstLine="824" w:firstLineChars="342"/>
      </w:pPr>
      <w:r>
        <w:rPr>
          <w:rFonts w:hint="eastAsia" w:ascii="宋体" w:hAnsi="宋体"/>
          <w:b/>
          <w:sz w:val="24"/>
          <w:szCs w:val="24"/>
        </w:rPr>
        <w:t>课程目标</w:t>
      </w:r>
      <w:r>
        <w:rPr>
          <w:rFonts w:ascii="宋体" w:hAnsi="宋体"/>
          <w:b/>
          <w:sz w:val="24"/>
          <w:szCs w:val="24"/>
        </w:rPr>
        <w:t>:</w:t>
      </w:r>
    </w:p>
    <w:p>
      <w:pPr>
        <w:pStyle w:val="5"/>
        <w:keepNext w:val="0"/>
        <w:keepLines w:val="0"/>
        <w:pageBreakBefore w:val="0"/>
        <w:kinsoku/>
        <w:wordWrap/>
        <w:overflowPunct/>
        <w:topLinePunct w:val="0"/>
        <w:bidi w:val="0"/>
        <w:spacing w:beforeAutospacing="0" w:afterAutospacing="0" w:line="360" w:lineRule="auto"/>
        <w:ind w:left="283" w:leftChars="135" w:firstLine="424" w:firstLineChars="177"/>
        <w:rPr>
          <w:rFonts w:ascii="宋体"/>
          <w:sz w:val="24"/>
        </w:rPr>
      </w:pPr>
      <w:r>
        <w:rPr>
          <w:rFonts w:hint="eastAsia" w:ascii="宋体" w:hAnsi="宋体"/>
          <w:sz w:val="24"/>
        </w:rPr>
        <w:t>总体目标是培养学生理论联系实际，提高学生的职业实践能力，具有解决金属矿床地下开采中有关的技术问题和编制采场单体设计的初步能力。</w:t>
      </w:r>
    </w:p>
    <w:p>
      <w:pPr>
        <w:keepNext w:val="0"/>
        <w:keepLines w:val="0"/>
        <w:pageBreakBefore w:val="0"/>
        <w:kinsoku/>
        <w:wordWrap/>
        <w:overflowPunct/>
        <w:topLinePunct w:val="0"/>
        <w:bidi w:val="0"/>
        <w:spacing w:beforeAutospacing="0" w:afterAutospacing="0" w:line="360" w:lineRule="auto"/>
        <w:ind w:left="-315" w:leftChars="-150" w:firstLine="664" w:firstLineChars="277"/>
        <w:rPr>
          <w:rFonts w:ascii="宋体"/>
          <w:sz w:val="24"/>
        </w:rPr>
      </w:pPr>
      <w:r>
        <w:rPr>
          <w:rFonts w:hint="eastAsia" w:ascii="宋体" w:hAnsi="宋体"/>
          <w:sz w:val="24"/>
        </w:rPr>
        <w:t>初步掌握采矿方法单体设计的内容、步骤和方法，对所学过的专业知识得以应用、巩固和提高；学会分析、总结和正确运用设计资料、参考文献、产品目录以及有关设计的规章制度等；在设计中领会和贯彻国家对矿山建设的方针、政策，要用经济和环保的观念来解决技术问题；在设计过程中要正确应用专业知识，提出自己独到的见解和方案，在教师的指导下独立完成设计。</w:t>
      </w:r>
      <w:r>
        <w:rPr>
          <w:rFonts w:ascii="宋体"/>
          <w:sz w:val="24"/>
        </w:rPr>
        <w:t xml:space="preserve"> </w:t>
      </w:r>
    </w:p>
    <w:p>
      <w:pPr>
        <w:keepNext w:val="0"/>
        <w:keepLines w:val="0"/>
        <w:pageBreakBefore w:val="0"/>
        <w:shd w:val="clear" w:color="auto" w:fill="FFFFFF"/>
        <w:kinsoku/>
        <w:wordWrap/>
        <w:overflowPunct/>
        <w:topLinePunct w:val="0"/>
        <w:bidi w:val="0"/>
        <w:adjustRightInd w:val="0"/>
        <w:snapToGrid w:val="0"/>
        <w:spacing w:beforeAutospacing="0" w:afterAutospacing="0" w:line="360" w:lineRule="auto"/>
        <w:ind w:firstLine="472" w:firstLineChars="196"/>
        <w:rPr>
          <w:rFonts w:ascii="宋体"/>
          <w:b/>
          <w:sz w:val="24"/>
        </w:rPr>
      </w:pPr>
      <w:r>
        <w:rPr>
          <w:rFonts w:hint="eastAsia" w:ascii="宋体" w:hAnsi="宋体"/>
          <w:b/>
          <w:sz w:val="24"/>
        </w:rPr>
        <w:t>主要内容：</w:t>
      </w:r>
    </w:p>
    <w:p>
      <w:pPr>
        <w:keepNext w:val="0"/>
        <w:keepLines w:val="0"/>
        <w:pageBreakBefore w:val="0"/>
        <w:kinsoku/>
        <w:wordWrap/>
        <w:overflowPunct/>
        <w:topLinePunct w:val="0"/>
        <w:bidi w:val="0"/>
        <w:spacing w:beforeAutospacing="0" w:afterAutospacing="0" w:line="360" w:lineRule="auto"/>
        <w:ind w:firstLine="544" w:firstLineChars="227"/>
        <w:rPr>
          <w:rFonts w:ascii="宋体"/>
          <w:sz w:val="24"/>
        </w:rPr>
      </w:pPr>
      <w:r>
        <w:rPr>
          <w:rFonts w:ascii="宋体" w:hAnsi="宋体"/>
          <w:sz w:val="24"/>
        </w:rPr>
        <w:t>1.</w:t>
      </w:r>
      <w:r>
        <w:rPr>
          <w:rFonts w:hint="eastAsia" w:ascii="宋体" w:hAnsi="宋体"/>
          <w:sz w:val="24"/>
        </w:rPr>
        <w:t>采矿方法选择</w:t>
      </w:r>
    </w:p>
    <w:p>
      <w:pPr>
        <w:keepNext w:val="0"/>
        <w:keepLines w:val="0"/>
        <w:pageBreakBefore w:val="0"/>
        <w:kinsoku/>
        <w:wordWrap/>
        <w:overflowPunct/>
        <w:topLinePunct w:val="0"/>
        <w:bidi w:val="0"/>
        <w:spacing w:beforeAutospacing="0" w:afterAutospacing="0" w:line="360" w:lineRule="auto"/>
        <w:ind w:firstLine="480" w:firstLineChars="200"/>
        <w:rPr>
          <w:rFonts w:ascii="宋体"/>
          <w:sz w:val="24"/>
        </w:rPr>
      </w:pPr>
      <w:r>
        <w:rPr>
          <w:rFonts w:ascii="宋体" w:hAnsi="宋体"/>
          <w:sz w:val="24"/>
        </w:rPr>
        <w:t>2</w:t>
      </w:r>
      <w:r>
        <w:rPr>
          <w:rFonts w:hint="eastAsia" w:ascii="宋体" w:hAnsi="宋体"/>
          <w:sz w:val="24"/>
        </w:rPr>
        <w:t>、对选用的采矿方法进行设计与计算</w:t>
      </w:r>
    </w:p>
    <w:p>
      <w:pPr>
        <w:keepNext w:val="0"/>
        <w:keepLines w:val="0"/>
        <w:pageBreakBefore w:val="0"/>
        <w:kinsoku/>
        <w:wordWrap/>
        <w:overflowPunct/>
        <w:topLinePunct w:val="0"/>
        <w:bidi w:val="0"/>
        <w:spacing w:beforeAutospacing="0" w:afterAutospacing="0" w:line="360" w:lineRule="auto"/>
        <w:ind w:firstLine="1320" w:firstLineChars="550"/>
        <w:rPr>
          <w:rFonts w:ascii="宋体"/>
          <w:sz w:val="24"/>
        </w:rPr>
      </w:pPr>
      <w:r>
        <w:rPr>
          <w:rFonts w:ascii="宋体" w:hAnsi="宋体"/>
          <w:sz w:val="24"/>
        </w:rPr>
        <w:t>1.</w:t>
      </w:r>
      <w:r>
        <w:rPr>
          <w:rFonts w:hint="eastAsia" w:ascii="宋体" w:hAnsi="宋体"/>
          <w:sz w:val="24"/>
        </w:rPr>
        <w:t>）矿块的构成要素及其确定原则。</w:t>
      </w:r>
    </w:p>
    <w:p>
      <w:pPr>
        <w:keepNext w:val="0"/>
        <w:keepLines w:val="0"/>
        <w:pageBreakBefore w:val="0"/>
        <w:kinsoku/>
        <w:wordWrap/>
        <w:overflowPunct/>
        <w:topLinePunct w:val="0"/>
        <w:bidi w:val="0"/>
        <w:spacing w:beforeAutospacing="0" w:afterAutospacing="0" w:line="360" w:lineRule="auto"/>
        <w:ind w:left="840" w:firstLine="424" w:firstLineChars="177"/>
        <w:rPr>
          <w:rFonts w:ascii="宋体"/>
          <w:sz w:val="24"/>
        </w:rPr>
      </w:pPr>
      <w:r>
        <w:rPr>
          <w:rFonts w:ascii="宋体" w:hAnsi="宋体"/>
          <w:sz w:val="24"/>
        </w:rPr>
        <w:t>2.</w:t>
      </w:r>
      <w:r>
        <w:rPr>
          <w:rFonts w:hint="eastAsia" w:ascii="宋体" w:hAnsi="宋体"/>
          <w:sz w:val="24"/>
        </w:rPr>
        <w:t>）矿块的采准切割工作：采准系统的确定；各种采准切割巷道断面形状、规格和位置；底部结构形式；切割槽的选择及其形成方法；采准切割工程的施工顺序和完成时间（列表）。</w:t>
      </w:r>
    </w:p>
    <w:p>
      <w:pPr>
        <w:keepNext w:val="0"/>
        <w:keepLines w:val="0"/>
        <w:pageBreakBefore w:val="0"/>
        <w:kinsoku/>
        <w:wordWrap/>
        <w:overflowPunct/>
        <w:topLinePunct w:val="0"/>
        <w:bidi w:val="0"/>
        <w:spacing w:beforeAutospacing="0" w:afterAutospacing="0" w:line="360" w:lineRule="auto"/>
        <w:ind w:left="840" w:firstLine="424" w:firstLineChars="177"/>
        <w:rPr>
          <w:rFonts w:ascii="宋体"/>
          <w:sz w:val="24"/>
        </w:rPr>
      </w:pPr>
      <w:r>
        <w:rPr>
          <w:rFonts w:ascii="宋体" w:hAnsi="宋体"/>
          <w:sz w:val="24"/>
        </w:rPr>
        <w:t>3.</w:t>
      </w:r>
      <w:r>
        <w:rPr>
          <w:rFonts w:hint="eastAsia" w:ascii="宋体" w:hAnsi="宋体"/>
          <w:sz w:val="24"/>
        </w:rPr>
        <w:t>）回采工作设计与计算</w:t>
      </w:r>
    </w:p>
    <w:p>
      <w:pPr>
        <w:keepNext w:val="0"/>
        <w:keepLines w:val="0"/>
        <w:pageBreakBefore w:val="0"/>
        <w:kinsoku/>
        <w:wordWrap/>
        <w:overflowPunct/>
        <w:topLinePunct w:val="0"/>
        <w:bidi w:val="0"/>
        <w:spacing w:beforeAutospacing="0" w:afterAutospacing="0" w:line="360" w:lineRule="auto"/>
        <w:ind w:left="840" w:firstLine="424" w:firstLineChars="177"/>
        <w:rPr>
          <w:rFonts w:ascii="宋体"/>
          <w:sz w:val="24"/>
        </w:rPr>
      </w:pPr>
      <w:r>
        <w:rPr>
          <w:rFonts w:ascii="宋体" w:hAnsi="宋体"/>
          <w:sz w:val="24"/>
        </w:rPr>
        <w:t>4.</w:t>
      </w:r>
      <w:r>
        <w:rPr>
          <w:rFonts w:hint="eastAsia" w:ascii="宋体" w:hAnsi="宋体"/>
          <w:sz w:val="24"/>
        </w:rPr>
        <w:t>）矿柱回采和采空区处理</w:t>
      </w:r>
    </w:p>
    <w:p>
      <w:pPr>
        <w:keepNext w:val="0"/>
        <w:keepLines w:val="0"/>
        <w:pageBreakBefore w:val="0"/>
        <w:kinsoku/>
        <w:wordWrap/>
        <w:overflowPunct/>
        <w:topLinePunct w:val="0"/>
        <w:bidi w:val="0"/>
        <w:spacing w:beforeAutospacing="0" w:afterAutospacing="0" w:line="360" w:lineRule="auto"/>
        <w:ind w:left="840" w:leftChars="400" w:firstLine="424" w:firstLineChars="177"/>
        <w:rPr>
          <w:rFonts w:ascii="宋体"/>
          <w:sz w:val="24"/>
        </w:rPr>
      </w:pPr>
      <w:r>
        <w:rPr>
          <w:rFonts w:hint="eastAsia" w:ascii="宋体" w:hAnsi="宋体"/>
          <w:sz w:val="24"/>
        </w:rPr>
        <w:t>回采矿柱的采矿方法的选择；矿柱回采的补充采准切割工程；回采工艺的论述；采空区处理方法、所用设备等；技术经济指标（可从与设计矿山相类似的资料中选取）。</w:t>
      </w:r>
    </w:p>
    <w:p>
      <w:pPr>
        <w:keepNext w:val="0"/>
        <w:keepLines w:val="0"/>
        <w:pageBreakBefore w:val="0"/>
        <w:kinsoku/>
        <w:wordWrap/>
        <w:overflowPunct/>
        <w:topLinePunct w:val="0"/>
        <w:bidi w:val="0"/>
        <w:spacing w:beforeAutospacing="0" w:afterAutospacing="0" w:line="360" w:lineRule="auto"/>
        <w:ind w:left="840" w:firstLine="424" w:firstLineChars="177"/>
        <w:rPr>
          <w:rFonts w:ascii="宋体"/>
          <w:sz w:val="24"/>
        </w:rPr>
      </w:pPr>
      <w:r>
        <w:rPr>
          <w:rFonts w:ascii="宋体" w:hAnsi="宋体"/>
          <w:sz w:val="24"/>
        </w:rPr>
        <w:t>5</w:t>
      </w:r>
      <w:r>
        <w:rPr>
          <w:rFonts w:hint="eastAsia" w:ascii="宋体" w:hAnsi="宋体"/>
          <w:sz w:val="24"/>
        </w:rPr>
        <w:t>．）采矿方法技术经济指标</w:t>
      </w:r>
    </w:p>
    <w:p>
      <w:pPr>
        <w:keepNext w:val="0"/>
        <w:keepLines w:val="0"/>
        <w:pageBreakBefore w:val="0"/>
        <w:kinsoku/>
        <w:wordWrap/>
        <w:overflowPunct/>
        <w:topLinePunct w:val="0"/>
        <w:bidi w:val="0"/>
        <w:spacing w:beforeAutospacing="0" w:afterAutospacing="0" w:line="360" w:lineRule="auto"/>
        <w:ind w:left="840" w:leftChars="400" w:firstLine="424" w:firstLineChars="177"/>
        <w:rPr>
          <w:rFonts w:ascii="宋体"/>
          <w:sz w:val="24"/>
        </w:rPr>
      </w:pPr>
      <w:r>
        <w:rPr>
          <w:rFonts w:hint="eastAsia" w:ascii="宋体" w:hAnsi="宋体"/>
          <w:sz w:val="24"/>
        </w:rPr>
        <w:t>采准切割工程量；矿块的生产能力；劳动生产率（包括矿房和矿柱）；矿石的损失率和贫化率（包括矿房和矿柱）；材料及动力消耗；人员及设备数量；采矿直接成本等。</w:t>
      </w:r>
    </w:p>
    <w:p>
      <w:pPr>
        <w:keepNext w:val="0"/>
        <w:keepLines w:val="0"/>
        <w:pageBreakBefore w:val="0"/>
        <w:shd w:val="clear" w:color="auto" w:fill="FFFFFF"/>
        <w:tabs>
          <w:tab w:val="left" w:pos="540"/>
        </w:tabs>
        <w:kinsoku/>
        <w:wordWrap/>
        <w:overflowPunct/>
        <w:topLinePunct w:val="0"/>
        <w:bidi w:val="0"/>
        <w:adjustRightInd w:val="0"/>
        <w:snapToGrid w:val="0"/>
        <w:spacing w:beforeAutospacing="0" w:afterAutospacing="0" w:line="360" w:lineRule="auto"/>
        <w:ind w:firstLine="426" w:firstLineChars="177"/>
        <w:rPr>
          <w:rFonts w:ascii="宋体"/>
          <w:b/>
          <w:sz w:val="24"/>
        </w:rPr>
      </w:pPr>
      <w:r>
        <w:rPr>
          <w:rFonts w:hint="eastAsia" w:ascii="宋体" w:hAnsi="宋体"/>
          <w:b/>
          <w:sz w:val="24"/>
        </w:rPr>
        <w:t>教学要求：</w:t>
      </w:r>
    </w:p>
    <w:p>
      <w:pPr>
        <w:keepNext w:val="0"/>
        <w:keepLines w:val="0"/>
        <w:pageBreakBefore w:val="0"/>
        <w:shd w:val="clear" w:color="auto" w:fill="FFFFFF"/>
        <w:tabs>
          <w:tab w:val="left" w:pos="540"/>
        </w:tabs>
        <w:kinsoku/>
        <w:wordWrap/>
        <w:overflowPunct/>
        <w:topLinePunct w:val="0"/>
        <w:bidi w:val="0"/>
        <w:adjustRightInd w:val="0"/>
        <w:snapToGrid w:val="0"/>
        <w:spacing w:beforeAutospacing="0" w:afterAutospacing="0" w:line="360" w:lineRule="auto"/>
        <w:ind w:firstLine="424" w:firstLineChars="177"/>
        <w:rPr>
          <w:rFonts w:ascii="宋体"/>
          <w:sz w:val="24"/>
        </w:rPr>
      </w:pPr>
      <w:r>
        <w:rPr>
          <w:rFonts w:hint="eastAsia" w:ascii="宋体" w:hAnsi="宋体"/>
          <w:sz w:val="24"/>
        </w:rPr>
        <w:t>各个专业的训练模式是根据专业特点、训练要求设计的。</w:t>
      </w:r>
      <w:r>
        <w:rPr>
          <w:rFonts w:ascii="宋体" w:hAnsi="宋体"/>
          <w:sz w:val="24"/>
        </w:rPr>
        <w:t xml:space="preserve"> </w:t>
      </w:r>
      <w:r>
        <w:rPr>
          <w:rFonts w:hint="eastAsia" w:ascii="宋体" w:hAnsi="宋体"/>
          <w:sz w:val="24"/>
        </w:rPr>
        <w:t>在金属与非金属矿开采训练中，结合职业特点，我们选择“课程综合训练”模式为主，辅以“项目</w:t>
      </w:r>
      <w:r>
        <w:rPr>
          <w:rFonts w:ascii="宋体" w:hAnsi="宋体"/>
          <w:sz w:val="24"/>
        </w:rPr>
        <w:t>/</w:t>
      </w:r>
      <w:r>
        <w:rPr>
          <w:rFonts w:hint="eastAsia" w:ascii="宋体" w:hAnsi="宋体"/>
          <w:sz w:val="24"/>
        </w:rPr>
        <w:t>任务训练”模式。</w:t>
      </w:r>
    </w:p>
    <w:p>
      <w:pPr>
        <w:keepNext w:val="0"/>
        <w:keepLines w:val="0"/>
        <w:pageBreakBefore w:val="0"/>
        <w:shd w:val="clear" w:color="auto" w:fill="FFFFFF"/>
        <w:kinsoku/>
        <w:wordWrap/>
        <w:overflowPunct/>
        <w:topLinePunct w:val="0"/>
        <w:bidi w:val="0"/>
        <w:adjustRightInd w:val="0"/>
        <w:snapToGrid w:val="0"/>
        <w:spacing w:beforeAutospacing="0" w:afterAutospacing="0" w:line="360" w:lineRule="auto"/>
        <w:ind w:firstLine="424" w:firstLineChars="177"/>
        <w:rPr>
          <w:rFonts w:ascii="宋体"/>
          <w:sz w:val="24"/>
        </w:rPr>
      </w:pPr>
      <w:r>
        <w:rPr>
          <w:rFonts w:ascii="宋体" w:hAnsi="宋体"/>
          <w:sz w:val="24"/>
        </w:rPr>
        <w:t xml:space="preserve"> </w:t>
      </w:r>
      <w:r>
        <w:rPr>
          <w:rFonts w:hint="eastAsia" w:ascii="宋体" w:hAnsi="宋体"/>
          <w:sz w:val="24"/>
        </w:rPr>
        <w:t>具体做法是将所学专业课程知识综合应用，进行地下采矿方法的单体设计。辅以“采矿技术员”岗位、“爆破技术员”岗位、“通风技术员”等岗位职责进行训练。这种训练方式，使学生能清晰的了解总体训练任务，又能清楚具体任务的执行流程，并对从事的训练内容的要求和知识点有明确的认识。</w:t>
      </w:r>
    </w:p>
    <w:p>
      <w:pPr>
        <w:keepNext w:val="0"/>
        <w:keepLines w:val="0"/>
        <w:pageBreakBefore w:val="0"/>
        <w:shd w:val="clear" w:color="auto" w:fill="FFFFFF"/>
        <w:kinsoku/>
        <w:wordWrap/>
        <w:overflowPunct/>
        <w:topLinePunct w:val="0"/>
        <w:bidi w:val="0"/>
        <w:adjustRightInd w:val="0"/>
        <w:snapToGrid w:val="0"/>
        <w:spacing w:beforeAutospacing="0" w:afterAutospacing="0" w:line="360" w:lineRule="auto"/>
        <w:ind w:firstLine="426" w:firstLineChars="177"/>
        <w:rPr>
          <w:rFonts w:ascii="宋体"/>
          <w:b/>
          <w:sz w:val="24"/>
        </w:rPr>
      </w:pPr>
      <w:r>
        <w:rPr>
          <w:rFonts w:hint="eastAsia" w:ascii="宋体" w:hAnsi="宋体"/>
          <w:b/>
          <w:sz w:val="24"/>
        </w:rPr>
        <w:t>（</w:t>
      </w:r>
      <w:r>
        <w:rPr>
          <w:rFonts w:ascii="宋体" w:hAnsi="宋体"/>
          <w:b/>
          <w:sz w:val="24"/>
        </w:rPr>
        <w:t>14</w:t>
      </w:r>
      <w:r>
        <w:rPr>
          <w:rFonts w:hint="eastAsia" w:ascii="宋体" w:hAnsi="宋体"/>
          <w:b/>
          <w:sz w:val="24"/>
        </w:rPr>
        <w:t>）顶岗实习</w:t>
      </w:r>
    </w:p>
    <w:p>
      <w:pPr>
        <w:keepNext w:val="0"/>
        <w:keepLines w:val="0"/>
        <w:pageBreakBefore w:val="0"/>
        <w:kinsoku/>
        <w:wordWrap/>
        <w:overflowPunct/>
        <w:topLinePunct w:val="0"/>
        <w:bidi w:val="0"/>
        <w:spacing w:beforeAutospacing="0" w:afterAutospacing="0" w:line="360" w:lineRule="auto"/>
        <w:ind w:firstLine="824" w:firstLineChars="342"/>
      </w:pPr>
      <w:r>
        <w:rPr>
          <w:rFonts w:hint="eastAsia" w:ascii="宋体" w:hAnsi="宋体"/>
          <w:b/>
          <w:sz w:val="24"/>
          <w:szCs w:val="24"/>
        </w:rPr>
        <w:t>课程目标</w:t>
      </w:r>
      <w:r>
        <w:rPr>
          <w:rFonts w:ascii="宋体" w:hAnsi="宋体"/>
          <w:b/>
          <w:sz w:val="24"/>
          <w:szCs w:val="24"/>
        </w:rPr>
        <w:t>:</w:t>
      </w:r>
    </w:p>
    <w:p>
      <w:pPr>
        <w:keepNext w:val="0"/>
        <w:keepLines w:val="0"/>
        <w:pageBreakBefore w:val="0"/>
        <w:kinsoku/>
        <w:wordWrap/>
        <w:overflowPunct/>
        <w:topLinePunct w:val="0"/>
        <w:bidi w:val="0"/>
        <w:spacing w:beforeAutospacing="0" w:afterAutospacing="0" w:line="360" w:lineRule="auto"/>
        <w:ind w:left="239" w:leftChars="114" w:firstLine="484" w:firstLineChars="202"/>
        <w:rPr>
          <w:rFonts w:ascii="宋体"/>
          <w:sz w:val="24"/>
          <w:szCs w:val="24"/>
        </w:rPr>
      </w:pPr>
      <w:r>
        <w:rPr>
          <w:rFonts w:hint="eastAsia" w:ascii="宋体" w:hAnsi="宋体"/>
          <w:sz w:val="24"/>
          <w:szCs w:val="24"/>
        </w:rPr>
        <w:t>顶岗实习是整个教学计划中的一个重要组成部分，是学生在结束了专业理论学习之后，安排的一次综合性的实践教学活动，其目的是：</w:t>
      </w:r>
    </w:p>
    <w:p>
      <w:pPr>
        <w:keepNext w:val="0"/>
        <w:keepLines w:val="0"/>
        <w:pageBreakBefore w:val="0"/>
        <w:kinsoku/>
        <w:wordWrap/>
        <w:overflowPunct/>
        <w:topLinePunct w:val="0"/>
        <w:bidi w:val="0"/>
        <w:spacing w:beforeAutospacing="0" w:afterAutospacing="0" w:line="360" w:lineRule="auto"/>
        <w:ind w:left="561" w:leftChars="267" w:firstLine="4" w:firstLineChars="2"/>
        <w:rPr>
          <w:rFonts w:ascii="宋体"/>
          <w:sz w:val="24"/>
          <w:szCs w:val="24"/>
        </w:rPr>
      </w:pPr>
      <w:r>
        <w:rPr>
          <w:rFonts w:ascii="宋体" w:hAnsi="宋体"/>
          <w:sz w:val="24"/>
          <w:szCs w:val="24"/>
        </w:rPr>
        <w:t>1.</w:t>
      </w:r>
      <w:r>
        <w:rPr>
          <w:rFonts w:hint="eastAsia" w:ascii="宋体" w:hAnsi="宋体"/>
          <w:sz w:val="24"/>
          <w:szCs w:val="24"/>
        </w:rPr>
        <w:t>全面了解矿山企业的运作、组织架构、规章制度和企业文化；</w:t>
      </w:r>
      <w:r>
        <w:rPr>
          <w:rFonts w:ascii="宋体" w:hAnsi="宋体"/>
          <w:sz w:val="24"/>
          <w:szCs w:val="24"/>
        </w:rPr>
        <w:t>2.</w:t>
      </w:r>
      <w:r>
        <w:rPr>
          <w:rFonts w:hint="eastAsia" w:ascii="宋体" w:hAnsi="宋体"/>
          <w:sz w:val="24"/>
          <w:szCs w:val="24"/>
        </w:rPr>
        <w:t>掌握岗位的典型工作流程、工作内容，辅助完成岗位工作；</w:t>
      </w:r>
    </w:p>
    <w:p>
      <w:pPr>
        <w:keepNext w:val="0"/>
        <w:keepLines w:val="0"/>
        <w:pageBreakBefore w:val="0"/>
        <w:kinsoku/>
        <w:wordWrap/>
        <w:overflowPunct/>
        <w:topLinePunct w:val="0"/>
        <w:bidi w:val="0"/>
        <w:spacing w:beforeAutospacing="0" w:afterAutospacing="0" w:line="360" w:lineRule="auto"/>
        <w:ind w:left="561" w:leftChars="267" w:firstLine="4" w:firstLineChars="2"/>
        <w:rPr>
          <w:rFonts w:ascii="宋体"/>
          <w:sz w:val="24"/>
          <w:szCs w:val="24"/>
        </w:rPr>
      </w:pPr>
      <w:r>
        <w:rPr>
          <w:rFonts w:ascii="宋体" w:hAnsi="宋体"/>
          <w:sz w:val="24"/>
          <w:szCs w:val="24"/>
        </w:rPr>
        <w:t>3.</w:t>
      </w:r>
      <w:r>
        <w:rPr>
          <w:rFonts w:ascii="宋体" w:hAnsi="宋体"/>
          <w:color w:val="000000"/>
          <w:sz w:val="24"/>
          <w:szCs w:val="24"/>
        </w:rPr>
        <w:t xml:space="preserve"> </w:t>
      </w:r>
      <w:r>
        <w:rPr>
          <w:rFonts w:hint="eastAsia" w:ascii="宋体" w:hAnsi="宋体"/>
          <w:color w:val="000000"/>
          <w:sz w:val="24"/>
          <w:szCs w:val="24"/>
        </w:rPr>
        <w:t>通过参加生产劳动，以丰富实践知识和学习操作技能，培养学生理论联系实际，从实际出发发现问题、分析问题和解决问题的能力；</w:t>
      </w:r>
    </w:p>
    <w:p>
      <w:pPr>
        <w:keepNext w:val="0"/>
        <w:keepLines w:val="0"/>
        <w:pageBreakBefore w:val="0"/>
        <w:kinsoku/>
        <w:wordWrap/>
        <w:overflowPunct/>
        <w:topLinePunct w:val="0"/>
        <w:bidi w:val="0"/>
        <w:spacing w:beforeAutospacing="0" w:afterAutospacing="0" w:line="360" w:lineRule="auto"/>
        <w:ind w:left="561" w:leftChars="267" w:firstLine="4" w:firstLineChars="2"/>
        <w:rPr>
          <w:rFonts w:ascii="宋体"/>
          <w:sz w:val="24"/>
          <w:szCs w:val="24"/>
        </w:rPr>
      </w:pPr>
      <w:r>
        <w:rPr>
          <w:rFonts w:ascii="宋体" w:hAnsi="宋体"/>
          <w:sz w:val="24"/>
          <w:szCs w:val="24"/>
        </w:rPr>
        <w:t>4.</w:t>
      </w:r>
      <w:r>
        <w:rPr>
          <w:rFonts w:hint="eastAsia" w:ascii="宋体" w:hAnsi="宋体"/>
          <w:sz w:val="24"/>
          <w:szCs w:val="24"/>
        </w:rPr>
        <w:t>养成爱岗敬业、精益求精、诚实守信的职业精神，增强学生的就业能力。</w:t>
      </w:r>
    </w:p>
    <w:p>
      <w:pPr>
        <w:keepNext w:val="0"/>
        <w:keepLines w:val="0"/>
        <w:pageBreakBefore w:val="0"/>
        <w:kinsoku/>
        <w:wordWrap/>
        <w:overflowPunct/>
        <w:topLinePunct w:val="0"/>
        <w:bidi w:val="0"/>
        <w:spacing w:beforeAutospacing="0" w:afterAutospacing="0" w:line="360" w:lineRule="auto"/>
        <w:ind w:left="561" w:leftChars="267" w:firstLine="5" w:firstLineChars="2"/>
        <w:rPr>
          <w:rFonts w:ascii="宋体"/>
          <w:b/>
          <w:sz w:val="24"/>
          <w:szCs w:val="24"/>
        </w:rPr>
      </w:pPr>
      <w:r>
        <w:rPr>
          <w:rFonts w:hint="eastAsia" w:ascii="宋体" w:hAnsi="宋体"/>
          <w:b/>
          <w:sz w:val="24"/>
          <w:szCs w:val="24"/>
        </w:rPr>
        <w:t>主要内容：</w:t>
      </w:r>
    </w:p>
    <w:p>
      <w:pPr>
        <w:keepNext w:val="0"/>
        <w:keepLines w:val="0"/>
        <w:pageBreakBefore w:val="0"/>
        <w:kinsoku/>
        <w:wordWrap/>
        <w:overflowPunct/>
        <w:topLinePunct w:val="0"/>
        <w:bidi w:val="0"/>
        <w:spacing w:beforeAutospacing="0" w:afterAutospacing="0" w:line="360" w:lineRule="auto"/>
        <w:ind w:firstLine="570"/>
        <w:rPr>
          <w:sz w:val="24"/>
          <w:szCs w:val="24"/>
        </w:rPr>
      </w:pPr>
      <w:r>
        <w:rPr>
          <w:rFonts w:hint="eastAsia"/>
          <w:sz w:val="24"/>
          <w:szCs w:val="24"/>
        </w:rPr>
        <w:t>对矿山企业生产进行全面了解；对本矿的主要开拓系统、采矿方法、井巷掘进、通风系统、运输提升系统等有深入的了解；对采矿方法选择依据、生产工艺过程要有明确概念；对全矿的通风系统，通风设备，掘进、采矿的通风方式、通风设施要搞清楚。此外还应了解采场构成要素，采准、切割方法及施工顺序，探采结合情况，回采的各工序等。</w:t>
      </w:r>
    </w:p>
    <w:p>
      <w:pPr>
        <w:keepNext w:val="0"/>
        <w:keepLines w:val="0"/>
        <w:pageBreakBefore w:val="0"/>
        <w:kinsoku/>
        <w:wordWrap/>
        <w:overflowPunct/>
        <w:topLinePunct w:val="0"/>
        <w:bidi w:val="0"/>
        <w:spacing w:beforeAutospacing="0" w:afterAutospacing="0" w:line="360" w:lineRule="auto"/>
        <w:ind w:firstLine="600" w:firstLineChars="249"/>
        <w:rPr>
          <w:b/>
          <w:sz w:val="24"/>
          <w:szCs w:val="24"/>
        </w:rPr>
      </w:pPr>
      <w:r>
        <w:rPr>
          <w:rFonts w:hint="eastAsia"/>
          <w:b/>
          <w:sz w:val="24"/>
          <w:szCs w:val="24"/>
        </w:rPr>
        <w:t>教学要求：</w:t>
      </w:r>
    </w:p>
    <w:p>
      <w:pPr>
        <w:keepNext w:val="0"/>
        <w:keepLines w:val="0"/>
        <w:pageBreakBefore w:val="0"/>
        <w:kinsoku/>
        <w:wordWrap/>
        <w:overflowPunct/>
        <w:topLinePunct w:val="0"/>
        <w:bidi w:val="0"/>
        <w:spacing w:beforeAutospacing="0" w:afterAutospacing="0" w:line="360" w:lineRule="auto"/>
        <w:ind w:left="4" w:leftChars="2" w:firstLine="494" w:firstLineChars="206"/>
        <w:rPr>
          <w:rFonts w:ascii="宋体" w:hAnsi="宋体"/>
          <w:sz w:val="24"/>
          <w:szCs w:val="24"/>
        </w:rPr>
      </w:pPr>
      <w:r>
        <w:rPr>
          <w:rFonts w:hint="eastAsia" w:ascii="宋体" w:hAnsi="宋体"/>
          <w:sz w:val="24"/>
          <w:szCs w:val="24"/>
        </w:rPr>
        <w:t>要求实习企业主要为从事金属与非金属矿床的开采、岩土爆破工程、隧道开挖等项目，具有先进的现代企业管理水平。</w:t>
      </w:r>
    </w:p>
    <w:p>
      <w:pPr>
        <w:keepNext w:val="0"/>
        <w:keepLines w:val="0"/>
        <w:pageBreakBefore w:val="0"/>
        <w:kinsoku/>
        <w:wordWrap/>
        <w:overflowPunct/>
        <w:topLinePunct w:val="0"/>
        <w:bidi w:val="0"/>
        <w:spacing w:beforeAutospacing="0" w:afterAutospacing="0" w:line="360" w:lineRule="auto"/>
        <w:ind w:left="4" w:leftChars="2" w:firstLine="614" w:firstLineChars="256"/>
        <w:rPr>
          <w:rFonts w:ascii="宋体"/>
          <w:sz w:val="24"/>
          <w:szCs w:val="24"/>
        </w:rPr>
      </w:pPr>
      <w:r>
        <w:rPr>
          <w:rFonts w:hint="eastAsia" w:ascii="宋体" w:hAnsi="宋体"/>
          <w:sz w:val="24"/>
          <w:szCs w:val="24"/>
        </w:rPr>
        <w:t>1、要求安全保障方面满足：</w:t>
      </w:r>
    </w:p>
    <w:p>
      <w:pPr>
        <w:keepNext w:val="0"/>
        <w:keepLines w:val="0"/>
        <w:pageBreakBefore w:val="0"/>
        <w:kinsoku/>
        <w:wordWrap/>
        <w:overflowPunct/>
        <w:topLinePunct w:val="0"/>
        <w:bidi w:val="0"/>
        <w:spacing w:beforeAutospacing="0" w:afterAutospacing="0" w:line="360" w:lineRule="auto"/>
        <w:ind w:firstLine="600" w:firstLineChars="250"/>
        <w:rPr>
          <w:rFonts w:asci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）实习企业应建立并执行规范、完善的人身安全、设备安全保障制度；</w:t>
      </w:r>
    </w:p>
    <w:p>
      <w:pPr>
        <w:keepNext w:val="0"/>
        <w:keepLines w:val="0"/>
        <w:pageBreakBefore w:val="0"/>
        <w:kinsoku/>
        <w:wordWrap/>
        <w:overflowPunct/>
        <w:topLinePunct w:val="0"/>
        <w:bidi w:val="0"/>
        <w:spacing w:beforeAutospacing="0" w:afterAutospacing="0" w:line="360" w:lineRule="auto"/>
        <w:ind w:firstLine="600" w:firstLineChars="250"/>
        <w:rPr>
          <w:rFonts w:asci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）实习企业应进行三级安全教育，组织安全工作流程培训，杜绝安全责任事故；</w:t>
      </w:r>
    </w:p>
    <w:p>
      <w:pPr>
        <w:keepNext w:val="0"/>
        <w:keepLines w:val="0"/>
        <w:pageBreakBefore w:val="0"/>
        <w:kinsoku/>
        <w:wordWrap/>
        <w:overflowPunct/>
        <w:topLinePunct w:val="0"/>
        <w:bidi w:val="0"/>
        <w:spacing w:beforeAutospacing="0" w:afterAutospacing="0" w:line="360" w:lineRule="auto"/>
        <w:ind w:firstLine="600" w:firstLineChars="250"/>
        <w:rPr>
          <w:rFonts w:asci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）企业与学生签订安全协议书，保障学生跟岗实习的安全性。</w:t>
      </w:r>
    </w:p>
    <w:p>
      <w:pPr>
        <w:keepNext w:val="0"/>
        <w:keepLines w:val="0"/>
        <w:pageBreakBefore w:val="0"/>
        <w:kinsoku/>
        <w:wordWrap/>
        <w:overflowPunct/>
        <w:topLinePunct w:val="0"/>
        <w:bidi w:val="0"/>
        <w:spacing w:beforeAutospacing="0" w:afterAutospacing="0" w:line="360" w:lineRule="auto"/>
        <w:ind w:firstLine="600" w:firstLineChars="250"/>
        <w:rPr>
          <w:rFonts w:ascii="宋体"/>
          <w:sz w:val="24"/>
          <w:szCs w:val="24"/>
        </w:rPr>
      </w:pPr>
      <w:r>
        <w:rPr>
          <w:rFonts w:ascii="宋体" w:hAnsi="宋体"/>
          <w:sz w:val="24"/>
          <w:szCs w:val="24"/>
        </w:rPr>
        <w:t>2</w:t>
      </w:r>
      <w:r>
        <w:rPr>
          <w:rFonts w:hint="eastAsia" w:ascii="宋体" w:hAnsi="宋体"/>
          <w:sz w:val="24"/>
          <w:szCs w:val="24"/>
        </w:rPr>
        <w:t>、专业设施设备</w:t>
      </w:r>
    </w:p>
    <w:p>
      <w:pPr>
        <w:keepNext w:val="0"/>
        <w:keepLines w:val="0"/>
        <w:pageBreakBefore w:val="0"/>
        <w:kinsoku/>
        <w:wordWrap/>
        <w:overflowPunct/>
        <w:topLinePunct w:val="0"/>
        <w:bidi w:val="0"/>
        <w:spacing w:beforeAutospacing="0" w:afterAutospacing="0" w:line="360" w:lineRule="auto"/>
        <w:ind w:left="4" w:leftChars="2" w:firstLine="494" w:firstLineChars="206"/>
        <w:rPr>
          <w:rFonts w:ascii="宋体"/>
          <w:sz w:val="24"/>
          <w:szCs w:val="24"/>
        </w:rPr>
      </w:pPr>
      <w:r>
        <w:rPr>
          <w:rFonts w:ascii="宋体" w:hAnsi="宋体"/>
          <w:sz w:val="24"/>
          <w:szCs w:val="24"/>
        </w:rPr>
        <w:t xml:space="preserve">    </w:t>
      </w:r>
      <w:r>
        <w:rPr>
          <w:rFonts w:hint="eastAsia" w:ascii="宋体" w:hAnsi="宋体"/>
          <w:sz w:val="24"/>
          <w:szCs w:val="24"/>
        </w:rPr>
        <w:t>具有较先进的各类采掘、运输、提升、通风、排水、监测等安全设施设备。</w:t>
      </w:r>
    </w:p>
    <w:p>
      <w:pPr>
        <w:keepNext w:val="0"/>
        <w:keepLines w:val="0"/>
        <w:pageBreakBefore w:val="0"/>
        <w:kinsoku/>
        <w:wordWrap/>
        <w:overflowPunct/>
        <w:topLinePunct w:val="0"/>
        <w:bidi w:val="0"/>
        <w:spacing w:beforeAutospacing="0" w:afterAutospacing="0" w:line="360" w:lineRule="auto"/>
        <w:ind w:firstLine="120" w:firstLineChars="50"/>
        <w:rPr>
          <w:rFonts w:ascii="宋体"/>
          <w:sz w:val="24"/>
          <w:szCs w:val="24"/>
        </w:rPr>
      </w:pPr>
      <w:r>
        <w:rPr>
          <w:rFonts w:ascii="宋体" w:hAnsi="宋体"/>
          <w:sz w:val="24"/>
          <w:szCs w:val="24"/>
        </w:rPr>
        <w:t xml:space="preserve">    3</w:t>
      </w:r>
      <w:r>
        <w:rPr>
          <w:rFonts w:hint="eastAsia" w:ascii="宋体" w:hAnsi="宋体"/>
          <w:sz w:val="24"/>
          <w:szCs w:val="24"/>
        </w:rPr>
        <w:t>、信息资料</w:t>
      </w:r>
    </w:p>
    <w:p>
      <w:pPr>
        <w:keepNext w:val="0"/>
        <w:keepLines w:val="0"/>
        <w:pageBreakBefore w:val="0"/>
        <w:kinsoku/>
        <w:wordWrap/>
        <w:overflowPunct/>
        <w:topLinePunct w:val="0"/>
        <w:bidi w:val="0"/>
        <w:spacing w:beforeAutospacing="0" w:afterAutospacing="0" w:line="360" w:lineRule="auto"/>
        <w:ind w:left="363" w:leftChars="173" w:firstLine="132" w:firstLineChars="55"/>
        <w:rPr>
          <w:rFonts w:ascii="宋体"/>
          <w:sz w:val="24"/>
          <w:szCs w:val="24"/>
        </w:rPr>
      </w:pPr>
      <w:r>
        <w:rPr>
          <w:rFonts w:ascii="宋体" w:hAnsi="宋体"/>
          <w:sz w:val="24"/>
          <w:szCs w:val="24"/>
        </w:rPr>
        <w:t xml:space="preserve">   </w:t>
      </w:r>
      <w:r>
        <w:rPr>
          <w:rFonts w:hint="eastAsia" w:ascii="宋体" w:hAnsi="宋体"/>
          <w:sz w:val="24"/>
          <w:szCs w:val="24"/>
        </w:rPr>
        <w:t>具有完善的国家标准、行业标准、企业标准及相关各类信息资料，保障学生具有了解现代采掘业的途径。</w:t>
      </w:r>
    </w:p>
    <w:p>
      <w:pPr>
        <w:keepNext w:val="0"/>
        <w:keepLines w:val="0"/>
        <w:pageBreakBefore w:val="0"/>
        <w:kinsoku/>
        <w:wordWrap/>
        <w:overflowPunct/>
        <w:topLinePunct w:val="0"/>
        <w:bidi w:val="0"/>
        <w:spacing w:beforeAutospacing="0" w:afterAutospacing="0" w:line="360" w:lineRule="auto"/>
        <w:ind w:firstLine="482" w:firstLineChars="200"/>
        <w:rPr>
          <w:rFonts w:ascii="宋体"/>
          <w:b/>
          <w:bCs/>
          <w:sz w:val="24"/>
          <w:szCs w:val="24"/>
        </w:rPr>
      </w:pPr>
      <w:r>
        <w:rPr>
          <w:rFonts w:hint="eastAsia" w:ascii="宋体"/>
          <w:b/>
          <w:bCs/>
          <w:sz w:val="24"/>
          <w:szCs w:val="24"/>
        </w:rPr>
        <w:t>（15）井巷施工技术课程综合实训</w:t>
      </w:r>
    </w:p>
    <w:p>
      <w:pPr>
        <w:keepNext w:val="0"/>
        <w:keepLines w:val="0"/>
        <w:pageBreakBefore w:val="0"/>
        <w:kinsoku/>
        <w:wordWrap/>
        <w:overflowPunct/>
        <w:topLinePunct w:val="0"/>
        <w:bidi w:val="0"/>
        <w:spacing w:beforeAutospacing="0" w:afterAutospacing="0" w:line="360" w:lineRule="auto"/>
        <w:ind w:firstLine="602" w:firstLineChars="250"/>
        <w:rPr>
          <w:rFonts w:ascii="宋体"/>
          <w:b/>
          <w:bCs/>
          <w:sz w:val="24"/>
          <w:szCs w:val="24"/>
        </w:rPr>
      </w:pPr>
      <w:r>
        <w:rPr>
          <w:rFonts w:hint="eastAsia" w:ascii="宋体"/>
          <w:b/>
          <w:bCs/>
          <w:sz w:val="24"/>
          <w:szCs w:val="24"/>
        </w:rPr>
        <w:t>课程目标：</w:t>
      </w:r>
    </w:p>
    <w:p>
      <w:pPr>
        <w:keepNext w:val="0"/>
        <w:keepLines w:val="0"/>
        <w:pageBreakBefore w:val="0"/>
        <w:kinsoku/>
        <w:wordWrap/>
        <w:overflowPunct/>
        <w:topLinePunct w:val="0"/>
        <w:bidi w:val="0"/>
        <w:spacing w:beforeAutospacing="0" w:afterAutospacing="0" w:line="360" w:lineRule="auto"/>
        <w:ind w:firstLine="480" w:firstLineChars="200"/>
        <w:rPr>
          <w:rFonts w:ascii="宋体"/>
          <w:bCs/>
          <w:sz w:val="24"/>
          <w:szCs w:val="24"/>
        </w:rPr>
      </w:pPr>
      <w:r>
        <w:rPr>
          <w:rFonts w:hint="eastAsia" w:ascii="宋体"/>
          <w:bCs/>
          <w:sz w:val="24"/>
          <w:szCs w:val="24"/>
        </w:rPr>
        <w:t>使金属与非金属矿开采技术专业学生通过本课程设计，熟悉井巷施工爆破的基本理论与施工所使用的爆破器材种类、性能及其选择的方法和爆破施工的安全措施等。掌握平巷、竖井、斜井、大断面硐室以及碹岔等设计内容与施工方案的选择及其施工方法。掌握井巷支护的类型，特别是混凝土支护、锚杆支护以及喷锚联合支护等。</w:t>
      </w:r>
    </w:p>
    <w:p>
      <w:pPr>
        <w:keepNext w:val="0"/>
        <w:keepLines w:val="0"/>
        <w:pageBreakBefore w:val="0"/>
        <w:kinsoku/>
        <w:wordWrap/>
        <w:overflowPunct/>
        <w:topLinePunct w:val="0"/>
        <w:bidi w:val="0"/>
        <w:spacing w:beforeAutospacing="0" w:afterAutospacing="0" w:line="360" w:lineRule="auto"/>
        <w:ind w:firstLine="482" w:firstLineChars="200"/>
        <w:rPr>
          <w:rFonts w:ascii="宋体"/>
          <w:b/>
          <w:bCs/>
          <w:sz w:val="24"/>
          <w:szCs w:val="24"/>
        </w:rPr>
      </w:pPr>
      <w:r>
        <w:rPr>
          <w:rFonts w:hint="eastAsia" w:ascii="宋体"/>
          <w:b/>
          <w:bCs/>
          <w:sz w:val="24"/>
          <w:szCs w:val="24"/>
        </w:rPr>
        <w:t>主要内容：</w:t>
      </w:r>
    </w:p>
    <w:p>
      <w:pPr>
        <w:keepNext w:val="0"/>
        <w:keepLines w:val="0"/>
        <w:pageBreakBefore w:val="0"/>
        <w:kinsoku/>
        <w:wordWrap/>
        <w:overflowPunct/>
        <w:topLinePunct w:val="0"/>
        <w:bidi w:val="0"/>
        <w:spacing w:beforeAutospacing="0" w:afterAutospacing="0" w:line="360" w:lineRule="auto"/>
        <w:ind w:firstLine="480" w:firstLineChars="200"/>
        <w:rPr>
          <w:rFonts w:ascii="宋体"/>
          <w:bCs/>
          <w:sz w:val="24"/>
          <w:szCs w:val="24"/>
        </w:rPr>
      </w:pPr>
      <w:r>
        <w:rPr>
          <w:rFonts w:hint="eastAsia" w:ascii="宋体"/>
          <w:bCs/>
          <w:sz w:val="24"/>
          <w:szCs w:val="24"/>
        </w:rPr>
        <w:t>计算井巷施工爆破参数、药量、炮孔位置等；计算平巷、竖井、斜井、硐室等工程的断面大小、布置、形状，以及所使用的配套结构；设计支护类型，支护使用的锚杆、水泥等材料用量以及施工程序、进度。</w:t>
      </w:r>
    </w:p>
    <w:p>
      <w:pPr>
        <w:keepNext w:val="0"/>
        <w:keepLines w:val="0"/>
        <w:pageBreakBefore w:val="0"/>
        <w:kinsoku/>
        <w:wordWrap/>
        <w:overflowPunct/>
        <w:topLinePunct w:val="0"/>
        <w:bidi w:val="0"/>
        <w:spacing w:beforeAutospacing="0" w:afterAutospacing="0" w:line="360" w:lineRule="auto"/>
        <w:ind w:firstLine="482" w:firstLineChars="200"/>
        <w:rPr>
          <w:rFonts w:ascii="宋体"/>
          <w:b/>
          <w:bCs/>
          <w:sz w:val="24"/>
          <w:szCs w:val="24"/>
        </w:rPr>
      </w:pPr>
      <w:r>
        <w:rPr>
          <w:rFonts w:hint="eastAsia" w:ascii="宋体"/>
          <w:b/>
          <w:bCs/>
          <w:sz w:val="24"/>
          <w:szCs w:val="24"/>
        </w:rPr>
        <w:t>教学要求：</w:t>
      </w:r>
    </w:p>
    <w:p>
      <w:pPr>
        <w:keepNext w:val="0"/>
        <w:keepLines w:val="0"/>
        <w:pageBreakBefore w:val="0"/>
        <w:kinsoku/>
        <w:wordWrap/>
        <w:overflowPunct/>
        <w:topLinePunct w:val="0"/>
        <w:bidi w:val="0"/>
        <w:spacing w:beforeAutospacing="0" w:afterAutospacing="0" w:line="360" w:lineRule="auto"/>
        <w:ind w:firstLine="480" w:firstLineChars="200"/>
        <w:rPr>
          <w:rFonts w:ascii="宋体"/>
          <w:bCs/>
          <w:sz w:val="24"/>
          <w:szCs w:val="24"/>
        </w:rPr>
      </w:pPr>
      <w:r>
        <w:rPr>
          <w:rFonts w:hint="eastAsia" w:ascii="宋体"/>
          <w:bCs/>
          <w:sz w:val="24"/>
          <w:szCs w:val="24"/>
        </w:rPr>
        <w:t>使采矿工程专业学生通过本课程设计，熟练掌握矿山平巷、竖井、斜井等工程的施工设计、爆破方式、炮孔布置、药量计算；灵活应用混凝土支护、锚杆支护以及喷锚联合支护等支护方式，并能够更经济、更安全的服务于矿山各工程位置。</w:t>
      </w:r>
    </w:p>
    <w:p>
      <w:pPr>
        <w:keepNext w:val="0"/>
        <w:keepLines w:val="0"/>
        <w:pageBreakBefore w:val="0"/>
        <w:kinsoku/>
        <w:wordWrap/>
        <w:overflowPunct/>
        <w:topLinePunct w:val="0"/>
        <w:bidi w:val="0"/>
        <w:spacing w:beforeAutospacing="0" w:afterAutospacing="0" w:line="360" w:lineRule="auto"/>
        <w:ind w:firstLine="482" w:firstLineChars="200"/>
        <w:rPr>
          <w:rFonts w:ascii="宋体"/>
          <w:b/>
          <w:bCs/>
          <w:sz w:val="24"/>
          <w:szCs w:val="24"/>
        </w:rPr>
      </w:pPr>
      <w:r>
        <w:rPr>
          <w:rFonts w:hint="eastAsia" w:ascii="宋体"/>
          <w:b/>
          <w:bCs/>
          <w:sz w:val="24"/>
          <w:szCs w:val="24"/>
        </w:rPr>
        <w:t>（16）矿井通风与防尘综合实训</w:t>
      </w:r>
    </w:p>
    <w:p>
      <w:pPr>
        <w:keepNext w:val="0"/>
        <w:keepLines w:val="0"/>
        <w:pageBreakBefore w:val="0"/>
        <w:kinsoku/>
        <w:wordWrap/>
        <w:overflowPunct/>
        <w:topLinePunct w:val="0"/>
        <w:bidi w:val="0"/>
        <w:spacing w:beforeAutospacing="0" w:afterAutospacing="0" w:line="360" w:lineRule="auto"/>
        <w:ind w:firstLine="482" w:firstLineChars="200"/>
        <w:rPr>
          <w:rFonts w:ascii="宋体"/>
          <w:b/>
          <w:bCs/>
          <w:sz w:val="24"/>
          <w:szCs w:val="24"/>
        </w:rPr>
      </w:pPr>
      <w:r>
        <w:rPr>
          <w:rFonts w:hint="eastAsia" w:ascii="宋体"/>
          <w:b/>
          <w:bCs/>
          <w:sz w:val="24"/>
          <w:szCs w:val="24"/>
        </w:rPr>
        <w:t>课程目标：</w:t>
      </w:r>
    </w:p>
    <w:p>
      <w:pPr>
        <w:keepNext w:val="0"/>
        <w:keepLines w:val="0"/>
        <w:pageBreakBefore w:val="0"/>
        <w:kinsoku/>
        <w:wordWrap/>
        <w:overflowPunct/>
        <w:topLinePunct w:val="0"/>
        <w:bidi w:val="0"/>
        <w:spacing w:beforeAutospacing="0" w:afterAutospacing="0" w:line="360" w:lineRule="auto"/>
        <w:ind w:firstLine="480" w:firstLineChars="200"/>
        <w:rPr>
          <w:rFonts w:ascii="宋体"/>
          <w:bCs/>
          <w:sz w:val="24"/>
          <w:szCs w:val="24"/>
        </w:rPr>
      </w:pPr>
      <w:r>
        <w:rPr>
          <w:rFonts w:hint="eastAsia" w:ascii="宋体"/>
          <w:bCs/>
          <w:sz w:val="24"/>
          <w:szCs w:val="24"/>
        </w:rPr>
        <w:t>通过本课程综合实训，使学生了解矿井通风设计的基本步骤；初步训练对所学矿井通风理论知识的综合应用能力；培养学生理论联系实际和提高学生的职业实践能力；培养学生认真负责的工作态度。</w:t>
      </w:r>
    </w:p>
    <w:p>
      <w:pPr>
        <w:keepNext w:val="0"/>
        <w:keepLines w:val="0"/>
        <w:pageBreakBefore w:val="0"/>
        <w:kinsoku/>
        <w:wordWrap/>
        <w:overflowPunct/>
        <w:topLinePunct w:val="0"/>
        <w:bidi w:val="0"/>
        <w:spacing w:beforeAutospacing="0" w:afterAutospacing="0" w:line="360" w:lineRule="auto"/>
        <w:ind w:firstLine="482" w:firstLineChars="200"/>
        <w:rPr>
          <w:rFonts w:ascii="宋体"/>
          <w:b/>
          <w:bCs/>
          <w:sz w:val="24"/>
          <w:szCs w:val="24"/>
        </w:rPr>
      </w:pPr>
      <w:r>
        <w:rPr>
          <w:rFonts w:hint="eastAsia" w:ascii="宋体"/>
          <w:b/>
          <w:bCs/>
          <w:sz w:val="24"/>
          <w:szCs w:val="24"/>
        </w:rPr>
        <w:t>主要内容：</w:t>
      </w:r>
    </w:p>
    <w:p>
      <w:pPr>
        <w:keepNext w:val="0"/>
        <w:keepLines w:val="0"/>
        <w:pageBreakBefore w:val="0"/>
        <w:kinsoku/>
        <w:wordWrap/>
        <w:overflowPunct/>
        <w:topLinePunct w:val="0"/>
        <w:bidi w:val="0"/>
        <w:spacing w:beforeAutospacing="0" w:afterAutospacing="0" w:line="360" w:lineRule="auto"/>
        <w:ind w:firstLine="480" w:firstLineChars="200"/>
        <w:rPr>
          <w:rFonts w:ascii="宋体"/>
          <w:bCs/>
          <w:sz w:val="24"/>
          <w:szCs w:val="24"/>
        </w:rPr>
      </w:pPr>
      <w:r>
        <w:rPr>
          <w:rFonts w:hint="eastAsia" w:ascii="宋体"/>
          <w:bCs/>
          <w:sz w:val="24"/>
          <w:szCs w:val="24"/>
        </w:rPr>
        <w:t>拟定矿井通风系统，画出通风系统立体图；计算全矿所需风量及风量分配；计算全矿总阻力；选择通风设备等。</w:t>
      </w:r>
    </w:p>
    <w:p>
      <w:pPr>
        <w:keepNext w:val="0"/>
        <w:keepLines w:val="0"/>
        <w:pageBreakBefore w:val="0"/>
        <w:kinsoku/>
        <w:wordWrap/>
        <w:overflowPunct/>
        <w:topLinePunct w:val="0"/>
        <w:bidi w:val="0"/>
        <w:spacing w:beforeAutospacing="0" w:afterAutospacing="0" w:line="360" w:lineRule="auto"/>
        <w:ind w:firstLine="482" w:firstLineChars="200"/>
        <w:rPr>
          <w:rFonts w:ascii="宋体"/>
          <w:b/>
          <w:bCs/>
          <w:sz w:val="24"/>
          <w:szCs w:val="24"/>
        </w:rPr>
      </w:pPr>
      <w:r>
        <w:rPr>
          <w:rFonts w:hint="eastAsia" w:ascii="宋体"/>
          <w:b/>
          <w:bCs/>
          <w:sz w:val="24"/>
          <w:szCs w:val="24"/>
        </w:rPr>
        <w:t>教学要求：</w:t>
      </w:r>
    </w:p>
    <w:p>
      <w:pPr>
        <w:keepNext w:val="0"/>
        <w:keepLines w:val="0"/>
        <w:pageBreakBefore w:val="0"/>
        <w:kinsoku/>
        <w:wordWrap/>
        <w:overflowPunct/>
        <w:topLinePunct w:val="0"/>
        <w:bidi w:val="0"/>
        <w:spacing w:beforeAutospacing="0" w:afterAutospacing="0" w:line="360" w:lineRule="auto"/>
        <w:ind w:firstLine="480" w:firstLineChars="200"/>
        <w:rPr>
          <w:rFonts w:ascii="宋体"/>
          <w:bCs/>
          <w:sz w:val="24"/>
          <w:szCs w:val="24"/>
        </w:rPr>
      </w:pPr>
      <w:r>
        <w:rPr>
          <w:rFonts w:hint="eastAsia" w:ascii="宋体"/>
          <w:bCs/>
          <w:sz w:val="24"/>
          <w:szCs w:val="24"/>
        </w:rPr>
        <w:t>根据课程设计任务书所给予的开拓及采矿条件，拟定出合理的通风系统，并与开拓、采矿方法相配合，建立一个安全可靠、经济合理的矿井通风系统；计算各时期各工作面所需的风量及矿井总风量；计算矿井总阻力；以此为依据选择通风设备。</w:t>
      </w:r>
    </w:p>
    <w:p>
      <w:pPr>
        <w:adjustRightInd w:val="0"/>
        <w:spacing w:line="560" w:lineRule="exact"/>
        <w:ind w:firstLine="482" w:firstLineChars="200"/>
        <w:rPr>
          <w:rFonts w:hint="eastAsia" w:ascii="黑体" w:hAnsi="黑体" w:eastAsia="黑体"/>
          <w:b/>
          <w:sz w:val="24"/>
          <w:szCs w:val="24"/>
        </w:rPr>
      </w:pPr>
    </w:p>
    <w:p>
      <w:pPr>
        <w:adjustRightInd w:val="0"/>
        <w:spacing w:line="560" w:lineRule="exact"/>
        <w:ind w:firstLine="482" w:firstLineChars="200"/>
        <w:rPr>
          <w:rFonts w:hint="eastAsia" w:ascii="黑体" w:hAnsi="黑体" w:eastAsia="黑体"/>
          <w:b/>
          <w:sz w:val="24"/>
          <w:szCs w:val="24"/>
        </w:rPr>
      </w:pPr>
    </w:p>
    <w:p>
      <w:pPr>
        <w:adjustRightInd w:val="0"/>
        <w:spacing w:line="560" w:lineRule="exact"/>
        <w:ind w:firstLine="482" w:firstLineChars="200"/>
        <w:rPr>
          <w:rFonts w:hint="eastAsia" w:ascii="黑体" w:hAnsi="黑体" w:eastAsia="黑体"/>
          <w:b/>
          <w:sz w:val="24"/>
          <w:szCs w:val="24"/>
        </w:rPr>
      </w:pPr>
    </w:p>
    <w:p>
      <w:pPr>
        <w:adjustRightInd w:val="0"/>
        <w:spacing w:line="560" w:lineRule="exact"/>
        <w:ind w:firstLine="482" w:firstLineChars="200"/>
        <w:rPr>
          <w:rFonts w:hint="eastAsia" w:ascii="黑体" w:hAnsi="黑体" w:eastAsia="黑体"/>
          <w:b/>
          <w:sz w:val="24"/>
          <w:szCs w:val="24"/>
        </w:rPr>
      </w:pP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七、教学进程总体安排</w:t>
      </w:r>
    </w:p>
    <w:p>
      <w:pPr>
        <w:adjustRightInd w:val="0"/>
        <w:spacing w:line="560" w:lineRule="exact"/>
        <w:ind w:firstLine="602" w:firstLineChars="200"/>
        <w:jc w:val="center"/>
        <w:rPr>
          <w:rFonts w:ascii="黑体" w:hAnsi="黑体" w:eastAsia="黑体"/>
          <w:b/>
          <w:sz w:val="30"/>
          <w:szCs w:val="30"/>
        </w:rPr>
      </w:pPr>
      <w:r>
        <w:rPr>
          <w:rFonts w:hint="eastAsia" w:ascii="仿宋" w:hAnsi="仿宋" w:eastAsia="仿宋"/>
          <w:b/>
          <w:sz w:val="30"/>
          <w:szCs w:val="30"/>
        </w:rPr>
        <w:t>表</w:t>
      </w:r>
      <w:r>
        <w:rPr>
          <w:rFonts w:ascii="仿宋" w:hAnsi="仿宋" w:eastAsia="仿宋"/>
          <w:b/>
          <w:sz w:val="30"/>
          <w:szCs w:val="30"/>
        </w:rPr>
        <w:t xml:space="preserve">1 </w:t>
      </w:r>
      <w:r>
        <w:rPr>
          <w:rFonts w:hint="eastAsia" w:ascii="仿宋" w:hAnsi="仿宋" w:eastAsia="仿宋"/>
          <w:b/>
          <w:sz w:val="30"/>
          <w:szCs w:val="30"/>
        </w:rPr>
        <w:t>教学进程安排表</w:t>
      </w:r>
    </w:p>
    <w:tbl>
      <w:tblPr>
        <w:tblStyle w:val="12"/>
        <w:tblW w:w="11484" w:type="dxa"/>
        <w:jc w:val="center"/>
        <w:tblLayout w:type="autofit"/>
        <w:tblCellMar>
          <w:top w:w="0" w:type="dxa"/>
          <w:left w:w="108" w:type="dxa"/>
          <w:bottom w:w="0" w:type="dxa"/>
          <w:right w:w="108" w:type="dxa"/>
        </w:tblCellMar>
      </w:tblPr>
      <w:tblGrid>
        <w:gridCol w:w="490"/>
        <w:gridCol w:w="429"/>
        <w:gridCol w:w="1798"/>
        <w:gridCol w:w="663"/>
        <w:gridCol w:w="663"/>
        <w:gridCol w:w="663"/>
        <w:gridCol w:w="721"/>
        <w:gridCol w:w="692"/>
        <w:gridCol w:w="768"/>
        <w:gridCol w:w="829"/>
        <w:gridCol w:w="685"/>
        <w:gridCol w:w="758"/>
        <w:gridCol w:w="741"/>
        <w:gridCol w:w="924"/>
        <w:gridCol w:w="660"/>
      </w:tblGrid>
      <w:tr>
        <w:tblPrEx>
          <w:tblCellMar>
            <w:top w:w="0" w:type="dxa"/>
            <w:left w:w="108" w:type="dxa"/>
            <w:bottom w:w="0" w:type="dxa"/>
            <w:right w:w="108" w:type="dxa"/>
          </w:tblCellMar>
        </w:tblPrEx>
        <w:trPr>
          <w:trHeight w:val="270" w:hRule="atLeast"/>
          <w:jc w:val="center"/>
        </w:trPr>
        <w:tc>
          <w:tcPr>
            <w:tcW w:w="49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课程类别</w:t>
            </w:r>
          </w:p>
        </w:tc>
        <w:tc>
          <w:tcPr>
            <w:tcW w:w="42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课程序号</w:t>
            </w:r>
          </w:p>
        </w:tc>
        <w:tc>
          <w:tcPr>
            <w:tcW w:w="179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kern w:val="0"/>
                <w:szCs w:val="21"/>
              </w:rPr>
            </w:pPr>
            <w:r>
              <w:rPr>
                <w:rFonts w:hint="eastAsia" w:ascii="宋体" w:hAnsi="宋体" w:cs="宋体"/>
                <w:b/>
                <w:bCs/>
                <w:kern w:val="0"/>
                <w:szCs w:val="21"/>
              </w:rPr>
              <w:t>课程名称</w:t>
            </w:r>
          </w:p>
        </w:tc>
        <w:tc>
          <w:tcPr>
            <w:tcW w:w="2710" w:type="dxa"/>
            <w:gridSpan w:val="4"/>
            <w:tcBorders>
              <w:top w:val="single" w:color="auto" w:sz="4" w:space="0"/>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课时分配</w:t>
            </w:r>
          </w:p>
        </w:tc>
        <w:tc>
          <w:tcPr>
            <w:tcW w:w="4473" w:type="dxa"/>
            <w:gridSpan w:val="6"/>
            <w:tcBorders>
              <w:top w:val="single" w:color="auto" w:sz="4" w:space="0"/>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每学期教学周数及周学时分配</w:t>
            </w:r>
          </w:p>
        </w:tc>
        <w:tc>
          <w:tcPr>
            <w:tcW w:w="1584"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考核</w:t>
            </w:r>
          </w:p>
        </w:tc>
      </w:tr>
      <w:tr>
        <w:tblPrEx>
          <w:tblCellMar>
            <w:top w:w="0" w:type="dxa"/>
            <w:left w:w="108" w:type="dxa"/>
            <w:bottom w:w="0" w:type="dxa"/>
            <w:right w:w="108" w:type="dxa"/>
          </w:tblCellMar>
        </w:tblPrEx>
        <w:trPr>
          <w:trHeight w:val="270" w:hRule="atLeast"/>
          <w:jc w:val="center"/>
        </w:trPr>
        <w:tc>
          <w:tcPr>
            <w:tcW w:w="4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4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17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663"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理论</w:t>
            </w:r>
          </w:p>
        </w:tc>
        <w:tc>
          <w:tcPr>
            <w:tcW w:w="663"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实践</w:t>
            </w:r>
          </w:p>
        </w:tc>
        <w:tc>
          <w:tcPr>
            <w:tcW w:w="663"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72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Cs w:val="21"/>
              </w:rPr>
            </w:pPr>
            <w:r>
              <w:rPr>
                <w:rFonts w:hint="eastAsia" w:ascii="宋体" w:hAnsi="宋体" w:cs="宋体"/>
                <w:b/>
                <w:bCs/>
                <w:kern w:val="0"/>
                <w:szCs w:val="21"/>
              </w:rPr>
              <w:t>学分</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一</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二</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三</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四</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五</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六</w:t>
            </w:r>
          </w:p>
        </w:tc>
        <w:tc>
          <w:tcPr>
            <w:tcW w:w="924"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方式</w:t>
            </w:r>
          </w:p>
        </w:tc>
        <w:tc>
          <w:tcPr>
            <w:tcW w:w="660"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时间</w:t>
            </w:r>
          </w:p>
        </w:tc>
      </w:tr>
      <w:tr>
        <w:tblPrEx>
          <w:tblCellMar>
            <w:top w:w="0" w:type="dxa"/>
            <w:left w:w="108" w:type="dxa"/>
            <w:bottom w:w="0" w:type="dxa"/>
            <w:right w:w="108" w:type="dxa"/>
          </w:tblCellMar>
        </w:tblPrEx>
        <w:trPr>
          <w:trHeight w:val="270" w:hRule="atLeast"/>
          <w:jc w:val="center"/>
        </w:trPr>
        <w:tc>
          <w:tcPr>
            <w:tcW w:w="4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4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17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66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66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66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72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92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b/>
                <w:bCs/>
                <w:kern w:val="0"/>
                <w:szCs w:val="21"/>
              </w:rPr>
            </w:pPr>
          </w:p>
        </w:tc>
      </w:tr>
      <w:tr>
        <w:tblPrEx>
          <w:tblCellMar>
            <w:top w:w="0" w:type="dxa"/>
            <w:left w:w="108" w:type="dxa"/>
            <w:bottom w:w="0" w:type="dxa"/>
            <w:right w:w="108" w:type="dxa"/>
          </w:tblCellMar>
        </w:tblPrEx>
        <w:trPr>
          <w:trHeight w:val="270" w:hRule="atLeast"/>
          <w:jc w:val="center"/>
        </w:trPr>
        <w:tc>
          <w:tcPr>
            <w:tcW w:w="49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Cs w:val="21"/>
              </w:rPr>
            </w:pPr>
            <w:r>
              <w:rPr>
                <w:rFonts w:hint="eastAsia" w:ascii="宋体" w:hAnsi="宋体" w:cs="宋体"/>
                <w:kern w:val="0"/>
                <w:szCs w:val="21"/>
              </w:rPr>
              <w:t>公共基础课</w:t>
            </w: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1</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高职应用数学</w:t>
            </w:r>
            <w:r>
              <w:rPr>
                <w:rFonts w:ascii="宋体" w:hAnsi="宋体" w:cs="宋体"/>
                <w:kern w:val="0"/>
                <w:szCs w:val="21"/>
              </w:rPr>
              <w:t>I</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56</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56</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3.5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14*4</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2</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高职实用英语</w:t>
            </w:r>
            <w:r>
              <w:rPr>
                <w:rFonts w:ascii="宋体" w:hAnsi="宋体" w:cs="宋体"/>
                <w:kern w:val="0"/>
                <w:szCs w:val="21"/>
              </w:rPr>
              <w:t>I</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56</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56</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3.5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14*4</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r>
              <w:rPr>
                <w:rFonts w:ascii="宋体" w:hAnsi="宋体" w:cs="宋体"/>
                <w:kern w:val="0"/>
                <w:szCs w:val="21"/>
              </w:rPr>
              <w:t>/</w:t>
            </w:r>
            <w:r>
              <w:rPr>
                <w:rFonts w:hint="eastAsia" w:ascii="宋体" w:hAnsi="宋体" w:cs="宋体"/>
                <w:kern w:val="0"/>
                <w:szCs w:val="21"/>
              </w:rPr>
              <w:t>项目测试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3</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计算机应用基础</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28</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28</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56</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3</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14*4</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考证</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4</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思想道德与法律基础</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42</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42</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2.5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14*3</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实践</w:t>
            </w:r>
            <w:r>
              <w:rPr>
                <w:rFonts w:ascii="宋体" w:hAnsi="宋体" w:cs="宋体"/>
                <w:kern w:val="0"/>
                <w:szCs w:val="21"/>
              </w:rPr>
              <w:t>+</w:t>
            </w: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51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5</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毛泽东思想和中国特色社会主义理论体系概论</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42</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42</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2.5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14*3</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实践</w:t>
            </w:r>
            <w:r>
              <w:rPr>
                <w:rFonts w:ascii="宋体" w:hAnsi="宋体" w:cs="宋体"/>
                <w:kern w:val="0"/>
                <w:szCs w:val="21"/>
              </w:rPr>
              <w:t>+</w:t>
            </w: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6</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创新创业基础</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48</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48</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3</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10*2</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14*2</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实践</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分阶段</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7</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心理健康</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16</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16</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1</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8*2</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51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8</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大学生职业发展与就业指导</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28</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28</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1.5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7*2</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7*2</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9</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专业英语</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24</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24</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1.5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12*2</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10</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应用文写作</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16</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16</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1</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8*2</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11</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沟通与交流</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8</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8</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0.5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4*2</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jc w:val="center"/>
              <w:rPr>
                <w:rFonts w:ascii="宋体" w:cs="宋体"/>
                <w:szCs w:val="21"/>
              </w:rPr>
            </w:pPr>
            <w:r>
              <w:rPr>
                <w:szCs w:val="21"/>
              </w:rPr>
              <w:t>12</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形势与政策</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16</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16</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1</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4*2</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4*2</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项目测试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2227"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63" w:type="dxa"/>
            <w:tcBorders>
              <w:top w:val="nil"/>
              <w:left w:val="nil"/>
              <w:bottom w:val="single" w:color="auto" w:sz="4" w:space="0"/>
              <w:right w:val="single" w:color="auto" w:sz="4" w:space="0"/>
            </w:tcBorders>
            <w:noWrap/>
            <w:vAlign w:val="center"/>
          </w:tcPr>
          <w:p>
            <w:pPr>
              <w:jc w:val="center"/>
              <w:rPr>
                <w:rFonts w:cs="宋体"/>
                <w:b/>
                <w:bCs/>
                <w:szCs w:val="21"/>
              </w:rPr>
            </w:pPr>
            <w:r>
              <w:rPr>
                <w:rFonts w:hint="eastAsia"/>
                <w:b/>
                <w:bCs/>
                <w:szCs w:val="21"/>
              </w:rPr>
              <w:t>380</w:t>
            </w:r>
          </w:p>
        </w:tc>
        <w:tc>
          <w:tcPr>
            <w:tcW w:w="663" w:type="dxa"/>
            <w:tcBorders>
              <w:top w:val="nil"/>
              <w:left w:val="nil"/>
              <w:bottom w:val="single" w:color="auto" w:sz="4" w:space="0"/>
              <w:right w:val="single" w:color="auto" w:sz="4" w:space="0"/>
            </w:tcBorders>
            <w:noWrap/>
            <w:vAlign w:val="center"/>
          </w:tcPr>
          <w:p>
            <w:pPr>
              <w:jc w:val="center"/>
              <w:rPr>
                <w:rFonts w:cs="宋体"/>
                <w:b/>
                <w:bCs/>
                <w:szCs w:val="21"/>
              </w:rPr>
            </w:pPr>
            <w:r>
              <w:rPr>
                <w:b/>
                <w:bCs/>
                <w:szCs w:val="21"/>
              </w:rPr>
              <w:t>28</w:t>
            </w:r>
          </w:p>
        </w:tc>
        <w:tc>
          <w:tcPr>
            <w:tcW w:w="663" w:type="dxa"/>
            <w:tcBorders>
              <w:top w:val="nil"/>
              <w:left w:val="nil"/>
              <w:bottom w:val="single" w:color="auto" w:sz="4" w:space="0"/>
              <w:right w:val="single" w:color="auto" w:sz="4" w:space="0"/>
            </w:tcBorders>
            <w:noWrap/>
            <w:vAlign w:val="center"/>
          </w:tcPr>
          <w:p>
            <w:pPr>
              <w:jc w:val="center"/>
              <w:rPr>
                <w:rFonts w:cs="宋体"/>
                <w:b/>
                <w:bCs/>
                <w:szCs w:val="21"/>
              </w:rPr>
            </w:pPr>
            <w:r>
              <w:rPr>
                <w:rFonts w:hint="eastAsia"/>
                <w:b/>
                <w:bCs/>
                <w:szCs w:val="21"/>
              </w:rPr>
              <w:t>408</w:t>
            </w:r>
          </w:p>
        </w:tc>
        <w:tc>
          <w:tcPr>
            <w:tcW w:w="721" w:type="dxa"/>
            <w:tcBorders>
              <w:top w:val="nil"/>
              <w:left w:val="nil"/>
              <w:bottom w:val="single" w:color="auto" w:sz="4" w:space="0"/>
              <w:right w:val="single" w:color="auto" w:sz="4" w:space="0"/>
            </w:tcBorders>
            <w:vAlign w:val="center"/>
          </w:tcPr>
          <w:p>
            <w:pPr>
              <w:jc w:val="center"/>
              <w:rPr>
                <w:rFonts w:cs="宋体"/>
                <w:b/>
                <w:bCs/>
                <w:szCs w:val="21"/>
              </w:rPr>
            </w:pPr>
            <w:r>
              <w:rPr>
                <w:b/>
                <w:bCs/>
                <w:szCs w:val="21"/>
              </w:rPr>
              <w:t>2</w:t>
            </w:r>
            <w:r>
              <w:rPr>
                <w:rFonts w:hint="eastAsia"/>
                <w:b/>
                <w:bCs/>
                <w:szCs w:val="21"/>
              </w:rPr>
              <w:t>4</w:t>
            </w:r>
            <w:r>
              <w:rPr>
                <w:b/>
                <w:bCs/>
                <w:szCs w:val="21"/>
              </w:rPr>
              <w:t>.5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r>
      <w:tr>
        <w:tblPrEx>
          <w:tblCellMar>
            <w:top w:w="0" w:type="dxa"/>
            <w:left w:w="108" w:type="dxa"/>
            <w:bottom w:w="0" w:type="dxa"/>
            <w:right w:w="108" w:type="dxa"/>
          </w:tblCellMar>
        </w:tblPrEx>
        <w:trPr>
          <w:trHeight w:val="270" w:hRule="atLeast"/>
          <w:jc w:val="center"/>
        </w:trPr>
        <w:tc>
          <w:tcPr>
            <w:tcW w:w="490" w:type="dxa"/>
            <w:tcBorders>
              <w:top w:val="nil"/>
              <w:left w:val="single" w:color="auto" w:sz="4" w:space="0"/>
              <w:right w:val="single" w:color="auto" w:sz="4" w:space="0"/>
            </w:tcBorders>
            <w:vAlign w:val="center"/>
          </w:tcPr>
          <w:p>
            <w:pPr>
              <w:widowControl/>
              <w:jc w:val="left"/>
              <w:rPr>
                <w:rFonts w:ascii="宋体" w:hAnsi="宋体" w:cs="宋体"/>
                <w:kern w:val="0"/>
                <w:szCs w:val="21"/>
              </w:rPr>
            </w:pPr>
          </w:p>
        </w:tc>
        <w:tc>
          <w:tcPr>
            <w:tcW w:w="2227"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军事理论</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36</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36</w:t>
            </w:r>
          </w:p>
        </w:tc>
        <w:tc>
          <w:tcPr>
            <w:tcW w:w="721" w:type="dxa"/>
            <w:tcBorders>
              <w:top w:val="nil"/>
              <w:left w:val="nil"/>
              <w:bottom w:val="single" w:color="auto" w:sz="4" w:space="0"/>
              <w:right w:val="single" w:color="auto" w:sz="4" w:space="0"/>
            </w:tcBorders>
            <w:vAlign w:val="center"/>
          </w:tcPr>
          <w:p>
            <w:pPr>
              <w:widowControl/>
              <w:jc w:val="center"/>
              <w:rPr>
                <w:rFonts w:ascii="宋体" w:cs="宋体"/>
                <w:b/>
                <w:kern w:val="0"/>
                <w:szCs w:val="21"/>
              </w:rPr>
            </w:pPr>
            <w:r>
              <w:rPr>
                <w:rFonts w:ascii="宋体" w:hAnsi="宋体" w:cs="宋体"/>
                <w:b/>
                <w:kern w:val="0"/>
                <w:szCs w:val="21"/>
              </w:rPr>
              <w:t>2</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9*4</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网络</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tcBorders>
              <w:top w:val="nil"/>
              <w:left w:val="single" w:color="auto" w:sz="4" w:space="0"/>
              <w:right w:val="single" w:color="auto" w:sz="4" w:space="0"/>
            </w:tcBorders>
            <w:vAlign w:val="center"/>
          </w:tcPr>
          <w:p>
            <w:pPr>
              <w:widowControl/>
              <w:jc w:val="left"/>
              <w:rPr>
                <w:rFonts w:ascii="宋体" w:hAnsi="宋体" w:cs="宋体"/>
                <w:kern w:val="0"/>
                <w:szCs w:val="21"/>
              </w:rPr>
            </w:pPr>
          </w:p>
        </w:tc>
        <w:tc>
          <w:tcPr>
            <w:tcW w:w="2227"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优秀传统文化</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36</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36</w:t>
            </w:r>
          </w:p>
        </w:tc>
        <w:tc>
          <w:tcPr>
            <w:tcW w:w="721" w:type="dxa"/>
            <w:tcBorders>
              <w:top w:val="nil"/>
              <w:left w:val="nil"/>
              <w:bottom w:val="single" w:color="auto" w:sz="4" w:space="0"/>
              <w:right w:val="single" w:color="auto" w:sz="4" w:space="0"/>
            </w:tcBorders>
            <w:vAlign w:val="center"/>
          </w:tcPr>
          <w:p>
            <w:pPr>
              <w:widowControl/>
              <w:jc w:val="center"/>
              <w:rPr>
                <w:rFonts w:ascii="宋体" w:cs="宋体"/>
                <w:b/>
                <w:kern w:val="0"/>
                <w:szCs w:val="21"/>
              </w:rPr>
            </w:pPr>
            <w:r>
              <w:rPr>
                <w:rFonts w:ascii="宋体" w:hAnsi="宋体" w:cs="宋体"/>
                <w:b/>
                <w:kern w:val="0"/>
                <w:szCs w:val="21"/>
              </w:rPr>
              <w:t>2</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9*4</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网络</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restart"/>
            <w:tcBorders>
              <w:top w:val="nil"/>
              <w:left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选修课</w:t>
            </w:r>
          </w:p>
        </w:tc>
        <w:tc>
          <w:tcPr>
            <w:tcW w:w="2227"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cs="宋体"/>
                <w:bCs/>
                <w:kern w:val="0"/>
                <w:szCs w:val="21"/>
              </w:rPr>
            </w:pPr>
            <w:r>
              <w:rPr>
                <w:rFonts w:hint="eastAsia" w:ascii="宋体" w:hAnsi="宋体" w:cs="宋体"/>
                <w:bCs/>
                <w:kern w:val="0"/>
                <w:szCs w:val="21"/>
              </w:rPr>
              <w:t>超星尔雅选修课</w:t>
            </w:r>
            <w:r>
              <w:rPr>
                <w:rFonts w:ascii="宋体" w:hAnsi="宋体" w:cs="宋体"/>
                <w:bCs/>
                <w:kern w:val="0"/>
                <w:szCs w:val="21"/>
              </w:rPr>
              <w:t>1</w:t>
            </w:r>
          </w:p>
        </w:tc>
        <w:tc>
          <w:tcPr>
            <w:tcW w:w="663" w:type="dxa"/>
            <w:tcBorders>
              <w:top w:val="nil"/>
              <w:left w:val="nil"/>
              <w:bottom w:val="single" w:color="auto" w:sz="4" w:space="0"/>
              <w:right w:val="single" w:color="auto" w:sz="4" w:space="0"/>
            </w:tcBorders>
            <w:noWrap/>
            <w:vAlign w:val="center"/>
          </w:tcPr>
          <w:p>
            <w:pPr>
              <w:jc w:val="center"/>
              <w:rPr>
                <w:bCs/>
                <w:szCs w:val="21"/>
              </w:rPr>
            </w:pPr>
            <w:r>
              <w:rPr>
                <w:bCs/>
                <w:szCs w:val="21"/>
              </w:rPr>
              <w:t>90</w:t>
            </w:r>
          </w:p>
        </w:tc>
        <w:tc>
          <w:tcPr>
            <w:tcW w:w="663" w:type="dxa"/>
            <w:tcBorders>
              <w:top w:val="nil"/>
              <w:left w:val="nil"/>
              <w:bottom w:val="single" w:color="auto" w:sz="4" w:space="0"/>
              <w:right w:val="single" w:color="auto" w:sz="4" w:space="0"/>
            </w:tcBorders>
            <w:noWrap/>
            <w:vAlign w:val="center"/>
          </w:tcPr>
          <w:p>
            <w:pPr>
              <w:jc w:val="center"/>
              <w:rPr>
                <w:bCs/>
                <w:szCs w:val="21"/>
              </w:rPr>
            </w:pPr>
          </w:p>
        </w:tc>
        <w:tc>
          <w:tcPr>
            <w:tcW w:w="663" w:type="dxa"/>
            <w:tcBorders>
              <w:top w:val="nil"/>
              <w:left w:val="nil"/>
              <w:bottom w:val="single" w:color="auto" w:sz="4" w:space="0"/>
              <w:right w:val="single" w:color="auto" w:sz="4" w:space="0"/>
            </w:tcBorders>
            <w:noWrap/>
            <w:vAlign w:val="center"/>
          </w:tcPr>
          <w:p>
            <w:pPr>
              <w:jc w:val="center"/>
              <w:rPr>
                <w:bCs/>
                <w:szCs w:val="21"/>
              </w:rPr>
            </w:pPr>
            <w:r>
              <w:rPr>
                <w:bCs/>
                <w:szCs w:val="21"/>
              </w:rPr>
              <w:t>90</w:t>
            </w:r>
          </w:p>
        </w:tc>
        <w:tc>
          <w:tcPr>
            <w:tcW w:w="721" w:type="dxa"/>
            <w:tcBorders>
              <w:top w:val="nil"/>
              <w:left w:val="nil"/>
              <w:bottom w:val="single" w:color="auto" w:sz="4" w:space="0"/>
              <w:right w:val="single" w:color="auto" w:sz="4" w:space="0"/>
            </w:tcBorders>
            <w:vAlign w:val="center"/>
          </w:tcPr>
          <w:p>
            <w:pPr>
              <w:jc w:val="center"/>
              <w:rPr>
                <w:bCs/>
                <w:szCs w:val="21"/>
              </w:rPr>
            </w:pPr>
            <w:r>
              <w:rPr>
                <w:bCs/>
                <w:szCs w:val="21"/>
              </w:rPr>
              <w:t>5.5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r>
              <w:rPr>
                <w:rFonts w:ascii="宋体" w:hAnsi="宋体" w:cs="宋体"/>
                <w:bCs/>
                <w:kern w:val="0"/>
                <w:szCs w:val="21"/>
              </w:rPr>
              <w:t>15*6</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924" w:type="dxa"/>
            <w:tcBorders>
              <w:top w:val="nil"/>
              <w:left w:val="nil"/>
              <w:bottom w:val="single" w:color="auto" w:sz="4" w:space="0"/>
              <w:right w:val="single" w:color="auto" w:sz="4" w:space="0"/>
            </w:tcBorders>
            <w:noWrap/>
          </w:tcPr>
          <w:p>
            <w:pPr>
              <w:jc w:val="center"/>
            </w:pPr>
            <w:r>
              <w:rPr>
                <w:rFonts w:hint="eastAsia" w:ascii="宋体" w:hAnsi="宋体" w:cs="宋体"/>
                <w:kern w:val="0"/>
                <w:szCs w:val="21"/>
              </w:rPr>
              <w:t>翻转课堂</w:t>
            </w:r>
          </w:p>
        </w:tc>
        <w:tc>
          <w:tcPr>
            <w:tcW w:w="660" w:type="dxa"/>
            <w:tcBorders>
              <w:top w:val="nil"/>
              <w:left w:val="nil"/>
              <w:bottom w:val="single" w:color="auto" w:sz="4" w:space="0"/>
              <w:right w:val="single" w:color="auto" w:sz="4" w:space="0"/>
            </w:tcBorders>
            <w:noWrap/>
          </w:tcPr>
          <w:p>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right w:val="single" w:color="auto" w:sz="4" w:space="0"/>
            </w:tcBorders>
            <w:vAlign w:val="center"/>
          </w:tcPr>
          <w:p>
            <w:pPr>
              <w:widowControl/>
              <w:jc w:val="left"/>
              <w:rPr>
                <w:rFonts w:ascii="宋体" w:cs="宋体"/>
                <w:kern w:val="0"/>
                <w:szCs w:val="21"/>
              </w:rPr>
            </w:pPr>
          </w:p>
        </w:tc>
        <w:tc>
          <w:tcPr>
            <w:tcW w:w="2227"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cs="宋体"/>
                <w:bCs/>
                <w:kern w:val="0"/>
                <w:szCs w:val="21"/>
              </w:rPr>
            </w:pPr>
            <w:r>
              <w:rPr>
                <w:rFonts w:hint="eastAsia" w:ascii="宋体" w:hAnsi="宋体" w:cs="宋体"/>
                <w:bCs/>
                <w:kern w:val="0"/>
                <w:szCs w:val="21"/>
              </w:rPr>
              <w:t>超星尔雅选修课</w:t>
            </w:r>
            <w:r>
              <w:rPr>
                <w:rFonts w:ascii="宋体" w:hAnsi="宋体" w:cs="宋体"/>
                <w:bCs/>
                <w:kern w:val="0"/>
                <w:szCs w:val="21"/>
              </w:rPr>
              <w:t>2</w:t>
            </w:r>
          </w:p>
        </w:tc>
        <w:tc>
          <w:tcPr>
            <w:tcW w:w="663" w:type="dxa"/>
            <w:tcBorders>
              <w:top w:val="nil"/>
              <w:left w:val="nil"/>
              <w:bottom w:val="single" w:color="auto" w:sz="4" w:space="0"/>
              <w:right w:val="single" w:color="auto" w:sz="4" w:space="0"/>
            </w:tcBorders>
            <w:noWrap/>
            <w:vAlign w:val="center"/>
          </w:tcPr>
          <w:p>
            <w:pPr>
              <w:jc w:val="center"/>
              <w:rPr>
                <w:bCs/>
                <w:szCs w:val="21"/>
              </w:rPr>
            </w:pPr>
            <w:r>
              <w:rPr>
                <w:bCs/>
                <w:szCs w:val="21"/>
              </w:rPr>
              <w:t>90</w:t>
            </w:r>
          </w:p>
        </w:tc>
        <w:tc>
          <w:tcPr>
            <w:tcW w:w="663" w:type="dxa"/>
            <w:tcBorders>
              <w:top w:val="nil"/>
              <w:left w:val="nil"/>
              <w:bottom w:val="single" w:color="auto" w:sz="4" w:space="0"/>
              <w:right w:val="single" w:color="auto" w:sz="4" w:space="0"/>
            </w:tcBorders>
            <w:noWrap/>
            <w:vAlign w:val="center"/>
          </w:tcPr>
          <w:p>
            <w:pPr>
              <w:jc w:val="center"/>
              <w:rPr>
                <w:bCs/>
                <w:szCs w:val="21"/>
              </w:rPr>
            </w:pPr>
          </w:p>
        </w:tc>
        <w:tc>
          <w:tcPr>
            <w:tcW w:w="663" w:type="dxa"/>
            <w:tcBorders>
              <w:top w:val="nil"/>
              <w:left w:val="nil"/>
              <w:bottom w:val="single" w:color="auto" w:sz="4" w:space="0"/>
              <w:right w:val="single" w:color="auto" w:sz="4" w:space="0"/>
            </w:tcBorders>
            <w:noWrap/>
            <w:vAlign w:val="center"/>
          </w:tcPr>
          <w:p>
            <w:pPr>
              <w:jc w:val="center"/>
              <w:rPr>
                <w:bCs/>
                <w:szCs w:val="21"/>
              </w:rPr>
            </w:pPr>
            <w:r>
              <w:rPr>
                <w:bCs/>
                <w:szCs w:val="21"/>
              </w:rPr>
              <w:t>90</w:t>
            </w:r>
          </w:p>
        </w:tc>
        <w:tc>
          <w:tcPr>
            <w:tcW w:w="721" w:type="dxa"/>
            <w:tcBorders>
              <w:top w:val="nil"/>
              <w:left w:val="nil"/>
              <w:bottom w:val="single" w:color="auto" w:sz="4" w:space="0"/>
              <w:right w:val="single" w:color="auto" w:sz="4" w:space="0"/>
            </w:tcBorders>
            <w:vAlign w:val="center"/>
          </w:tcPr>
          <w:p>
            <w:pPr>
              <w:jc w:val="center"/>
              <w:rPr>
                <w:bCs/>
                <w:szCs w:val="21"/>
              </w:rPr>
            </w:pPr>
            <w:r>
              <w:rPr>
                <w:bCs/>
                <w:szCs w:val="21"/>
              </w:rPr>
              <w:t>5.5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r>
              <w:rPr>
                <w:rFonts w:ascii="宋体" w:hAnsi="宋体" w:cs="宋体"/>
                <w:bCs/>
                <w:kern w:val="0"/>
                <w:szCs w:val="21"/>
              </w:rPr>
              <w:t>15*6</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Cs/>
                <w:kern w:val="0"/>
                <w:szCs w:val="21"/>
              </w:rPr>
            </w:pPr>
          </w:p>
        </w:tc>
        <w:tc>
          <w:tcPr>
            <w:tcW w:w="924" w:type="dxa"/>
            <w:tcBorders>
              <w:top w:val="nil"/>
              <w:left w:val="nil"/>
              <w:bottom w:val="single" w:color="auto" w:sz="4" w:space="0"/>
              <w:right w:val="single" w:color="auto" w:sz="4" w:space="0"/>
            </w:tcBorders>
            <w:noWrap/>
          </w:tcPr>
          <w:p>
            <w:pPr>
              <w:jc w:val="center"/>
            </w:pPr>
            <w:r>
              <w:rPr>
                <w:rFonts w:hint="eastAsia" w:ascii="宋体" w:hAnsi="宋体" w:cs="宋体"/>
                <w:kern w:val="0"/>
                <w:szCs w:val="21"/>
              </w:rPr>
              <w:t>翻转课堂</w:t>
            </w:r>
          </w:p>
        </w:tc>
        <w:tc>
          <w:tcPr>
            <w:tcW w:w="660" w:type="dxa"/>
            <w:tcBorders>
              <w:top w:val="nil"/>
              <w:left w:val="nil"/>
              <w:bottom w:val="single" w:color="auto" w:sz="4" w:space="0"/>
              <w:right w:val="single" w:color="auto" w:sz="4" w:space="0"/>
            </w:tcBorders>
            <w:noWrap/>
          </w:tcPr>
          <w:p>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2227"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63" w:type="dxa"/>
            <w:tcBorders>
              <w:top w:val="nil"/>
              <w:left w:val="nil"/>
              <w:bottom w:val="single" w:color="auto" w:sz="4" w:space="0"/>
              <w:right w:val="single" w:color="auto" w:sz="4" w:space="0"/>
            </w:tcBorders>
            <w:noWrap/>
            <w:vAlign w:val="center"/>
          </w:tcPr>
          <w:p>
            <w:pPr>
              <w:jc w:val="center"/>
              <w:rPr>
                <w:b/>
                <w:bCs/>
                <w:szCs w:val="21"/>
              </w:rPr>
            </w:pPr>
            <w:r>
              <w:rPr>
                <w:rFonts w:hint="eastAsia"/>
                <w:b/>
                <w:bCs/>
                <w:szCs w:val="21"/>
              </w:rPr>
              <w:t>252</w:t>
            </w:r>
          </w:p>
        </w:tc>
        <w:tc>
          <w:tcPr>
            <w:tcW w:w="663" w:type="dxa"/>
            <w:tcBorders>
              <w:top w:val="nil"/>
              <w:left w:val="nil"/>
              <w:bottom w:val="single" w:color="auto" w:sz="4" w:space="0"/>
              <w:right w:val="single" w:color="auto" w:sz="4" w:space="0"/>
            </w:tcBorders>
            <w:noWrap/>
            <w:vAlign w:val="center"/>
          </w:tcPr>
          <w:p>
            <w:pPr>
              <w:jc w:val="center"/>
              <w:rPr>
                <w:b/>
                <w:bCs/>
                <w:szCs w:val="21"/>
              </w:rPr>
            </w:pPr>
          </w:p>
        </w:tc>
        <w:tc>
          <w:tcPr>
            <w:tcW w:w="663" w:type="dxa"/>
            <w:tcBorders>
              <w:top w:val="nil"/>
              <w:left w:val="nil"/>
              <w:bottom w:val="single" w:color="auto" w:sz="4" w:space="0"/>
              <w:right w:val="single" w:color="auto" w:sz="4" w:space="0"/>
            </w:tcBorders>
            <w:noWrap/>
            <w:vAlign w:val="center"/>
          </w:tcPr>
          <w:p>
            <w:pPr>
              <w:jc w:val="center"/>
              <w:rPr>
                <w:b/>
                <w:bCs/>
                <w:szCs w:val="21"/>
              </w:rPr>
            </w:pPr>
            <w:r>
              <w:rPr>
                <w:rFonts w:hint="eastAsia"/>
                <w:b/>
                <w:bCs/>
                <w:szCs w:val="21"/>
              </w:rPr>
              <w:t>252</w:t>
            </w:r>
          </w:p>
        </w:tc>
        <w:tc>
          <w:tcPr>
            <w:tcW w:w="721" w:type="dxa"/>
            <w:tcBorders>
              <w:top w:val="nil"/>
              <w:left w:val="nil"/>
              <w:bottom w:val="single" w:color="auto" w:sz="4" w:space="0"/>
              <w:right w:val="single" w:color="auto" w:sz="4" w:space="0"/>
            </w:tcBorders>
            <w:vAlign w:val="center"/>
          </w:tcPr>
          <w:p>
            <w:pPr>
              <w:jc w:val="center"/>
              <w:rPr>
                <w:b/>
                <w:bCs/>
                <w:szCs w:val="21"/>
              </w:rPr>
            </w:pPr>
            <w:r>
              <w:rPr>
                <w:b/>
                <w:bCs/>
                <w:szCs w:val="21"/>
              </w:rPr>
              <w:t>1</w:t>
            </w:r>
            <w:r>
              <w:rPr>
                <w:rFonts w:hint="eastAsia"/>
                <w:b/>
                <w:bCs/>
                <w:szCs w:val="21"/>
              </w:rPr>
              <w:t>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r>
      <w:tr>
        <w:tblPrEx>
          <w:tblCellMar>
            <w:top w:w="0" w:type="dxa"/>
            <w:left w:w="108" w:type="dxa"/>
            <w:bottom w:w="0" w:type="dxa"/>
            <w:right w:w="108" w:type="dxa"/>
          </w:tblCellMar>
        </w:tblPrEx>
        <w:trPr>
          <w:trHeight w:val="270" w:hRule="atLeast"/>
          <w:jc w:val="center"/>
        </w:trPr>
        <w:tc>
          <w:tcPr>
            <w:tcW w:w="49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Cs w:val="21"/>
              </w:rPr>
            </w:pPr>
            <w:r>
              <w:rPr>
                <w:rFonts w:hint="eastAsia" w:ascii="宋体" w:hAnsi="宋体" w:cs="宋体"/>
                <w:kern w:val="0"/>
                <w:szCs w:val="21"/>
              </w:rPr>
              <w:t>专业基础课</w:t>
            </w: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工程制图</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26</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cs="宋体"/>
                <w:kern w:val="0"/>
                <w:szCs w:val="21"/>
              </w:rPr>
              <w:t>30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56</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3</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14*4</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cs="宋体"/>
                <w:kern w:val="0"/>
                <w:szCs w:val="21"/>
              </w:rPr>
              <w:t>矿山测量技术</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cs="宋体"/>
                <w:kern w:val="0"/>
                <w:szCs w:val="21"/>
              </w:rPr>
              <w:t>2</w:t>
            </w:r>
            <w:r>
              <w:rPr>
                <w:rFonts w:ascii="宋体" w:cs="宋体"/>
                <w:kern w:val="0"/>
                <w:szCs w:val="21"/>
              </w:rPr>
              <w:t>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cs="宋体"/>
                <w:kern w:val="0"/>
                <w:szCs w:val="21"/>
              </w:rPr>
              <w:t>40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60</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3</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15*4</w:t>
            </w: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实操</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cs="宋体"/>
                <w:kern w:val="0"/>
                <w:szCs w:val="21"/>
              </w:rPr>
              <w:t>矿山地质</w:t>
            </w:r>
          </w:p>
        </w:tc>
        <w:tc>
          <w:tcPr>
            <w:tcW w:w="663" w:type="dxa"/>
            <w:tcBorders>
              <w:top w:val="nil"/>
              <w:left w:val="nil"/>
              <w:bottom w:val="single" w:color="auto" w:sz="4" w:space="0"/>
              <w:right w:val="single" w:color="auto" w:sz="4" w:space="0"/>
            </w:tcBorders>
            <w:noWrap/>
            <w:vAlign w:val="bottom"/>
          </w:tcPr>
          <w:p>
            <w:pPr>
              <w:widowControl/>
              <w:jc w:val="center"/>
              <w:rPr>
                <w:rFonts w:ascii="宋体" w:cs="宋体"/>
                <w:kern w:val="0"/>
                <w:szCs w:val="21"/>
              </w:rPr>
            </w:pPr>
            <w:r>
              <w:rPr>
                <w:rFonts w:hint="eastAsia" w:ascii="宋体" w:hAnsi="宋体" w:cs="宋体"/>
                <w:kern w:val="0"/>
                <w:szCs w:val="21"/>
              </w:rPr>
              <w:t>25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50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75</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hint="eastAsia" w:ascii="宋体" w:hAnsi="宋体" w:cs="宋体"/>
                <w:kern w:val="0"/>
                <w:szCs w:val="21"/>
              </w:rPr>
              <w:t>3.5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15*5</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szCs w:val="21"/>
              </w:rPr>
              <w:t>岩石力学与边坡工程</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35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40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75</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4</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15*5</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5</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cs="宋体"/>
                <w:kern w:val="0"/>
                <w:szCs w:val="21"/>
              </w:rPr>
              <w:t>采、选概论</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28</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28</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56</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3</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14*4</w:t>
            </w: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6</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szCs w:val="21"/>
              </w:rPr>
              <w:t>矿图及</w:t>
            </w:r>
            <w:r>
              <w:rPr>
                <w:rFonts w:ascii="宋体" w:hAnsi="宋体" w:cs="Arial Unicode MS"/>
                <w:szCs w:val="21"/>
                <w:lang w:eastAsia="en-US"/>
              </w:rPr>
              <w:t>C</w:t>
            </w:r>
            <w:r>
              <w:rPr>
                <w:rFonts w:ascii="宋体" w:hAnsi="宋体" w:cs="Arial Unicode MS"/>
                <w:szCs w:val="21"/>
              </w:rPr>
              <w:t>A</w:t>
            </w:r>
            <w:r>
              <w:rPr>
                <w:rFonts w:ascii="宋体" w:hAnsi="宋体" w:cs="Arial Unicode MS"/>
                <w:szCs w:val="21"/>
                <w:lang w:eastAsia="en-US"/>
              </w:rPr>
              <w:t>D</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2</w:t>
            </w:r>
            <w:r>
              <w:rPr>
                <w:rFonts w:ascii="宋体" w:hAnsi="宋体" w:cs="宋体"/>
                <w:kern w:val="0"/>
                <w:szCs w:val="21"/>
              </w:rPr>
              <w:t>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4</w:t>
            </w:r>
            <w:r>
              <w:rPr>
                <w:rFonts w:ascii="宋体" w:hAnsi="宋体" w:cs="宋体"/>
                <w:kern w:val="0"/>
                <w:szCs w:val="21"/>
              </w:rPr>
              <w:t>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60</w:t>
            </w:r>
          </w:p>
        </w:tc>
        <w:tc>
          <w:tcPr>
            <w:tcW w:w="721"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ascii="宋体" w:hAnsi="宋体" w:cs="宋体"/>
                <w:kern w:val="0"/>
                <w:szCs w:val="21"/>
              </w:rPr>
              <w:t>3</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15*4</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机试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Cs w:val="21"/>
              </w:rPr>
            </w:pPr>
          </w:p>
        </w:tc>
        <w:tc>
          <w:tcPr>
            <w:tcW w:w="2227" w:type="dxa"/>
            <w:gridSpan w:val="2"/>
            <w:tcBorders>
              <w:top w:val="single" w:color="auto" w:sz="4" w:space="0"/>
              <w:left w:val="nil"/>
              <w:bottom w:val="single" w:color="auto" w:sz="4" w:space="0"/>
              <w:right w:val="single" w:color="auto" w:sz="4" w:space="0"/>
            </w:tcBorders>
            <w:noWrap/>
            <w:vAlign w:val="bottom"/>
          </w:tcPr>
          <w:p>
            <w:pPr>
              <w:widowControl/>
              <w:jc w:val="center"/>
              <w:rPr>
                <w:rFonts w:ascii="宋体" w:cs="宋体"/>
                <w:b/>
                <w:bCs/>
                <w:kern w:val="0"/>
                <w:sz w:val="22"/>
              </w:rPr>
            </w:pPr>
            <w:r>
              <w:rPr>
                <w:rFonts w:hint="eastAsia" w:ascii="宋体" w:hAnsi="宋体" w:cs="宋体"/>
                <w:b/>
                <w:bCs/>
                <w:kern w:val="0"/>
                <w:sz w:val="22"/>
              </w:rPr>
              <w:t>小计</w:t>
            </w:r>
          </w:p>
        </w:tc>
        <w:tc>
          <w:tcPr>
            <w:tcW w:w="663" w:type="dxa"/>
            <w:tcBorders>
              <w:top w:val="nil"/>
              <w:left w:val="nil"/>
              <w:bottom w:val="single" w:color="auto" w:sz="4" w:space="0"/>
              <w:right w:val="single" w:color="auto" w:sz="4" w:space="0"/>
            </w:tcBorders>
            <w:noWrap/>
            <w:vAlign w:val="center"/>
          </w:tcPr>
          <w:p>
            <w:pPr>
              <w:widowControl/>
              <w:jc w:val="center"/>
              <w:rPr>
                <w:rFonts w:cs="宋体"/>
                <w:b/>
                <w:bCs/>
                <w:kern w:val="0"/>
                <w:szCs w:val="21"/>
              </w:rPr>
            </w:pPr>
            <w:r>
              <w:rPr>
                <w:rFonts w:hint="eastAsia" w:cs="宋体"/>
                <w:b/>
                <w:bCs/>
                <w:kern w:val="0"/>
                <w:szCs w:val="21"/>
              </w:rPr>
              <w:t>154</w:t>
            </w:r>
          </w:p>
        </w:tc>
        <w:tc>
          <w:tcPr>
            <w:tcW w:w="663" w:type="dxa"/>
            <w:tcBorders>
              <w:top w:val="nil"/>
              <w:left w:val="nil"/>
              <w:bottom w:val="single" w:color="auto" w:sz="4" w:space="0"/>
              <w:right w:val="single" w:color="auto" w:sz="4" w:space="0"/>
            </w:tcBorders>
            <w:noWrap/>
            <w:vAlign w:val="center"/>
          </w:tcPr>
          <w:p>
            <w:pPr>
              <w:widowControl/>
              <w:jc w:val="center"/>
              <w:rPr>
                <w:rFonts w:cs="宋体"/>
                <w:b/>
                <w:bCs/>
                <w:kern w:val="0"/>
                <w:szCs w:val="21"/>
              </w:rPr>
            </w:pPr>
            <w:r>
              <w:rPr>
                <w:rFonts w:hint="eastAsia" w:cs="宋体"/>
                <w:b/>
                <w:bCs/>
                <w:kern w:val="0"/>
                <w:szCs w:val="21"/>
              </w:rPr>
              <w:t>228</w:t>
            </w:r>
          </w:p>
        </w:tc>
        <w:tc>
          <w:tcPr>
            <w:tcW w:w="663" w:type="dxa"/>
            <w:tcBorders>
              <w:top w:val="nil"/>
              <w:left w:val="nil"/>
              <w:bottom w:val="single" w:color="auto" w:sz="4" w:space="0"/>
              <w:right w:val="single" w:color="auto" w:sz="4" w:space="0"/>
            </w:tcBorders>
            <w:noWrap/>
            <w:vAlign w:val="center"/>
          </w:tcPr>
          <w:p>
            <w:pPr>
              <w:widowControl/>
              <w:jc w:val="center"/>
              <w:rPr>
                <w:rFonts w:cs="宋体"/>
                <w:b/>
                <w:bCs/>
                <w:kern w:val="0"/>
                <w:szCs w:val="21"/>
              </w:rPr>
            </w:pPr>
            <w:r>
              <w:rPr>
                <w:rFonts w:cs="宋体"/>
                <w:b/>
                <w:bCs/>
                <w:kern w:val="0"/>
                <w:szCs w:val="21"/>
              </w:rPr>
              <w:t>382</w:t>
            </w:r>
          </w:p>
        </w:tc>
        <w:tc>
          <w:tcPr>
            <w:tcW w:w="721" w:type="dxa"/>
            <w:tcBorders>
              <w:top w:val="nil"/>
              <w:left w:val="nil"/>
              <w:bottom w:val="single" w:color="auto" w:sz="4" w:space="0"/>
              <w:right w:val="single" w:color="auto" w:sz="4" w:space="0"/>
            </w:tcBorders>
            <w:vAlign w:val="center"/>
          </w:tcPr>
          <w:p>
            <w:pPr>
              <w:widowControl/>
              <w:jc w:val="center"/>
              <w:rPr>
                <w:rFonts w:cs="宋体"/>
                <w:b/>
                <w:bCs/>
                <w:kern w:val="0"/>
                <w:szCs w:val="21"/>
              </w:rPr>
            </w:pPr>
            <w:r>
              <w:rPr>
                <w:rFonts w:hint="eastAsia" w:cs="宋体"/>
                <w:b/>
                <w:bCs/>
                <w:kern w:val="0"/>
                <w:szCs w:val="21"/>
              </w:rPr>
              <w:t>19．5</w:t>
            </w:r>
          </w:p>
        </w:tc>
        <w:tc>
          <w:tcPr>
            <w:tcW w:w="692" w:type="dxa"/>
            <w:tcBorders>
              <w:top w:val="nil"/>
              <w:left w:val="nil"/>
              <w:bottom w:val="single" w:color="auto" w:sz="4" w:space="0"/>
              <w:right w:val="single" w:color="auto" w:sz="4" w:space="0"/>
            </w:tcBorders>
            <w:noWrap/>
            <w:vAlign w:val="bottom"/>
          </w:tcPr>
          <w:p>
            <w:pPr>
              <w:widowControl/>
              <w:jc w:val="left"/>
              <w:rPr>
                <w:rFonts w:ascii="宋体" w:cs="宋体"/>
                <w:b/>
                <w:bCs/>
                <w:kern w:val="0"/>
                <w:sz w:val="22"/>
              </w:rPr>
            </w:pPr>
            <w:r>
              <w:rPr>
                <w:rFonts w:hint="eastAsia" w:ascii="宋体" w:hAnsi="宋体" w:cs="宋体"/>
                <w:b/>
                <w:bCs/>
                <w:kern w:val="0"/>
                <w:sz w:val="22"/>
              </w:rPr>
              <w:t>　</w:t>
            </w:r>
          </w:p>
        </w:tc>
        <w:tc>
          <w:tcPr>
            <w:tcW w:w="768" w:type="dxa"/>
            <w:tcBorders>
              <w:top w:val="nil"/>
              <w:left w:val="nil"/>
              <w:bottom w:val="single" w:color="auto" w:sz="4" w:space="0"/>
              <w:right w:val="single" w:color="auto" w:sz="4" w:space="0"/>
            </w:tcBorders>
            <w:noWrap/>
            <w:vAlign w:val="bottom"/>
          </w:tcPr>
          <w:p>
            <w:pPr>
              <w:widowControl/>
              <w:jc w:val="left"/>
              <w:rPr>
                <w:rFonts w:ascii="宋体" w:cs="宋体"/>
                <w:b/>
                <w:bCs/>
                <w:kern w:val="0"/>
                <w:sz w:val="22"/>
              </w:rPr>
            </w:pPr>
            <w:r>
              <w:rPr>
                <w:rFonts w:hint="eastAsia" w:ascii="宋体" w:hAnsi="宋体" w:cs="宋体"/>
                <w:b/>
                <w:bCs/>
                <w:kern w:val="0"/>
                <w:sz w:val="22"/>
              </w:rPr>
              <w:t>　</w:t>
            </w:r>
          </w:p>
        </w:tc>
        <w:tc>
          <w:tcPr>
            <w:tcW w:w="829" w:type="dxa"/>
            <w:tcBorders>
              <w:top w:val="nil"/>
              <w:left w:val="nil"/>
              <w:bottom w:val="single" w:color="auto" w:sz="4" w:space="0"/>
              <w:right w:val="single" w:color="auto" w:sz="4" w:space="0"/>
            </w:tcBorders>
            <w:noWrap/>
            <w:vAlign w:val="bottom"/>
          </w:tcPr>
          <w:p>
            <w:pPr>
              <w:widowControl/>
              <w:jc w:val="left"/>
              <w:rPr>
                <w:rFonts w:ascii="宋体" w:cs="宋体"/>
                <w:b/>
                <w:bCs/>
                <w:kern w:val="0"/>
                <w:sz w:val="22"/>
              </w:rPr>
            </w:pPr>
            <w:r>
              <w:rPr>
                <w:rFonts w:hint="eastAsia" w:ascii="宋体" w:hAnsi="宋体" w:cs="宋体"/>
                <w:b/>
                <w:bCs/>
                <w:kern w:val="0"/>
                <w:sz w:val="22"/>
              </w:rPr>
              <w:t>　</w:t>
            </w:r>
          </w:p>
        </w:tc>
        <w:tc>
          <w:tcPr>
            <w:tcW w:w="685" w:type="dxa"/>
            <w:tcBorders>
              <w:top w:val="nil"/>
              <w:left w:val="nil"/>
              <w:bottom w:val="single" w:color="auto" w:sz="4" w:space="0"/>
              <w:right w:val="single" w:color="auto" w:sz="4" w:space="0"/>
            </w:tcBorders>
            <w:noWrap/>
            <w:vAlign w:val="bottom"/>
          </w:tcPr>
          <w:p>
            <w:pPr>
              <w:widowControl/>
              <w:jc w:val="left"/>
              <w:rPr>
                <w:rFonts w:ascii="宋体" w:cs="宋体"/>
                <w:b/>
                <w:bCs/>
                <w:kern w:val="0"/>
                <w:sz w:val="22"/>
              </w:rPr>
            </w:pPr>
            <w:r>
              <w:rPr>
                <w:rFonts w:hint="eastAsia" w:ascii="宋体" w:hAnsi="宋体" w:cs="宋体"/>
                <w:b/>
                <w:bCs/>
                <w:kern w:val="0"/>
                <w:sz w:val="22"/>
              </w:rPr>
              <w:t>　</w:t>
            </w:r>
          </w:p>
        </w:tc>
        <w:tc>
          <w:tcPr>
            <w:tcW w:w="758" w:type="dxa"/>
            <w:tcBorders>
              <w:top w:val="nil"/>
              <w:left w:val="nil"/>
              <w:bottom w:val="single" w:color="auto" w:sz="4" w:space="0"/>
              <w:right w:val="single" w:color="auto" w:sz="4" w:space="0"/>
            </w:tcBorders>
            <w:noWrap/>
            <w:vAlign w:val="bottom"/>
          </w:tcPr>
          <w:p>
            <w:pPr>
              <w:widowControl/>
              <w:jc w:val="left"/>
              <w:rPr>
                <w:rFonts w:ascii="宋体" w:cs="宋体"/>
                <w:b/>
                <w:bCs/>
                <w:kern w:val="0"/>
                <w:sz w:val="22"/>
              </w:rPr>
            </w:pPr>
            <w:r>
              <w:rPr>
                <w:rFonts w:hint="eastAsia" w:ascii="宋体" w:hAnsi="宋体" w:cs="宋体"/>
                <w:b/>
                <w:bCs/>
                <w:kern w:val="0"/>
                <w:sz w:val="22"/>
              </w:rPr>
              <w:t>　</w:t>
            </w:r>
          </w:p>
        </w:tc>
        <w:tc>
          <w:tcPr>
            <w:tcW w:w="741" w:type="dxa"/>
            <w:tcBorders>
              <w:top w:val="nil"/>
              <w:left w:val="nil"/>
              <w:bottom w:val="single" w:color="auto" w:sz="4" w:space="0"/>
              <w:right w:val="single" w:color="auto" w:sz="4" w:space="0"/>
            </w:tcBorders>
            <w:noWrap/>
            <w:vAlign w:val="bottom"/>
          </w:tcPr>
          <w:p>
            <w:pPr>
              <w:widowControl/>
              <w:jc w:val="left"/>
              <w:rPr>
                <w:rFonts w:ascii="宋体" w:cs="宋体"/>
                <w:b/>
                <w:bCs/>
                <w:kern w:val="0"/>
                <w:sz w:val="22"/>
              </w:rPr>
            </w:pPr>
            <w:r>
              <w:rPr>
                <w:rFonts w:hint="eastAsia" w:ascii="宋体" w:hAnsi="宋体" w:cs="宋体"/>
                <w:b/>
                <w:bCs/>
                <w:kern w:val="0"/>
                <w:sz w:val="22"/>
              </w:rPr>
              <w:t>　</w:t>
            </w:r>
          </w:p>
        </w:tc>
        <w:tc>
          <w:tcPr>
            <w:tcW w:w="924" w:type="dxa"/>
            <w:tcBorders>
              <w:top w:val="nil"/>
              <w:left w:val="nil"/>
              <w:bottom w:val="single" w:color="auto" w:sz="4" w:space="0"/>
              <w:right w:val="single" w:color="auto" w:sz="4" w:space="0"/>
            </w:tcBorders>
            <w:noWrap/>
            <w:vAlign w:val="bottom"/>
          </w:tcPr>
          <w:p>
            <w:pPr>
              <w:widowControl/>
              <w:jc w:val="center"/>
              <w:rPr>
                <w:rFonts w:ascii="宋体" w:cs="宋体"/>
                <w:b/>
                <w:bCs/>
                <w:kern w:val="0"/>
                <w:sz w:val="22"/>
              </w:rPr>
            </w:pPr>
          </w:p>
        </w:tc>
        <w:tc>
          <w:tcPr>
            <w:tcW w:w="660" w:type="dxa"/>
            <w:tcBorders>
              <w:top w:val="nil"/>
              <w:left w:val="nil"/>
              <w:bottom w:val="single" w:color="auto" w:sz="4" w:space="0"/>
              <w:right w:val="single" w:color="auto" w:sz="4" w:space="0"/>
            </w:tcBorders>
            <w:noWrap/>
            <w:vAlign w:val="bottom"/>
          </w:tcPr>
          <w:p>
            <w:pPr>
              <w:widowControl/>
              <w:jc w:val="center"/>
              <w:rPr>
                <w:rFonts w:ascii="宋体" w:cs="宋体"/>
                <w:b/>
                <w:bCs/>
                <w:kern w:val="0"/>
                <w:sz w:val="22"/>
              </w:rPr>
            </w:pPr>
            <w:r>
              <w:rPr>
                <w:rFonts w:hint="eastAsia" w:ascii="宋体" w:hAnsi="宋体" w:cs="宋体"/>
                <w:b/>
                <w:bCs/>
                <w:kern w:val="0"/>
                <w:sz w:val="22"/>
              </w:rPr>
              <w:t>　</w:t>
            </w:r>
          </w:p>
        </w:tc>
      </w:tr>
      <w:tr>
        <w:tblPrEx>
          <w:tblCellMar>
            <w:top w:w="0" w:type="dxa"/>
            <w:left w:w="108" w:type="dxa"/>
            <w:bottom w:w="0" w:type="dxa"/>
            <w:right w:w="108" w:type="dxa"/>
          </w:tblCellMar>
        </w:tblPrEx>
        <w:trPr>
          <w:trHeight w:val="375" w:hRule="atLeast"/>
          <w:jc w:val="center"/>
        </w:trPr>
        <w:tc>
          <w:tcPr>
            <w:tcW w:w="49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2"/>
              </w:rPr>
            </w:pPr>
            <w:r>
              <w:rPr>
                <w:rFonts w:hint="eastAsia" w:ascii="宋体" w:hAnsi="宋体" w:cs="宋体"/>
                <w:kern w:val="0"/>
                <w:sz w:val="22"/>
              </w:rPr>
              <w:t>专业核心课</w:t>
            </w: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szCs w:val="21"/>
              </w:rPr>
              <w:t>矿山爆破技术</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30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60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90</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4.5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15*6</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cs="宋体"/>
                <w:kern w:val="0"/>
                <w:szCs w:val="21"/>
              </w:rPr>
              <w:t>井巷施工技术</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cs="宋体"/>
                <w:kern w:val="0"/>
                <w:szCs w:val="21"/>
              </w:rPr>
              <w:t>30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60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90</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4.5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15*6</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szCs w:val="21"/>
              </w:rPr>
              <w:t>地下矿</w:t>
            </w:r>
            <w:r>
              <w:rPr>
                <w:rFonts w:hint="eastAsia" w:ascii="宋体" w:hAnsi="宋体"/>
                <w:szCs w:val="21"/>
              </w:rPr>
              <w:t>开采技术</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cs="宋体"/>
                <w:kern w:val="0"/>
                <w:szCs w:val="21"/>
              </w:rPr>
              <w:t>30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60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90</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4.5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15*6</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szCs w:val="21"/>
              </w:rPr>
              <w:t>采掘运输机械</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30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60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90</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4.5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15*6</w:t>
            </w: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5</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szCs w:val="21"/>
              </w:rPr>
              <w:t>矿井通风防尘</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cs="宋体"/>
                <w:kern w:val="0"/>
                <w:szCs w:val="21"/>
              </w:rPr>
              <w:t>30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60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90</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4.5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15*6</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6</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szCs w:val="21"/>
              </w:rPr>
              <w:t>露天矿</w:t>
            </w:r>
            <w:r>
              <w:rPr>
                <w:rFonts w:hint="eastAsia" w:ascii="宋体" w:hAnsi="宋体"/>
                <w:szCs w:val="21"/>
              </w:rPr>
              <w:t>开采技术</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25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50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75</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3.5</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15*5</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期末</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7</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cs="宋体"/>
                <w:kern w:val="0"/>
                <w:szCs w:val="21"/>
              </w:rPr>
              <w:t>矿山安全技术</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15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30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45</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2</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15*3</w:t>
            </w: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8</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szCs w:val="21"/>
              </w:rPr>
              <w:t>矿山企业管理</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15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cs="宋体"/>
                <w:kern w:val="0"/>
                <w:szCs w:val="21"/>
              </w:rPr>
              <w:t>30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45</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2</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15*3</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9</w:t>
            </w:r>
          </w:p>
        </w:tc>
        <w:tc>
          <w:tcPr>
            <w:tcW w:w="1798" w:type="dxa"/>
            <w:tcBorders>
              <w:top w:val="nil"/>
              <w:left w:val="nil"/>
              <w:bottom w:val="single" w:color="auto" w:sz="4" w:space="0"/>
              <w:right w:val="single" w:color="auto" w:sz="4" w:space="0"/>
            </w:tcBorders>
            <w:vAlign w:val="center"/>
          </w:tcPr>
          <w:p>
            <w:pPr>
              <w:widowControl/>
              <w:jc w:val="left"/>
              <w:rPr>
                <w:rFonts w:ascii="宋体"/>
                <w:szCs w:val="21"/>
              </w:rPr>
            </w:pPr>
            <w:r>
              <w:rPr>
                <w:rFonts w:hint="eastAsia" w:ascii="宋体" w:hAnsi="宋体"/>
                <w:szCs w:val="21"/>
              </w:rPr>
              <w:t>矿山环境保护</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15</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cs="宋体"/>
                <w:kern w:val="0"/>
                <w:szCs w:val="21"/>
              </w:rPr>
              <w:t>30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45</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2</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15*3</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笔试</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2227"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63" w:type="dxa"/>
            <w:tcBorders>
              <w:top w:val="nil"/>
              <w:left w:val="nil"/>
              <w:bottom w:val="single" w:color="auto" w:sz="4" w:space="0"/>
              <w:right w:val="single" w:color="auto" w:sz="4" w:space="0"/>
            </w:tcBorders>
            <w:noWrap/>
            <w:vAlign w:val="center"/>
          </w:tcPr>
          <w:p>
            <w:pPr>
              <w:widowControl/>
              <w:jc w:val="center"/>
              <w:rPr>
                <w:rFonts w:cs="宋体"/>
                <w:b/>
                <w:bCs/>
                <w:kern w:val="0"/>
                <w:szCs w:val="21"/>
              </w:rPr>
            </w:pPr>
            <w:r>
              <w:rPr>
                <w:rFonts w:hint="eastAsia" w:cs="宋体"/>
                <w:b/>
                <w:bCs/>
                <w:kern w:val="0"/>
                <w:szCs w:val="21"/>
              </w:rPr>
              <w:t>220</w:t>
            </w:r>
          </w:p>
        </w:tc>
        <w:tc>
          <w:tcPr>
            <w:tcW w:w="663" w:type="dxa"/>
            <w:tcBorders>
              <w:top w:val="nil"/>
              <w:left w:val="nil"/>
              <w:bottom w:val="single" w:color="auto" w:sz="4" w:space="0"/>
              <w:right w:val="single" w:color="auto" w:sz="4" w:space="0"/>
            </w:tcBorders>
            <w:noWrap/>
            <w:vAlign w:val="center"/>
          </w:tcPr>
          <w:p>
            <w:pPr>
              <w:widowControl/>
              <w:jc w:val="center"/>
              <w:rPr>
                <w:rFonts w:cs="宋体"/>
                <w:b/>
                <w:bCs/>
                <w:kern w:val="0"/>
                <w:szCs w:val="21"/>
              </w:rPr>
            </w:pPr>
            <w:r>
              <w:rPr>
                <w:rFonts w:hint="eastAsia" w:cs="宋体"/>
                <w:b/>
                <w:bCs/>
                <w:kern w:val="0"/>
                <w:szCs w:val="21"/>
              </w:rPr>
              <w:t>440</w:t>
            </w:r>
          </w:p>
        </w:tc>
        <w:tc>
          <w:tcPr>
            <w:tcW w:w="663" w:type="dxa"/>
            <w:tcBorders>
              <w:top w:val="nil"/>
              <w:left w:val="nil"/>
              <w:bottom w:val="single" w:color="auto" w:sz="4" w:space="0"/>
              <w:right w:val="single" w:color="auto" w:sz="4" w:space="0"/>
            </w:tcBorders>
            <w:noWrap/>
            <w:vAlign w:val="center"/>
          </w:tcPr>
          <w:p>
            <w:pPr>
              <w:widowControl/>
              <w:jc w:val="center"/>
              <w:rPr>
                <w:rFonts w:cs="宋体"/>
                <w:b/>
                <w:bCs/>
                <w:kern w:val="0"/>
                <w:szCs w:val="21"/>
              </w:rPr>
            </w:pPr>
            <w:r>
              <w:rPr>
                <w:rFonts w:cs="宋体"/>
                <w:b/>
                <w:bCs/>
                <w:kern w:val="0"/>
                <w:szCs w:val="21"/>
              </w:rPr>
              <w:t>660</w:t>
            </w:r>
          </w:p>
        </w:tc>
        <w:tc>
          <w:tcPr>
            <w:tcW w:w="721" w:type="dxa"/>
            <w:tcBorders>
              <w:top w:val="nil"/>
              <w:left w:val="nil"/>
              <w:bottom w:val="single" w:color="auto" w:sz="4" w:space="0"/>
              <w:right w:val="single" w:color="auto" w:sz="4" w:space="0"/>
            </w:tcBorders>
            <w:vAlign w:val="center"/>
          </w:tcPr>
          <w:p>
            <w:pPr>
              <w:widowControl/>
              <w:jc w:val="center"/>
              <w:rPr>
                <w:rFonts w:cs="宋体"/>
                <w:b/>
                <w:bCs/>
                <w:kern w:val="0"/>
                <w:szCs w:val="21"/>
              </w:rPr>
            </w:pPr>
            <w:r>
              <w:rPr>
                <w:rFonts w:cs="宋体"/>
                <w:b/>
                <w:bCs/>
                <w:kern w:val="0"/>
                <w:szCs w:val="21"/>
              </w:rPr>
              <w:t>32</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r>
      <w:tr>
        <w:tblPrEx>
          <w:tblCellMar>
            <w:top w:w="0" w:type="dxa"/>
            <w:left w:w="108" w:type="dxa"/>
            <w:bottom w:w="0" w:type="dxa"/>
            <w:right w:w="108" w:type="dxa"/>
          </w:tblCellMar>
        </w:tblPrEx>
        <w:trPr>
          <w:trHeight w:val="270" w:hRule="atLeast"/>
          <w:jc w:val="center"/>
        </w:trPr>
        <w:tc>
          <w:tcPr>
            <w:tcW w:w="49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2"/>
              </w:rPr>
            </w:pPr>
            <w:r>
              <w:rPr>
                <w:rFonts w:hint="eastAsia" w:ascii="宋体" w:hAnsi="宋体" w:cs="宋体"/>
                <w:kern w:val="0"/>
                <w:sz w:val="22"/>
              </w:rPr>
              <w:t>技能训练课</w:t>
            </w: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专业认识实习（一）</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60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3</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3*20</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实践</w:t>
            </w:r>
            <w:r>
              <w:rPr>
                <w:rFonts w:ascii="宋体" w:hAnsi="宋体" w:cs="宋体"/>
                <w:kern w:val="0"/>
                <w:szCs w:val="21"/>
              </w:rPr>
              <w:t>+</w:t>
            </w:r>
            <w:r>
              <w:rPr>
                <w:rFonts w:hint="eastAsia" w:ascii="宋体" w:hAnsi="宋体" w:cs="宋体"/>
                <w:kern w:val="0"/>
                <w:szCs w:val="21"/>
              </w:rPr>
              <w:t>报告</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专业认识实习（二）</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60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3</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3*20</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实践</w:t>
            </w:r>
            <w:r>
              <w:rPr>
                <w:rFonts w:ascii="宋体" w:hAnsi="宋体" w:cs="宋体"/>
                <w:kern w:val="0"/>
                <w:szCs w:val="21"/>
              </w:rPr>
              <w:t>+</w:t>
            </w:r>
            <w:r>
              <w:rPr>
                <w:rFonts w:hint="eastAsia" w:ascii="宋体" w:hAnsi="宋体" w:cs="宋体"/>
                <w:kern w:val="0"/>
                <w:szCs w:val="21"/>
              </w:rPr>
              <w:t>报告</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3</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cs="宋体"/>
                <w:kern w:val="0"/>
                <w:szCs w:val="21"/>
              </w:rPr>
              <w:t>矿井通风与防尘综合实训</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40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2</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2*20</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图纸</w:t>
            </w:r>
            <w:r>
              <w:rPr>
                <w:rFonts w:ascii="宋体" w:hAnsi="宋体" w:cs="宋体"/>
                <w:kern w:val="0"/>
                <w:szCs w:val="21"/>
              </w:rPr>
              <w:t>+</w:t>
            </w:r>
            <w:r>
              <w:rPr>
                <w:rFonts w:hint="eastAsia" w:ascii="宋体" w:hAnsi="宋体" w:cs="宋体"/>
                <w:kern w:val="0"/>
                <w:szCs w:val="21"/>
              </w:rPr>
              <w:t>报告</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cs="宋体"/>
                <w:kern w:val="0"/>
                <w:szCs w:val="21"/>
              </w:rPr>
              <w:t>井巷施工技术课程综合实训</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20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cs="宋体"/>
                <w:kern w:val="0"/>
                <w:szCs w:val="21"/>
              </w:rPr>
              <w:t>1</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cs="宋体"/>
                <w:kern w:val="0"/>
                <w:szCs w:val="21"/>
              </w:rPr>
              <w:t>1*20</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图纸</w:t>
            </w:r>
            <w:r>
              <w:rPr>
                <w:rFonts w:ascii="宋体" w:hAnsi="宋体" w:cs="宋体"/>
                <w:kern w:val="0"/>
                <w:szCs w:val="21"/>
              </w:rPr>
              <w:t>+</w:t>
            </w:r>
            <w:r>
              <w:rPr>
                <w:rFonts w:hint="eastAsia" w:ascii="宋体" w:hAnsi="宋体" w:cs="宋体"/>
                <w:kern w:val="0"/>
                <w:szCs w:val="21"/>
              </w:rPr>
              <w:t>报告</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CellMar>
            <w:top w:w="0" w:type="dxa"/>
            <w:left w:w="108" w:type="dxa"/>
            <w:bottom w:w="0" w:type="dxa"/>
            <w:right w:w="108" w:type="dxa"/>
          </w:tblCellMar>
        </w:tblPrEx>
        <w:trPr>
          <w:trHeight w:val="270" w:hRule="atLeast"/>
          <w:jc w:val="center"/>
        </w:trPr>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2227"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小计</w:t>
            </w:r>
          </w:p>
        </w:tc>
        <w:tc>
          <w:tcPr>
            <w:tcW w:w="663" w:type="dxa"/>
            <w:tcBorders>
              <w:top w:val="nil"/>
              <w:left w:val="nil"/>
              <w:bottom w:val="single" w:color="auto" w:sz="4" w:space="0"/>
              <w:right w:val="single" w:color="auto" w:sz="4" w:space="0"/>
            </w:tcBorders>
            <w:noWrap/>
            <w:vAlign w:val="center"/>
          </w:tcPr>
          <w:p>
            <w:pPr>
              <w:jc w:val="center"/>
              <w:rPr>
                <w:rFonts w:ascii="宋体" w:cs="宋体"/>
                <w:b/>
                <w:bCs/>
                <w:color w:val="000000"/>
                <w:szCs w:val="21"/>
              </w:rPr>
            </w:pPr>
          </w:p>
        </w:tc>
        <w:tc>
          <w:tcPr>
            <w:tcW w:w="663" w:type="dxa"/>
            <w:tcBorders>
              <w:top w:val="nil"/>
              <w:left w:val="nil"/>
              <w:bottom w:val="single" w:color="auto" w:sz="4" w:space="0"/>
              <w:right w:val="single" w:color="auto" w:sz="4" w:space="0"/>
            </w:tcBorders>
            <w:noWrap/>
            <w:vAlign w:val="center"/>
          </w:tcPr>
          <w:p>
            <w:pPr>
              <w:jc w:val="center"/>
              <w:rPr>
                <w:rFonts w:ascii="宋体" w:cs="宋体"/>
                <w:b/>
                <w:bCs/>
                <w:color w:val="000000"/>
                <w:szCs w:val="21"/>
              </w:rPr>
            </w:pPr>
            <w:r>
              <w:rPr>
                <w:rFonts w:ascii="宋体" w:cs="宋体"/>
                <w:b/>
                <w:bCs/>
                <w:color w:val="000000"/>
                <w:szCs w:val="21"/>
              </w:rPr>
              <w:t>180</w:t>
            </w:r>
          </w:p>
        </w:tc>
        <w:tc>
          <w:tcPr>
            <w:tcW w:w="663" w:type="dxa"/>
            <w:tcBorders>
              <w:top w:val="nil"/>
              <w:left w:val="nil"/>
              <w:bottom w:val="single" w:color="auto" w:sz="4" w:space="0"/>
              <w:right w:val="single" w:color="auto" w:sz="4" w:space="0"/>
            </w:tcBorders>
            <w:noWrap/>
            <w:vAlign w:val="center"/>
          </w:tcPr>
          <w:p>
            <w:pPr>
              <w:jc w:val="center"/>
              <w:rPr>
                <w:rFonts w:ascii="宋体" w:cs="宋体"/>
                <w:b/>
                <w:bCs/>
                <w:color w:val="000000"/>
                <w:szCs w:val="21"/>
              </w:rPr>
            </w:pPr>
          </w:p>
        </w:tc>
        <w:tc>
          <w:tcPr>
            <w:tcW w:w="721" w:type="dxa"/>
            <w:tcBorders>
              <w:top w:val="nil"/>
              <w:left w:val="nil"/>
              <w:bottom w:val="single" w:color="auto" w:sz="4" w:space="0"/>
              <w:right w:val="single" w:color="auto" w:sz="4" w:space="0"/>
            </w:tcBorders>
            <w:vAlign w:val="center"/>
          </w:tcPr>
          <w:p>
            <w:pPr>
              <w:jc w:val="center"/>
              <w:rPr>
                <w:rFonts w:ascii="宋体" w:cs="宋体"/>
                <w:b/>
                <w:bCs/>
                <w:color w:val="000000"/>
                <w:szCs w:val="21"/>
              </w:rPr>
            </w:pPr>
            <w:r>
              <w:rPr>
                <w:rFonts w:ascii="宋体" w:cs="宋体"/>
                <w:b/>
                <w:bCs/>
                <w:color w:val="000000"/>
                <w:szCs w:val="21"/>
              </w:rPr>
              <w:t>9</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p>
        </w:tc>
        <w:tc>
          <w:tcPr>
            <w:tcW w:w="924" w:type="dxa"/>
            <w:tcBorders>
              <w:top w:val="nil"/>
              <w:left w:val="nil"/>
              <w:bottom w:val="single" w:color="auto" w:sz="4" w:space="0"/>
              <w:right w:val="single" w:color="auto" w:sz="4" w:space="0"/>
            </w:tcBorders>
            <w:noWrap/>
            <w:vAlign w:val="center"/>
          </w:tcPr>
          <w:p>
            <w:pPr>
              <w:widowControl/>
              <w:jc w:val="left"/>
              <w:rPr>
                <w:rFonts w:ascii="宋体" w:cs="宋体"/>
                <w:b/>
                <w:bCs/>
                <w:kern w:val="0"/>
                <w:szCs w:val="21"/>
              </w:rPr>
            </w:pP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r>
      <w:tr>
        <w:tblPrEx>
          <w:tblCellMar>
            <w:top w:w="0" w:type="dxa"/>
            <w:left w:w="108" w:type="dxa"/>
            <w:bottom w:w="0" w:type="dxa"/>
            <w:right w:w="108" w:type="dxa"/>
          </w:tblCellMar>
        </w:tblPrEx>
        <w:trPr>
          <w:trHeight w:val="285" w:hRule="atLeast"/>
          <w:jc w:val="center"/>
        </w:trPr>
        <w:tc>
          <w:tcPr>
            <w:tcW w:w="490" w:type="dxa"/>
            <w:vMerge w:val="continue"/>
            <w:tcBorders>
              <w:left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专业综合技能训练（或跟岗实习）</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160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160</w:t>
            </w:r>
          </w:p>
        </w:tc>
        <w:tc>
          <w:tcPr>
            <w:tcW w:w="721" w:type="dxa"/>
            <w:tcBorders>
              <w:top w:val="nil"/>
              <w:left w:val="nil"/>
              <w:bottom w:val="single" w:color="auto" w:sz="4" w:space="0"/>
              <w:right w:val="single" w:color="auto" w:sz="4" w:space="0"/>
            </w:tcBorders>
            <w:vAlign w:val="center"/>
          </w:tcPr>
          <w:p>
            <w:pPr>
              <w:widowControl/>
              <w:jc w:val="center"/>
              <w:rPr>
                <w:rFonts w:hint="eastAsia" w:ascii="宋体" w:eastAsia="宋体" w:cs="宋体"/>
                <w:kern w:val="0"/>
                <w:szCs w:val="21"/>
                <w:lang w:eastAsia="zh-CN"/>
              </w:rPr>
            </w:pPr>
            <w:r>
              <w:rPr>
                <w:rFonts w:hint="eastAsia" w:ascii="宋体" w:hAnsi="宋体" w:cs="宋体"/>
                <w:kern w:val="0"/>
                <w:szCs w:val="21"/>
                <w:lang w:val="en-US" w:eastAsia="zh-CN"/>
              </w:rPr>
              <w:t>8</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8*20</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实习报告</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540" w:hRule="atLeast"/>
          <w:jc w:val="center"/>
        </w:trPr>
        <w:tc>
          <w:tcPr>
            <w:tcW w:w="490" w:type="dxa"/>
            <w:vMerge w:val="continue"/>
            <w:tcBorders>
              <w:left w:val="single" w:color="auto" w:sz="4" w:space="0"/>
              <w:right w:val="single" w:color="auto" w:sz="4" w:space="0"/>
            </w:tcBorders>
            <w:vAlign w:val="center"/>
          </w:tcPr>
          <w:p>
            <w:pPr>
              <w:widowControl/>
              <w:jc w:val="left"/>
              <w:rPr>
                <w:rFonts w:ascii="宋体" w:cs="宋体"/>
                <w:kern w:val="0"/>
                <w:sz w:val="22"/>
              </w:rPr>
            </w:pPr>
          </w:p>
        </w:tc>
        <w:tc>
          <w:tcPr>
            <w:tcW w:w="4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2</w:t>
            </w:r>
          </w:p>
        </w:tc>
        <w:tc>
          <w:tcPr>
            <w:tcW w:w="1798" w:type="dxa"/>
            <w:tcBorders>
              <w:top w:val="nil"/>
              <w:left w:val="nil"/>
              <w:bottom w:val="single" w:color="auto" w:sz="4" w:space="0"/>
              <w:right w:val="single" w:color="auto" w:sz="4" w:space="0"/>
            </w:tcBorders>
            <w:vAlign w:val="center"/>
          </w:tcPr>
          <w:p>
            <w:pPr>
              <w:widowControl/>
              <w:jc w:val="left"/>
              <w:rPr>
                <w:rFonts w:ascii="宋体" w:cs="宋体"/>
                <w:kern w:val="0"/>
                <w:szCs w:val="21"/>
              </w:rPr>
            </w:pPr>
            <w:r>
              <w:rPr>
                <w:rFonts w:hint="eastAsia" w:ascii="宋体" w:hAnsi="宋体" w:cs="宋体"/>
                <w:kern w:val="0"/>
                <w:szCs w:val="21"/>
              </w:rPr>
              <w:t>顶岗实习</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480</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480</w:t>
            </w:r>
          </w:p>
        </w:tc>
        <w:tc>
          <w:tcPr>
            <w:tcW w:w="721" w:type="dxa"/>
            <w:tcBorders>
              <w:top w:val="nil"/>
              <w:left w:val="nil"/>
              <w:bottom w:val="single" w:color="auto"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20</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8*20</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ascii="宋体" w:hAnsi="宋体" w:cs="宋体"/>
                <w:kern w:val="0"/>
                <w:szCs w:val="21"/>
              </w:rPr>
              <w:t>16*20</w:t>
            </w:r>
          </w:p>
        </w:tc>
        <w:tc>
          <w:tcPr>
            <w:tcW w:w="924" w:type="dxa"/>
            <w:tcBorders>
              <w:top w:val="nil"/>
              <w:left w:val="nil"/>
              <w:bottom w:val="single" w:color="auto" w:sz="4" w:space="0"/>
              <w:right w:val="single" w:color="auto" w:sz="4" w:space="0"/>
            </w:tcBorders>
            <w:noWrap/>
            <w:vAlign w:val="center"/>
          </w:tcPr>
          <w:p>
            <w:pPr>
              <w:widowControl/>
              <w:jc w:val="left"/>
              <w:rPr>
                <w:rFonts w:ascii="宋体" w:cs="宋体"/>
                <w:kern w:val="0"/>
                <w:szCs w:val="21"/>
              </w:rPr>
            </w:pPr>
            <w:r>
              <w:rPr>
                <w:rFonts w:hint="eastAsia" w:ascii="宋体" w:hAnsi="宋体" w:cs="宋体"/>
                <w:kern w:val="0"/>
                <w:szCs w:val="21"/>
              </w:rPr>
              <w:t>实习报告</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jc w:val="center"/>
        </w:trPr>
        <w:tc>
          <w:tcPr>
            <w:tcW w:w="490" w:type="dxa"/>
            <w:vMerge w:val="continue"/>
            <w:tcBorders>
              <w:left w:val="single" w:color="auto" w:sz="4" w:space="0"/>
              <w:bottom w:val="single" w:color="auto" w:sz="4" w:space="0"/>
              <w:right w:val="single" w:color="auto" w:sz="4" w:space="0"/>
            </w:tcBorders>
            <w:noWrap/>
            <w:vAlign w:val="center"/>
          </w:tcPr>
          <w:p>
            <w:pPr>
              <w:widowControl/>
              <w:jc w:val="left"/>
              <w:rPr>
                <w:rFonts w:ascii="宋体" w:cs="宋体"/>
                <w:b/>
                <w:bCs/>
                <w:kern w:val="0"/>
                <w:szCs w:val="21"/>
              </w:rPr>
            </w:pPr>
          </w:p>
        </w:tc>
        <w:tc>
          <w:tcPr>
            <w:tcW w:w="2227" w:type="dxa"/>
            <w:gridSpan w:val="2"/>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63" w:type="dxa"/>
            <w:tcBorders>
              <w:top w:val="nil"/>
              <w:left w:val="nil"/>
              <w:bottom w:val="single" w:color="auto" w:sz="4" w:space="0"/>
              <w:right w:val="single" w:color="auto" w:sz="4" w:space="0"/>
            </w:tcBorders>
            <w:noWrap/>
            <w:vAlign w:val="center"/>
          </w:tcPr>
          <w:p>
            <w:pPr>
              <w:jc w:val="center"/>
              <w:rPr>
                <w:rFonts w:cs="宋体"/>
                <w:b/>
                <w:bCs/>
                <w:szCs w:val="21"/>
              </w:rPr>
            </w:pPr>
            <w:r>
              <w:rPr>
                <w:b/>
                <w:bCs/>
                <w:szCs w:val="21"/>
              </w:rPr>
              <w:t>0</w:t>
            </w:r>
          </w:p>
        </w:tc>
        <w:tc>
          <w:tcPr>
            <w:tcW w:w="663" w:type="dxa"/>
            <w:tcBorders>
              <w:top w:val="nil"/>
              <w:left w:val="nil"/>
              <w:bottom w:val="single" w:color="auto" w:sz="4" w:space="0"/>
              <w:right w:val="single" w:color="auto" w:sz="4" w:space="0"/>
            </w:tcBorders>
            <w:noWrap/>
            <w:vAlign w:val="center"/>
          </w:tcPr>
          <w:p>
            <w:pPr>
              <w:jc w:val="center"/>
              <w:rPr>
                <w:rFonts w:cs="宋体"/>
                <w:b/>
                <w:bCs/>
                <w:szCs w:val="21"/>
              </w:rPr>
            </w:pPr>
            <w:r>
              <w:rPr>
                <w:b/>
                <w:bCs/>
                <w:szCs w:val="21"/>
              </w:rPr>
              <w:t>640</w:t>
            </w:r>
          </w:p>
        </w:tc>
        <w:tc>
          <w:tcPr>
            <w:tcW w:w="663" w:type="dxa"/>
            <w:tcBorders>
              <w:top w:val="nil"/>
              <w:left w:val="nil"/>
              <w:bottom w:val="single" w:color="auto" w:sz="4" w:space="0"/>
              <w:right w:val="single" w:color="auto" w:sz="4" w:space="0"/>
            </w:tcBorders>
            <w:noWrap/>
            <w:vAlign w:val="center"/>
          </w:tcPr>
          <w:p>
            <w:pPr>
              <w:jc w:val="center"/>
              <w:rPr>
                <w:rFonts w:cs="宋体"/>
                <w:b/>
                <w:bCs/>
                <w:szCs w:val="21"/>
              </w:rPr>
            </w:pPr>
            <w:r>
              <w:rPr>
                <w:b/>
                <w:bCs/>
                <w:szCs w:val="21"/>
              </w:rPr>
              <w:t>640</w:t>
            </w:r>
          </w:p>
        </w:tc>
        <w:tc>
          <w:tcPr>
            <w:tcW w:w="721" w:type="dxa"/>
            <w:tcBorders>
              <w:top w:val="nil"/>
              <w:left w:val="nil"/>
              <w:bottom w:val="single" w:color="auto" w:sz="4" w:space="0"/>
              <w:right w:val="single" w:color="auto" w:sz="4" w:space="0"/>
            </w:tcBorders>
            <w:vAlign w:val="center"/>
          </w:tcPr>
          <w:p>
            <w:pPr>
              <w:jc w:val="center"/>
              <w:rPr>
                <w:rFonts w:hint="eastAsia" w:eastAsia="宋体" w:cs="宋体"/>
                <w:b/>
                <w:bCs/>
                <w:szCs w:val="21"/>
                <w:lang w:eastAsia="zh-CN"/>
              </w:rPr>
            </w:pPr>
            <w:r>
              <w:rPr>
                <w:b/>
                <w:bCs/>
                <w:szCs w:val="21"/>
              </w:rPr>
              <w:t>2</w:t>
            </w:r>
            <w:r>
              <w:rPr>
                <w:rFonts w:hint="eastAsia"/>
                <w:b/>
                <w:bCs/>
                <w:szCs w:val="21"/>
                <w:lang w:val="en-US" w:eastAsia="zh-CN"/>
              </w:rPr>
              <w:t>8</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320</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320</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jc w:val="center"/>
        </w:trPr>
        <w:tc>
          <w:tcPr>
            <w:tcW w:w="271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周课时</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663"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21" w:type="dxa"/>
            <w:tcBorders>
              <w:top w:val="nil"/>
              <w:left w:val="nil"/>
              <w:bottom w:val="single" w:color="auto" w:sz="4" w:space="0"/>
              <w:right w:val="single" w:color="auto" w:sz="4" w:space="0"/>
            </w:tcBorders>
            <w:vAlign w:val="center"/>
          </w:tcPr>
          <w:p>
            <w:pPr>
              <w:widowControl/>
              <w:jc w:val="center"/>
              <w:rPr>
                <w:rFonts w:ascii="宋体" w:cs="宋体"/>
                <w:b/>
                <w:bCs/>
                <w:kern w:val="0"/>
                <w:szCs w:val="21"/>
              </w:rPr>
            </w:pPr>
            <w:r>
              <w:rPr>
                <w:rFonts w:hint="eastAsia" w:ascii="宋体" w:hAnsi="宋体" w:cs="宋体"/>
                <w:b/>
                <w:bCs/>
                <w:kern w:val="0"/>
                <w:szCs w:val="21"/>
              </w:rPr>
              <w:t>　</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24</w:t>
            </w:r>
            <w:r>
              <w:rPr>
                <w:rFonts w:hint="eastAsia" w:ascii="宋体" w:hAnsi="宋体" w:cs="宋体"/>
                <w:b/>
                <w:bCs/>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24</w:t>
            </w:r>
            <w:r>
              <w:rPr>
                <w:rFonts w:hint="eastAsia" w:ascii="宋体" w:hAnsi="宋体" w:cs="宋体"/>
                <w:b/>
                <w:bCs/>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23</w:t>
            </w:r>
            <w:r>
              <w:rPr>
                <w:rFonts w:hint="eastAsia" w:ascii="宋体" w:hAnsi="宋体" w:cs="宋体"/>
                <w:b/>
                <w:bCs/>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23</w:t>
            </w:r>
            <w:r>
              <w:rPr>
                <w:rFonts w:hint="eastAsia" w:ascii="宋体" w:hAnsi="宋体" w:cs="宋体"/>
                <w:b/>
                <w:bCs/>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　</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kern w:val="0"/>
                <w:szCs w:val="21"/>
              </w:rPr>
            </w:pPr>
            <w:r>
              <w:rPr>
                <w:rFonts w:hint="eastAsia" w:ascii="宋体" w:hAnsi="宋体" w:cs="宋体"/>
                <w:kern w:val="0"/>
                <w:szCs w:val="21"/>
              </w:rPr>
              <w:t>　</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285" w:hRule="atLeast"/>
          <w:jc w:val="center"/>
        </w:trPr>
        <w:tc>
          <w:tcPr>
            <w:tcW w:w="271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总课时</w:t>
            </w:r>
          </w:p>
        </w:tc>
        <w:tc>
          <w:tcPr>
            <w:tcW w:w="663" w:type="dxa"/>
            <w:tcBorders>
              <w:top w:val="nil"/>
              <w:left w:val="nil"/>
              <w:bottom w:val="single" w:color="auto" w:sz="4" w:space="0"/>
              <w:right w:val="single" w:color="auto" w:sz="4" w:space="0"/>
            </w:tcBorders>
            <w:noWrap/>
            <w:vAlign w:val="bottom"/>
          </w:tcPr>
          <w:p>
            <w:pPr>
              <w:jc w:val="center"/>
              <w:rPr>
                <w:rFonts w:ascii="宋体" w:cs="宋体"/>
                <w:b/>
                <w:sz w:val="22"/>
              </w:rPr>
            </w:pPr>
            <w:r>
              <w:rPr>
                <w:rFonts w:hint="eastAsia"/>
                <w:b/>
                <w:sz w:val="22"/>
              </w:rPr>
              <w:t>1006</w:t>
            </w:r>
          </w:p>
        </w:tc>
        <w:tc>
          <w:tcPr>
            <w:tcW w:w="663" w:type="dxa"/>
            <w:tcBorders>
              <w:top w:val="nil"/>
              <w:left w:val="nil"/>
              <w:bottom w:val="single" w:color="auto" w:sz="4" w:space="0"/>
              <w:right w:val="single" w:color="auto" w:sz="4" w:space="0"/>
            </w:tcBorders>
            <w:noWrap/>
            <w:vAlign w:val="bottom"/>
          </w:tcPr>
          <w:p>
            <w:pPr>
              <w:jc w:val="center"/>
              <w:rPr>
                <w:rFonts w:ascii="宋体" w:cs="宋体"/>
                <w:b/>
                <w:sz w:val="22"/>
              </w:rPr>
            </w:pPr>
            <w:r>
              <w:rPr>
                <w:b/>
                <w:sz w:val="22"/>
              </w:rPr>
              <w:t>1</w:t>
            </w:r>
            <w:r>
              <w:rPr>
                <w:rFonts w:hint="eastAsia"/>
                <w:b/>
                <w:sz w:val="22"/>
              </w:rPr>
              <w:t>516</w:t>
            </w:r>
          </w:p>
        </w:tc>
        <w:tc>
          <w:tcPr>
            <w:tcW w:w="663" w:type="dxa"/>
            <w:tcBorders>
              <w:top w:val="nil"/>
              <w:left w:val="nil"/>
              <w:bottom w:val="single" w:color="auto" w:sz="4" w:space="0"/>
              <w:right w:val="single" w:color="auto" w:sz="4" w:space="0"/>
            </w:tcBorders>
            <w:noWrap/>
            <w:vAlign w:val="bottom"/>
          </w:tcPr>
          <w:p>
            <w:pPr>
              <w:jc w:val="center"/>
              <w:rPr>
                <w:rFonts w:ascii="宋体" w:cs="宋体"/>
                <w:b/>
                <w:sz w:val="22"/>
              </w:rPr>
            </w:pPr>
            <w:r>
              <w:rPr>
                <w:b/>
                <w:sz w:val="22"/>
              </w:rPr>
              <w:t>2522</w:t>
            </w:r>
          </w:p>
        </w:tc>
        <w:tc>
          <w:tcPr>
            <w:tcW w:w="721" w:type="dxa"/>
            <w:tcBorders>
              <w:top w:val="nil"/>
              <w:left w:val="nil"/>
              <w:bottom w:val="single" w:color="auto" w:sz="4" w:space="0"/>
              <w:right w:val="single" w:color="auto" w:sz="4" w:space="0"/>
            </w:tcBorders>
            <w:noWrap/>
            <w:vAlign w:val="bottom"/>
          </w:tcPr>
          <w:p>
            <w:pPr>
              <w:jc w:val="center"/>
              <w:rPr>
                <w:rFonts w:hint="eastAsia" w:ascii="宋体" w:eastAsia="宋体" w:cs="宋体"/>
                <w:b/>
                <w:sz w:val="22"/>
                <w:lang w:eastAsia="zh-CN"/>
              </w:rPr>
            </w:pPr>
            <w:r>
              <w:rPr>
                <w:b/>
                <w:sz w:val="22"/>
              </w:rPr>
              <w:t>12</w:t>
            </w:r>
            <w:r>
              <w:rPr>
                <w:rFonts w:hint="eastAsia"/>
                <w:b/>
                <w:sz w:val="22"/>
                <w:lang w:val="en-US" w:eastAsia="zh-CN"/>
              </w:rPr>
              <w:t>8</w:t>
            </w:r>
          </w:p>
        </w:tc>
        <w:tc>
          <w:tcPr>
            <w:tcW w:w="692"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6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829"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685"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58"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741"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924" w:type="dxa"/>
            <w:tcBorders>
              <w:top w:val="nil"/>
              <w:left w:val="nil"/>
              <w:bottom w:val="single" w:color="auto" w:sz="4" w:space="0"/>
              <w:right w:val="single" w:color="auto" w:sz="4" w:space="0"/>
            </w:tcBorders>
            <w:noWrap/>
            <w:vAlign w:val="center"/>
          </w:tcPr>
          <w:p>
            <w:pPr>
              <w:widowControl/>
              <w:jc w:val="center"/>
              <w:rPr>
                <w:rFonts w:ascii="宋体" w:cs="宋体"/>
                <w:b/>
                <w:bCs/>
                <w:kern w:val="0"/>
                <w:szCs w:val="21"/>
              </w:rPr>
            </w:pPr>
            <w:r>
              <w:rPr>
                <w:rFonts w:hint="eastAsia" w:ascii="宋体" w:hAnsi="宋体" w:cs="宋体"/>
                <w:b/>
                <w:bCs/>
                <w:kern w:val="0"/>
                <w:szCs w:val="21"/>
              </w:rPr>
              <w:t>　</w:t>
            </w:r>
          </w:p>
        </w:tc>
        <w:tc>
          <w:tcPr>
            <w:tcW w:w="660" w:type="dxa"/>
            <w:tcBorders>
              <w:top w:val="nil"/>
              <w:left w:val="nil"/>
              <w:bottom w:val="single" w:color="auto" w:sz="4" w:space="0"/>
              <w:right w:val="single" w:color="auto" w:sz="4" w:space="0"/>
            </w:tcBorders>
            <w:noWrap/>
            <w:vAlign w:val="center"/>
          </w:tcPr>
          <w:p>
            <w:pPr>
              <w:widowControl/>
              <w:jc w:val="center"/>
              <w:rPr>
                <w:rFonts w:ascii="宋体" w:cs="宋体"/>
                <w:b/>
                <w:bCs/>
                <w:kern w:val="0"/>
                <w:sz w:val="24"/>
                <w:szCs w:val="24"/>
              </w:rPr>
            </w:pPr>
            <w:r>
              <w:rPr>
                <w:rFonts w:hint="eastAsia" w:ascii="宋体" w:hAnsi="宋体" w:cs="宋体"/>
                <w:b/>
                <w:bCs/>
                <w:kern w:val="0"/>
                <w:sz w:val="24"/>
                <w:szCs w:val="24"/>
              </w:rPr>
              <w:t>　</w:t>
            </w:r>
          </w:p>
        </w:tc>
      </w:tr>
    </w:tbl>
    <w:p>
      <w:pPr>
        <w:adjustRightInd w:val="0"/>
        <w:spacing w:line="560" w:lineRule="exact"/>
        <w:ind w:firstLine="482" w:firstLineChars="200"/>
        <w:rPr>
          <w:rFonts w:ascii="黑体" w:hAnsi="黑体" w:eastAsia="黑体"/>
          <w:b/>
          <w:sz w:val="24"/>
          <w:szCs w:val="24"/>
        </w:rPr>
      </w:pP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八、学时分类统计表</w:t>
      </w:r>
    </w:p>
    <w:tbl>
      <w:tblPr>
        <w:tblStyle w:val="12"/>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451"/>
        <w:gridCol w:w="2048"/>
        <w:gridCol w:w="2048"/>
        <w:gridCol w:w="1594"/>
        <w:gridCol w:w="18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0" w:type="pct"/>
            <w:shd w:val="clear" w:color="auto" w:fill="auto"/>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课程类型</w:t>
            </w:r>
          </w:p>
        </w:tc>
        <w:tc>
          <w:tcPr>
            <w:tcW w:w="1028" w:type="pct"/>
            <w:shd w:val="clear" w:color="auto" w:fill="auto"/>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理论课时</w:t>
            </w:r>
          </w:p>
        </w:tc>
        <w:tc>
          <w:tcPr>
            <w:tcW w:w="1028" w:type="pct"/>
            <w:shd w:val="clear" w:color="auto" w:fill="auto"/>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实践课时</w:t>
            </w:r>
          </w:p>
        </w:tc>
        <w:tc>
          <w:tcPr>
            <w:tcW w:w="800" w:type="pct"/>
            <w:shd w:val="clear" w:color="auto" w:fill="auto"/>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小计</w:t>
            </w:r>
          </w:p>
        </w:tc>
        <w:tc>
          <w:tcPr>
            <w:tcW w:w="914" w:type="pct"/>
            <w:shd w:val="clear" w:color="auto" w:fill="auto"/>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0" w:type="pct"/>
            <w:shd w:val="clear" w:color="auto" w:fill="auto"/>
            <w:vAlign w:val="center"/>
          </w:tcPr>
          <w:p>
            <w:pPr>
              <w:adjustRightInd w:val="0"/>
              <w:spacing w:line="560" w:lineRule="exact"/>
              <w:jc w:val="center"/>
              <w:rPr>
                <w:rFonts w:ascii="宋体" w:hAnsi="宋体" w:cs="宋体"/>
                <w:b/>
                <w:kern w:val="0"/>
                <w:sz w:val="24"/>
                <w:szCs w:val="21"/>
              </w:rPr>
            </w:pPr>
            <w:r>
              <w:rPr>
                <w:rFonts w:ascii="宋体" w:hAnsi="宋体" w:cs="宋体"/>
                <w:b/>
                <w:kern w:val="0"/>
                <w:sz w:val="24"/>
                <w:szCs w:val="21"/>
              </w:rPr>
              <w:t>公共基础</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380</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28</w:t>
            </w:r>
          </w:p>
        </w:tc>
        <w:tc>
          <w:tcPr>
            <w:tcW w:w="800"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408</w:t>
            </w:r>
          </w:p>
        </w:tc>
        <w:tc>
          <w:tcPr>
            <w:tcW w:w="914"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0" w:type="pct"/>
            <w:shd w:val="clear" w:color="auto" w:fill="auto"/>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其中：</w:t>
            </w:r>
            <w:r>
              <w:rPr>
                <w:rFonts w:ascii="宋体" w:hAnsi="宋体" w:cs="宋体"/>
                <w:b/>
                <w:kern w:val="0"/>
                <w:sz w:val="24"/>
                <w:szCs w:val="21"/>
              </w:rPr>
              <w:t>选修课</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252</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0</w:t>
            </w:r>
          </w:p>
        </w:tc>
        <w:tc>
          <w:tcPr>
            <w:tcW w:w="800"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252</w:t>
            </w:r>
          </w:p>
        </w:tc>
        <w:tc>
          <w:tcPr>
            <w:tcW w:w="914"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0" w:type="pct"/>
            <w:shd w:val="clear" w:color="auto" w:fill="auto"/>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专业（技能）课</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374</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1516</w:t>
            </w:r>
          </w:p>
        </w:tc>
        <w:tc>
          <w:tcPr>
            <w:tcW w:w="800"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1890</w:t>
            </w:r>
          </w:p>
        </w:tc>
        <w:tc>
          <w:tcPr>
            <w:tcW w:w="914"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0" w:type="pct"/>
            <w:shd w:val="clear" w:color="auto" w:fill="auto"/>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合计</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1006</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1544</w:t>
            </w:r>
          </w:p>
        </w:tc>
        <w:tc>
          <w:tcPr>
            <w:tcW w:w="800"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2522</w:t>
            </w:r>
          </w:p>
        </w:tc>
        <w:tc>
          <w:tcPr>
            <w:tcW w:w="914" w:type="pct"/>
            <w:shd w:val="clear" w:color="auto" w:fill="auto"/>
            <w:vAlign w:val="center"/>
          </w:tcPr>
          <w:p>
            <w:pPr>
              <w:adjustRightInd w:val="0"/>
              <w:spacing w:line="560" w:lineRule="exact"/>
              <w:jc w:val="center"/>
              <w:rPr>
                <w:rFonts w:ascii="宋体" w:hAnsi="宋体"/>
                <w:b/>
                <w:color w:val="595959"/>
                <w:kern w:val="0"/>
                <w:sz w:val="24"/>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0" w:type="pct"/>
            <w:shd w:val="clear" w:color="auto" w:fill="auto"/>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比例</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39.9%</w:t>
            </w:r>
          </w:p>
        </w:tc>
        <w:tc>
          <w:tcPr>
            <w:tcW w:w="1028"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60.1%</w:t>
            </w:r>
          </w:p>
        </w:tc>
        <w:tc>
          <w:tcPr>
            <w:tcW w:w="800" w:type="pct"/>
            <w:shd w:val="clear" w:color="auto" w:fill="auto"/>
            <w:vAlign w:val="center"/>
          </w:tcPr>
          <w:p>
            <w:pPr>
              <w:adjustRightInd w:val="0"/>
              <w:spacing w:line="560" w:lineRule="exact"/>
              <w:jc w:val="center"/>
              <w:rPr>
                <w:rFonts w:ascii="宋体" w:hAnsi="宋体"/>
                <w:b/>
                <w:color w:val="595959"/>
                <w:kern w:val="0"/>
                <w:sz w:val="24"/>
                <w:szCs w:val="21"/>
              </w:rPr>
            </w:pPr>
            <w:r>
              <w:rPr>
                <w:rFonts w:hint="eastAsia" w:ascii="宋体" w:hAnsi="宋体"/>
                <w:b/>
                <w:color w:val="595959"/>
                <w:kern w:val="0"/>
                <w:sz w:val="24"/>
                <w:szCs w:val="21"/>
              </w:rPr>
              <w:t>100%</w:t>
            </w:r>
          </w:p>
        </w:tc>
        <w:tc>
          <w:tcPr>
            <w:tcW w:w="914" w:type="pct"/>
            <w:shd w:val="clear" w:color="auto" w:fill="auto"/>
            <w:vAlign w:val="center"/>
          </w:tcPr>
          <w:p>
            <w:pPr>
              <w:adjustRightInd w:val="0"/>
              <w:spacing w:line="560" w:lineRule="exact"/>
              <w:jc w:val="center"/>
              <w:rPr>
                <w:rFonts w:ascii="宋体" w:hAnsi="宋体"/>
                <w:b/>
                <w:color w:val="595959"/>
                <w:kern w:val="0"/>
                <w:sz w:val="24"/>
                <w:szCs w:val="21"/>
              </w:rPr>
            </w:pPr>
          </w:p>
        </w:tc>
      </w:tr>
    </w:tbl>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九、教学方式</w:t>
      </w:r>
    </w:p>
    <w:p>
      <w:pPr>
        <w:spacing w:line="560" w:lineRule="exact"/>
        <w:ind w:firstLine="480" w:firstLineChars="200"/>
        <w:rPr>
          <w:rFonts w:ascii="宋体"/>
          <w:sz w:val="24"/>
          <w:szCs w:val="24"/>
        </w:rPr>
      </w:pPr>
      <w:r>
        <w:rPr>
          <w:rFonts w:hint="eastAsia" w:ascii="宋体" w:hAnsi="宋体"/>
          <w:sz w:val="24"/>
          <w:szCs w:val="24"/>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ind w:firstLine="482" w:firstLineChars="200"/>
        <w:rPr>
          <w:rFonts w:ascii="宋体"/>
          <w:b/>
          <w:color w:val="595959"/>
          <w:szCs w:val="21"/>
        </w:rPr>
      </w:pPr>
      <w:r>
        <w:rPr>
          <w:rFonts w:hint="eastAsia" w:ascii="黑体" w:hAnsi="黑体" w:eastAsia="黑体"/>
          <w:b/>
          <w:sz w:val="24"/>
          <w:szCs w:val="24"/>
        </w:rPr>
        <w:t>九、实施保障</w:t>
      </w:r>
    </w:p>
    <w:p>
      <w:pPr>
        <w:adjustRightInd w:val="0"/>
        <w:spacing w:line="560" w:lineRule="exact"/>
        <w:ind w:firstLine="482" w:firstLineChars="200"/>
        <w:rPr>
          <w:rFonts w:ascii="宋体"/>
          <w:b/>
          <w:sz w:val="24"/>
          <w:szCs w:val="24"/>
        </w:rPr>
      </w:pPr>
      <w:r>
        <w:rPr>
          <w:rFonts w:hint="eastAsia" w:ascii="宋体" w:hAnsi="宋体"/>
          <w:b/>
          <w:sz w:val="24"/>
          <w:szCs w:val="24"/>
        </w:rPr>
        <w:t>（一）师资队伍</w:t>
      </w:r>
    </w:p>
    <w:p>
      <w:pPr>
        <w:spacing w:line="560" w:lineRule="exact"/>
        <w:ind w:firstLine="480" w:firstLineChars="200"/>
        <w:rPr>
          <w:rFonts w:ascii="宋体"/>
          <w:sz w:val="24"/>
          <w:szCs w:val="24"/>
        </w:rPr>
      </w:pPr>
      <w:r>
        <w:rPr>
          <w:rFonts w:ascii="宋体" w:hAnsi="宋体"/>
          <w:sz w:val="24"/>
          <w:szCs w:val="24"/>
        </w:rPr>
        <w:t>1</w:t>
      </w:r>
      <w:r>
        <w:rPr>
          <w:rFonts w:hint="eastAsia" w:ascii="宋体" w:hAnsi="宋体"/>
          <w:sz w:val="24"/>
          <w:szCs w:val="24"/>
        </w:rPr>
        <w:t>、队伍结构</w:t>
      </w:r>
    </w:p>
    <w:p>
      <w:pPr>
        <w:spacing w:line="560" w:lineRule="exact"/>
        <w:ind w:firstLine="480" w:firstLineChars="200"/>
        <w:rPr>
          <w:rFonts w:ascii="宋体"/>
          <w:sz w:val="24"/>
          <w:szCs w:val="24"/>
        </w:rPr>
      </w:pPr>
      <w:r>
        <w:rPr>
          <w:rFonts w:hint="eastAsia" w:ascii="宋体" w:hAnsi="宋体"/>
          <w:sz w:val="24"/>
          <w:szCs w:val="24"/>
        </w:rPr>
        <w:t>学生数与本专业专任教师数比例不高于</w:t>
      </w:r>
      <w:r>
        <w:rPr>
          <w:rFonts w:ascii="宋体" w:hAnsi="宋体"/>
          <w:sz w:val="24"/>
          <w:szCs w:val="24"/>
        </w:rPr>
        <w:t>23:1</w:t>
      </w:r>
      <w:r>
        <w:rPr>
          <w:rFonts w:hint="eastAsia" w:ascii="宋体" w:hAnsi="宋体"/>
          <w:sz w:val="24"/>
          <w:szCs w:val="24"/>
        </w:rPr>
        <w:t>，双师素质教师占专业教师比例一般不低于</w:t>
      </w:r>
      <w:r>
        <w:rPr>
          <w:rFonts w:ascii="宋体" w:hAnsi="宋体"/>
          <w:sz w:val="24"/>
          <w:szCs w:val="24"/>
        </w:rPr>
        <w:t>60%</w:t>
      </w:r>
      <w:r>
        <w:rPr>
          <w:rFonts w:hint="eastAsia" w:ascii="宋体" w:hAnsi="宋体"/>
          <w:sz w:val="24"/>
          <w:szCs w:val="24"/>
        </w:rPr>
        <w:t>，专任教师队伍要考虑职称、年龄，形成合理的梯队结构。</w:t>
      </w:r>
    </w:p>
    <w:p>
      <w:pPr>
        <w:spacing w:line="560" w:lineRule="exact"/>
        <w:ind w:firstLine="480" w:firstLineChars="200"/>
        <w:rPr>
          <w:rFonts w:ascii="宋体"/>
          <w:sz w:val="24"/>
          <w:szCs w:val="24"/>
        </w:rPr>
      </w:pPr>
      <w:r>
        <w:rPr>
          <w:rFonts w:ascii="宋体" w:hAnsi="宋体"/>
          <w:sz w:val="24"/>
          <w:szCs w:val="24"/>
        </w:rPr>
        <w:t>2</w:t>
      </w:r>
      <w:r>
        <w:rPr>
          <w:rFonts w:hint="eastAsia" w:ascii="宋体" w:hAnsi="宋体"/>
          <w:sz w:val="24"/>
          <w:szCs w:val="24"/>
        </w:rPr>
        <w:t>、专任教师</w:t>
      </w:r>
    </w:p>
    <w:p>
      <w:pPr>
        <w:spacing w:line="560" w:lineRule="exact"/>
        <w:ind w:firstLine="480" w:firstLineChars="200"/>
        <w:rPr>
          <w:rFonts w:ascii="宋体"/>
          <w:sz w:val="24"/>
          <w:szCs w:val="24"/>
        </w:rPr>
      </w:pPr>
      <w:r>
        <w:rPr>
          <w:rFonts w:hint="eastAsia" w:ascii="宋体" w:hAnsi="宋体"/>
          <w:sz w:val="24"/>
          <w:szCs w:val="24"/>
        </w:rPr>
        <w:t>专任教师应具有高校教师资格；有理想信念、有道德情操、有扎实学识、有仁爱之心；具有数字媒体相关专业本科及以上学历；具有扎实的本专业相关理论功底和实践能力；具有较强信息化教学能力，能够开展课程教学改革和科学研究；有每</w:t>
      </w:r>
      <w:r>
        <w:rPr>
          <w:rFonts w:ascii="宋体" w:hAnsi="宋体"/>
          <w:sz w:val="24"/>
          <w:szCs w:val="24"/>
        </w:rPr>
        <w:t>5</w:t>
      </w:r>
      <w:r>
        <w:rPr>
          <w:rFonts w:hint="eastAsia" w:ascii="宋体" w:hAnsi="宋体"/>
          <w:sz w:val="24"/>
          <w:szCs w:val="24"/>
        </w:rPr>
        <w:t>年不少于</w:t>
      </w:r>
      <w:r>
        <w:rPr>
          <w:rFonts w:ascii="宋体" w:hAnsi="宋体"/>
          <w:sz w:val="24"/>
          <w:szCs w:val="24"/>
        </w:rPr>
        <w:t>6</w:t>
      </w:r>
      <w:r>
        <w:rPr>
          <w:rFonts w:hint="eastAsia" w:ascii="宋体" w:hAnsi="宋体"/>
          <w:sz w:val="24"/>
          <w:szCs w:val="24"/>
        </w:rPr>
        <w:t>个月企业实践经历。</w:t>
      </w:r>
    </w:p>
    <w:p>
      <w:pPr>
        <w:spacing w:line="560" w:lineRule="exact"/>
        <w:ind w:firstLine="480" w:firstLineChars="200"/>
        <w:rPr>
          <w:rFonts w:ascii="宋体"/>
          <w:sz w:val="24"/>
          <w:szCs w:val="24"/>
        </w:rPr>
      </w:pPr>
      <w:r>
        <w:rPr>
          <w:rFonts w:ascii="宋体" w:hAnsi="宋体"/>
          <w:sz w:val="24"/>
          <w:szCs w:val="24"/>
        </w:rPr>
        <w:t>3</w:t>
      </w:r>
      <w:r>
        <w:rPr>
          <w:rFonts w:hint="eastAsia" w:ascii="宋体" w:hAnsi="宋体"/>
          <w:sz w:val="24"/>
          <w:szCs w:val="24"/>
        </w:rPr>
        <w:t>、专业带头人</w:t>
      </w:r>
    </w:p>
    <w:p>
      <w:pPr>
        <w:spacing w:line="560" w:lineRule="exact"/>
        <w:ind w:firstLine="480" w:firstLineChars="200"/>
        <w:rPr>
          <w:rFonts w:ascii="宋体"/>
          <w:sz w:val="24"/>
          <w:szCs w:val="24"/>
        </w:rPr>
      </w:pPr>
      <w:r>
        <w:rPr>
          <w:rFonts w:hint="eastAsia" w:ascii="宋体" w:hAnsi="宋体"/>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pPr>
        <w:spacing w:line="560" w:lineRule="exact"/>
        <w:ind w:firstLine="480" w:firstLineChars="200"/>
        <w:rPr>
          <w:rFonts w:ascii="宋体"/>
          <w:sz w:val="24"/>
          <w:szCs w:val="24"/>
        </w:rPr>
      </w:pPr>
      <w:r>
        <w:rPr>
          <w:rFonts w:ascii="宋体" w:hAnsi="宋体"/>
          <w:sz w:val="24"/>
          <w:szCs w:val="24"/>
        </w:rPr>
        <w:t>4</w:t>
      </w:r>
      <w:r>
        <w:rPr>
          <w:rFonts w:hint="eastAsia" w:ascii="宋体" w:hAnsi="宋体"/>
          <w:sz w:val="24"/>
          <w:szCs w:val="24"/>
        </w:rPr>
        <w:t>、兼职教师</w:t>
      </w:r>
    </w:p>
    <w:p>
      <w:pPr>
        <w:spacing w:line="560" w:lineRule="exact"/>
        <w:ind w:firstLine="480" w:firstLineChars="200"/>
        <w:rPr>
          <w:rFonts w:ascii="宋体"/>
          <w:sz w:val="24"/>
          <w:szCs w:val="24"/>
        </w:rPr>
      </w:pPr>
      <w:r>
        <w:rPr>
          <w:rFonts w:hint="eastAsia" w:ascii="宋体" w:hAnsi="宋体"/>
          <w:sz w:val="24"/>
          <w:szCs w:val="24"/>
        </w:rPr>
        <w:t>兼职教师主要从本专业相关的行业企业聘任，具备良好的思想政治素质、职业道德和工匠精神，具有扎实的专业知识和丰富的实际工作经验，具有中级及以上相关专业职称，能够承担专业课程教学、实习实训指导和学生职业发展规划指导等教学任务。</w:t>
      </w:r>
    </w:p>
    <w:p>
      <w:pPr>
        <w:adjustRightInd w:val="0"/>
        <w:spacing w:line="560" w:lineRule="exact"/>
        <w:ind w:firstLine="482" w:firstLineChars="200"/>
        <w:rPr>
          <w:rFonts w:ascii="宋体"/>
          <w:b/>
          <w:sz w:val="24"/>
          <w:szCs w:val="24"/>
        </w:rPr>
      </w:pPr>
      <w:r>
        <w:rPr>
          <w:rFonts w:hint="eastAsia" w:ascii="宋体" w:hAnsi="宋体"/>
          <w:b/>
          <w:sz w:val="24"/>
          <w:szCs w:val="24"/>
        </w:rPr>
        <w:t>（二）教学设施</w:t>
      </w:r>
    </w:p>
    <w:p>
      <w:pPr>
        <w:spacing w:line="560" w:lineRule="exact"/>
        <w:ind w:firstLine="480" w:firstLineChars="200"/>
        <w:rPr>
          <w:rFonts w:ascii="宋体"/>
          <w:sz w:val="24"/>
          <w:szCs w:val="24"/>
        </w:rPr>
      </w:pPr>
      <w:r>
        <w:rPr>
          <w:rFonts w:hint="eastAsia" w:ascii="宋体" w:hAnsi="宋体"/>
          <w:sz w:val="24"/>
          <w:szCs w:val="24"/>
        </w:rPr>
        <w:t>教学设施主要包括能够满足正常的课程教学、实习实训所需的专业教室、校内实训室和校外实训基地等。</w:t>
      </w:r>
    </w:p>
    <w:p>
      <w:pPr>
        <w:spacing w:line="560" w:lineRule="exact"/>
        <w:ind w:firstLine="480" w:firstLineChars="200"/>
        <w:rPr>
          <w:rFonts w:ascii="宋体"/>
          <w:sz w:val="24"/>
          <w:szCs w:val="24"/>
        </w:rPr>
      </w:pPr>
      <w:r>
        <w:rPr>
          <w:rFonts w:ascii="宋体" w:hAnsi="宋体"/>
          <w:sz w:val="24"/>
          <w:szCs w:val="24"/>
        </w:rPr>
        <w:t>1</w:t>
      </w:r>
      <w:r>
        <w:rPr>
          <w:rFonts w:hint="eastAsia" w:ascii="宋体" w:hAnsi="宋体"/>
          <w:sz w:val="24"/>
          <w:szCs w:val="24"/>
        </w:rPr>
        <w:t>、专业教室基本条件</w:t>
      </w:r>
    </w:p>
    <w:p>
      <w:pPr>
        <w:spacing w:line="560" w:lineRule="exact"/>
        <w:ind w:firstLine="480" w:firstLineChars="200"/>
        <w:rPr>
          <w:rFonts w:ascii="宋体"/>
          <w:sz w:val="24"/>
          <w:szCs w:val="24"/>
        </w:rPr>
      </w:pPr>
      <w:r>
        <w:rPr>
          <w:rFonts w:hint="eastAsia" w:ascii="宋体" w:hAnsi="宋体"/>
          <w:sz w:val="24"/>
          <w:szCs w:val="24"/>
        </w:rPr>
        <w:t>专业教室一般配备黑（白）板、多媒体计算机、投影设备、音响设备、互联网接入或</w:t>
      </w:r>
      <w:r>
        <w:rPr>
          <w:rFonts w:ascii="宋体" w:hAnsi="宋体"/>
          <w:sz w:val="24"/>
          <w:szCs w:val="24"/>
        </w:rPr>
        <w:t>Wi-Fi</w:t>
      </w:r>
      <w:r>
        <w:rPr>
          <w:rFonts w:hint="eastAsia" w:ascii="宋体" w:hAnsi="宋体"/>
          <w:sz w:val="24"/>
          <w:szCs w:val="24"/>
        </w:rPr>
        <w:t>环境，并实施网络安全防护措施；安装应急照明装置并保持良好状态，符合紧急疏散要求，标志明显，保持逃生通道畅通无阻。</w:t>
      </w:r>
    </w:p>
    <w:p>
      <w:pPr>
        <w:spacing w:line="560" w:lineRule="exact"/>
        <w:ind w:firstLine="480" w:firstLineChars="200"/>
        <w:rPr>
          <w:rFonts w:ascii="宋体"/>
          <w:sz w:val="24"/>
          <w:szCs w:val="24"/>
        </w:rPr>
      </w:pPr>
      <w:r>
        <w:rPr>
          <w:rFonts w:ascii="宋体" w:hAnsi="宋体"/>
          <w:sz w:val="24"/>
          <w:szCs w:val="24"/>
        </w:rPr>
        <w:t>2</w:t>
      </w:r>
      <w:r>
        <w:rPr>
          <w:rFonts w:hint="eastAsia" w:ascii="宋体" w:hAnsi="宋体"/>
          <w:sz w:val="24"/>
          <w:szCs w:val="24"/>
        </w:rPr>
        <w:t>、校内实训室基本要求</w:t>
      </w:r>
    </w:p>
    <w:p>
      <w:pPr>
        <w:spacing w:line="560" w:lineRule="exact"/>
        <w:ind w:firstLine="720" w:firstLineChars="300"/>
        <w:rPr>
          <w:rFonts w:asci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）采矿方法实训室。</w:t>
      </w:r>
    </w:p>
    <w:p>
      <w:pPr>
        <w:spacing w:line="560" w:lineRule="exact"/>
        <w:ind w:firstLine="480" w:firstLineChars="200"/>
        <w:rPr>
          <w:rFonts w:ascii="宋体"/>
          <w:sz w:val="24"/>
          <w:szCs w:val="24"/>
        </w:rPr>
      </w:pPr>
      <w:r>
        <w:rPr>
          <w:rFonts w:hint="eastAsia" w:ascii="宋体" w:hAnsi="宋体"/>
          <w:sz w:val="24"/>
          <w:szCs w:val="24"/>
        </w:rPr>
        <w:t>采矿方法实训室应配备地下矿常用采矿方法</w:t>
      </w:r>
      <w:r>
        <w:rPr>
          <w:rFonts w:ascii="宋体" w:hAnsi="宋体"/>
          <w:sz w:val="24"/>
          <w:szCs w:val="24"/>
        </w:rPr>
        <w:t>(</w:t>
      </w:r>
      <w:r>
        <w:rPr>
          <w:rFonts w:hint="eastAsia" w:ascii="宋体" w:hAnsi="宋体"/>
          <w:sz w:val="24"/>
          <w:szCs w:val="24"/>
        </w:rPr>
        <w:t>演示</w:t>
      </w:r>
      <w:r>
        <w:rPr>
          <w:rFonts w:ascii="宋体" w:hAnsi="宋体"/>
          <w:sz w:val="24"/>
          <w:szCs w:val="24"/>
        </w:rPr>
        <w:t>)</w:t>
      </w:r>
      <w:r>
        <w:rPr>
          <w:rFonts w:hint="eastAsia" w:ascii="宋体" w:hAnsi="宋体"/>
          <w:sz w:val="24"/>
          <w:szCs w:val="24"/>
        </w:rPr>
        <w:t>模型、采场底部结构模型、开拓系统</w:t>
      </w:r>
      <w:r>
        <w:rPr>
          <w:rFonts w:ascii="宋体" w:hAnsi="宋体"/>
          <w:sz w:val="24"/>
          <w:szCs w:val="24"/>
        </w:rPr>
        <w:t>(</w:t>
      </w:r>
      <w:r>
        <w:rPr>
          <w:rFonts w:hint="eastAsia" w:ascii="宋体" w:hAnsi="宋体"/>
          <w:sz w:val="24"/>
          <w:szCs w:val="24"/>
        </w:rPr>
        <w:t>演示</w:t>
      </w:r>
      <w:r>
        <w:rPr>
          <w:rFonts w:ascii="宋体" w:hAnsi="宋体"/>
          <w:sz w:val="24"/>
          <w:szCs w:val="24"/>
        </w:rPr>
        <w:t>)</w:t>
      </w:r>
      <w:r>
        <w:rPr>
          <w:rFonts w:hint="eastAsia" w:ascii="宋体" w:hAnsi="宋体"/>
          <w:sz w:val="24"/>
          <w:szCs w:val="24"/>
        </w:rPr>
        <w:t>模型、露天采场模型等，用于地下矿开采技术、露天矿开采技术等课程教学与实训。</w:t>
      </w:r>
    </w:p>
    <w:p>
      <w:pPr>
        <w:spacing w:line="560" w:lineRule="exact"/>
        <w:ind w:firstLine="720" w:firstLineChars="300"/>
        <w:rPr>
          <w:rFonts w:ascii="宋体"/>
          <w:sz w:val="24"/>
          <w:szCs w:val="24"/>
        </w:rPr>
      </w:pPr>
      <w:r>
        <w:rPr>
          <w:rFonts w:ascii="宋体" w:hAnsi="宋体"/>
          <w:sz w:val="24"/>
          <w:szCs w:val="24"/>
        </w:rPr>
        <w:t>(2)</w:t>
      </w:r>
      <w:r>
        <w:rPr>
          <w:rFonts w:hint="eastAsia" w:ascii="宋体" w:hAnsi="宋体"/>
          <w:sz w:val="24"/>
          <w:szCs w:val="24"/>
        </w:rPr>
        <w:t>采掘机械实训室。</w:t>
      </w:r>
    </w:p>
    <w:p>
      <w:pPr>
        <w:spacing w:line="560" w:lineRule="exact"/>
        <w:ind w:firstLine="480" w:firstLineChars="200"/>
        <w:rPr>
          <w:rFonts w:ascii="宋体"/>
          <w:sz w:val="24"/>
          <w:szCs w:val="24"/>
        </w:rPr>
      </w:pPr>
      <w:r>
        <w:rPr>
          <w:rFonts w:hint="eastAsia" w:ascii="宋体" w:hAnsi="宋体"/>
          <w:sz w:val="24"/>
          <w:szCs w:val="24"/>
        </w:rPr>
        <w:t>采掘机械实训室应配备地下矿山常用浅孔及中深孔凿岩设备、矿岩铲装设备</w:t>
      </w:r>
      <w:r>
        <w:rPr>
          <w:rFonts w:ascii="宋体" w:hAnsi="宋体"/>
          <w:sz w:val="24"/>
          <w:szCs w:val="24"/>
        </w:rPr>
        <w:t>(</w:t>
      </w:r>
      <w:r>
        <w:rPr>
          <w:rFonts w:hint="eastAsia" w:ascii="宋体" w:hAnsi="宋体"/>
          <w:sz w:val="24"/>
          <w:szCs w:val="24"/>
        </w:rPr>
        <w:t>演示</w:t>
      </w:r>
      <w:r>
        <w:rPr>
          <w:rFonts w:ascii="宋体" w:hAnsi="宋体"/>
          <w:sz w:val="24"/>
          <w:szCs w:val="24"/>
        </w:rPr>
        <w:t>)</w:t>
      </w:r>
      <w:r>
        <w:rPr>
          <w:rFonts w:hint="eastAsia" w:ascii="宋体" w:hAnsi="宋体"/>
          <w:sz w:val="24"/>
          <w:szCs w:val="24"/>
        </w:rPr>
        <w:t>模型、运输设备</w:t>
      </w:r>
      <w:r>
        <w:rPr>
          <w:rFonts w:ascii="宋体" w:hAnsi="宋体"/>
          <w:sz w:val="24"/>
          <w:szCs w:val="24"/>
        </w:rPr>
        <w:t>(</w:t>
      </w:r>
      <w:r>
        <w:rPr>
          <w:rFonts w:hint="eastAsia" w:ascii="宋体" w:hAnsi="宋体"/>
          <w:sz w:val="24"/>
          <w:szCs w:val="24"/>
        </w:rPr>
        <w:t>演示</w:t>
      </w:r>
      <w:r>
        <w:rPr>
          <w:rFonts w:ascii="宋体" w:hAnsi="宋体"/>
          <w:sz w:val="24"/>
          <w:szCs w:val="24"/>
        </w:rPr>
        <w:t>)</w:t>
      </w:r>
      <w:r>
        <w:rPr>
          <w:rFonts w:hint="eastAsia" w:ascii="宋体" w:hAnsi="宋体"/>
          <w:sz w:val="24"/>
          <w:szCs w:val="24"/>
        </w:rPr>
        <w:t>模型，竖井及斜并提升系统</w:t>
      </w:r>
      <w:r>
        <w:rPr>
          <w:rFonts w:ascii="宋体" w:hAnsi="宋体"/>
          <w:sz w:val="24"/>
          <w:szCs w:val="24"/>
        </w:rPr>
        <w:t>(</w:t>
      </w:r>
      <w:r>
        <w:rPr>
          <w:rFonts w:hint="eastAsia" w:ascii="宋体" w:hAnsi="宋体"/>
          <w:sz w:val="24"/>
          <w:szCs w:val="24"/>
        </w:rPr>
        <w:t>演示</w:t>
      </w:r>
      <w:r>
        <w:rPr>
          <w:rFonts w:ascii="宋体" w:hAnsi="宋体"/>
          <w:sz w:val="24"/>
          <w:szCs w:val="24"/>
        </w:rPr>
        <w:t>)</w:t>
      </w:r>
      <w:r>
        <w:rPr>
          <w:rFonts w:hint="eastAsia" w:ascii="宋体" w:hAnsi="宋体"/>
          <w:sz w:val="24"/>
          <w:szCs w:val="24"/>
        </w:rPr>
        <w:t>模型等，用于地下矿开采技术、露天矿开采技术及采掘机械与运输等课程教学与实训。</w:t>
      </w:r>
    </w:p>
    <w:p>
      <w:pPr>
        <w:spacing w:line="560" w:lineRule="exact"/>
        <w:ind w:firstLine="480" w:firstLineChars="200"/>
        <w:rPr>
          <w:rFonts w:ascii="宋体"/>
          <w:sz w:val="24"/>
          <w:szCs w:val="24"/>
        </w:rPr>
      </w:pPr>
      <w:r>
        <w:rPr>
          <w:rFonts w:ascii="宋体" w:hAnsi="宋体"/>
          <w:sz w:val="24"/>
          <w:szCs w:val="24"/>
        </w:rPr>
        <w:t>(3)</w:t>
      </w:r>
      <w:r>
        <w:rPr>
          <w:rFonts w:hint="eastAsia" w:ascii="宋体" w:hAnsi="宋体"/>
          <w:sz w:val="24"/>
          <w:szCs w:val="24"/>
        </w:rPr>
        <w:t>爆破实验室。</w:t>
      </w:r>
    </w:p>
    <w:p>
      <w:pPr>
        <w:spacing w:line="560" w:lineRule="exact"/>
        <w:ind w:firstLine="600" w:firstLineChars="250"/>
        <w:rPr>
          <w:rFonts w:ascii="宋体"/>
          <w:sz w:val="24"/>
          <w:szCs w:val="24"/>
        </w:rPr>
      </w:pPr>
      <w:r>
        <w:rPr>
          <w:rFonts w:hint="eastAsia" w:ascii="宋体" w:hAnsi="宋体"/>
          <w:sz w:val="24"/>
          <w:szCs w:val="24"/>
        </w:rPr>
        <w:t>爆破实验室应配备矿山常用炸药、雷管、起爆设施等教学用安全道具以及地下矿掘进及采矿工作面模拟装药道具，露天矿台阶爆破模拟装药道具等，用于地下矿开采技术、露天矿开采技术及矿山爆破技术等课程教学与实训。</w:t>
      </w:r>
    </w:p>
    <w:p>
      <w:pPr>
        <w:spacing w:line="560" w:lineRule="exact"/>
        <w:ind w:firstLine="480" w:firstLineChars="200"/>
        <w:rPr>
          <w:rFonts w:ascii="宋体"/>
          <w:sz w:val="24"/>
          <w:szCs w:val="24"/>
        </w:rPr>
      </w:pPr>
      <w:r>
        <w:rPr>
          <w:rFonts w:ascii="宋体" w:hAnsi="宋体"/>
          <w:sz w:val="24"/>
          <w:szCs w:val="24"/>
        </w:rPr>
        <w:t>(4)</w:t>
      </w:r>
      <w:r>
        <w:rPr>
          <w:rFonts w:hint="eastAsia" w:ascii="宋体" w:hAnsi="宋体"/>
          <w:sz w:val="24"/>
          <w:szCs w:val="24"/>
        </w:rPr>
        <w:t>通风实验室。</w:t>
      </w:r>
    </w:p>
    <w:p>
      <w:pPr>
        <w:spacing w:line="560" w:lineRule="exact"/>
        <w:ind w:firstLine="480" w:firstLineChars="200"/>
        <w:rPr>
          <w:rFonts w:ascii="宋体"/>
          <w:sz w:val="24"/>
          <w:szCs w:val="24"/>
        </w:rPr>
      </w:pPr>
      <w:r>
        <w:rPr>
          <w:rFonts w:hint="eastAsia" w:ascii="宋体" w:hAnsi="宋体"/>
          <w:sz w:val="24"/>
          <w:szCs w:val="24"/>
        </w:rPr>
        <w:t>通风实验室应配备矿井风速、风质、风压测定等仪器仪表、矿井通风系统模拟模型等，用于矿井通风与防尘等课程教学与实训。</w:t>
      </w:r>
    </w:p>
    <w:p>
      <w:pPr>
        <w:spacing w:line="560" w:lineRule="exact"/>
        <w:ind w:firstLine="480" w:firstLineChars="200"/>
        <w:rPr>
          <w:rFonts w:ascii="宋体"/>
          <w:sz w:val="24"/>
          <w:szCs w:val="24"/>
        </w:rPr>
      </w:pPr>
      <w:r>
        <w:rPr>
          <w:rFonts w:ascii="宋体" w:hAnsi="宋体"/>
          <w:sz w:val="24"/>
          <w:szCs w:val="24"/>
        </w:rPr>
        <w:t>(5)</w:t>
      </w:r>
      <w:r>
        <w:rPr>
          <w:rFonts w:hint="eastAsia" w:ascii="宋体" w:hAnsi="宋体"/>
          <w:sz w:val="24"/>
          <w:szCs w:val="24"/>
        </w:rPr>
        <w:t>井巷工程实训室。</w:t>
      </w:r>
    </w:p>
    <w:p>
      <w:pPr>
        <w:spacing w:line="560" w:lineRule="exact"/>
        <w:ind w:firstLine="480" w:firstLineChars="200"/>
        <w:rPr>
          <w:rFonts w:ascii="宋体"/>
          <w:sz w:val="24"/>
          <w:szCs w:val="24"/>
        </w:rPr>
      </w:pPr>
      <w:r>
        <w:rPr>
          <w:rFonts w:hint="eastAsia" w:ascii="宋体" w:hAnsi="宋体"/>
          <w:sz w:val="24"/>
          <w:szCs w:val="24"/>
        </w:rPr>
        <w:t>井巷工程实训室应配备平巷，斜井、天井及竖井的断面模型、井巷支护模型以及巷道掘进模型等，用于井巷施工技术等课程教学与实训。</w:t>
      </w:r>
    </w:p>
    <w:p>
      <w:pPr>
        <w:spacing w:line="560" w:lineRule="exact"/>
        <w:ind w:firstLine="480" w:firstLineChars="200"/>
        <w:rPr>
          <w:rFonts w:ascii="宋体"/>
          <w:sz w:val="24"/>
          <w:szCs w:val="24"/>
        </w:rPr>
      </w:pPr>
      <w:r>
        <w:rPr>
          <w:rFonts w:ascii="宋体" w:hAnsi="宋体"/>
          <w:sz w:val="24"/>
          <w:szCs w:val="24"/>
        </w:rPr>
        <w:t>3.</w:t>
      </w:r>
      <w:r>
        <w:rPr>
          <w:rFonts w:hint="eastAsia" w:ascii="宋体" w:hAnsi="宋体"/>
          <w:sz w:val="24"/>
          <w:szCs w:val="24"/>
        </w:rPr>
        <w:t>校外实训基地基本要求</w:t>
      </w:r>
    </w:p>
    <w:p>
      <w:pPr>
        <w:spacing w:line="560" w:lineRule="exact"/>
        <w:ind w:firstLine="480" w:firstLineChars="200"/>
        <w:rPr>
          <w:rFonts w:ascii="宋体"/>
          <w:sz w:val="24"/>
          <w:szCs w:val="24"/>
        </w:rPr>
      </w:pPr>
      <w:r>
        <w:rPr>
          <w:rFonts w:hint="eastAsia" w:ascii="宋体" w:hAnsi="宋体"/>
          <w:sz w:val="24"/>
          <w:szCs w:val="24"/>
        </w:rPr>
        <w:t>校外实训基地基本要求为</w:t>
      </w:r>
      <w:r>
        <w:rPr>
          <w:rFonts w:ascii="宋体" w:hAnsi="宋体"/>
          <w:sz w:val="24"/>
          <w:szCs w:val="24"/>
        </w:rPr>
        <w:t>:</w:t>
      </w:r>
      <w:r>
        <w:rPr>
          <w:rFonts w:hint="eastAsia" w:ascii="宋体" w:hAnsi="宋体"/>
          <w:sz w:val="24"/>
          <w:szCs w:val="24"/>
        </w:rPr>
        <w:t>具有稳定的校外实训基地；选择能够提供开展金属或非金属矿开采工艺实训的矿山企业作为校外实训基地；实训设施齐备，实训岗位、实训指导教师确定，实训管理及实施规章制度齐全。</w:t>
      </w:r>
    </w:p>
    <w:p>
      <w:pPr>
        <w:spacing w:line="560" w:lineRule="exact"/>
        <w:ind w:firstLine="480" w:firstLineChars="200"/>
        <w:rPr>
          <w:rFonts w:ascii="宋体"/>
          <w:sz w:val="24"/>
          <w:szCs w:val="24"/>
        </w:rPr>
      </w:pPr>
      <w:r>
        <w:rPr>
          <w:rFonts w:ascii="宋体" w:hAnsi="宋体"/>
          <w:sz w:val="24"/>
          <w:szCs w:val="24"/>
        </w:rPr>
        <w:t>4.</w:t>
      </w:r>
      <w:r>
        <w:rPr>
          <w:rFonts w:hint="eastAsia" w:ascii="宋体" w:hAnsi="宋体"/>
          <w:sz w:val="24"/>
          <w:szCs w:val="24"/>
        </w:rPr>
        <w:t>学生实习基地基本要求</w:t>
      </w:r>
    </w:p>
    <w:p>
      <w:pPr>
        <w:spacing w:line="560" w:lineRule="exact"/>
        <w:ind w:firstLine="480" w:firstLineChars="200"/>
        <w:rPr>
          <w:rFonts w:ascii="宋体"/>
          <w:sz w:val="24"/>
          <w:szCs w:val="24"/>
        </w:rPr>
      </w:pPr>
      <w:r>
        <w:rPr>
          <w:rFonts w:hint="eastAsia" w:ascii="宋体" w:hAnsi="宋体"/>
          <w:sz w:val="24"/>
          <w:szCs w:val="24"/>
        </w:rPr>
        <w:t>学生实习基地基本要求为</w:t>
      </w:r>
      <w:r>
        <w:rPr>
          <w:rFonts w:ascii="宋体" w:hAnsi="宋体"/>
          <w:sz w:val="24"/>
          <w:szCs w:val="24"/>
        </w:rPr>
        <w:t>:</w:t>
      </w:r>
      <w:r>
        <w:rPr>
          <w:rFonts w:hint="eastAsia" w:ascii="宋体" w:hAnsi="宋体"/>
          <w:sz w:val="24"/>
          <w:szCs w:val="24"/>
        </w:rPr>
        <w:t>具有稳定的校外实习基地；选择矿山企业作为实习基地，能涵盖当前相关产业发展的主流技术，可接纳一定规模的学生实习；能够配备相应数量的指导教师对学生实习进行指导和管理；有保证实习生日常工作、学习、生活的规章制度，有安全、保险保障。</w:t>
      </w:r>
    </w:p>
    <w:p>
      <w:pPr>
        <w:spacing w:line="560" w:lineRule="exact"/>
        <w:ind w:firstLine="480" w:firstLineChars="200"/>
        <w:rPr>
          <w:rFonts w:ascii="宋体"/>
          <w:sz w:val="24"/>
          <w:szCs w:val="24"/>
        </w:rPr>
      </w:pPr>
      <w:r>
        <w:rPr>
          <w:rFonts w:ascii="宋体" w:hAnsi="宋体"/>
          <w:sz w:val="24"/>
          <w:szCs w:val="24"/>
        </w:rPr>
        <w:t>5.</w:t>
      </w:r>
      <w:r>
        <w:rPr>
          <w:rFonts w:hint="eastAsia" w:ascii="宋体" w:hAnsi="宋体"/>
          <w:sz w:val="24"/>
          <w:szCs w:val="24"/>
        </w:rPr>
        <w:t>支持信息化教学方面的基本要求</w:t>
      </w:r>
    </w:p>
    <w:p>
      <w:pPr>
        <w:spacing w:line="560" w:lineRule="exact"/>
        <w:ind w:firstLine="480" w:firstLineChars="200"/>
        <w:rPr>
          <w:rFonts w:ascii="宋体"/>
          <w:sz w:val="24"/>
          <w:szCs w:val="24"/>
        </w:rPr>
      </w:pPr>
      <w:r>
        <w:rPr>
          <w:rFonts w:hint="eastAsia" w:ascii="宋体" w:hAnsi="宋体"/>
          <w:sz w:val="24"/>
          <w:szCs w:val="24"/>
        </w:rPr>
        <w:t>支持信息化教学方面的基本要求为</w:t>
      </w:r>
      <w:r>
        <w:rPr>
          <w:rFonts w:ascii="宋体" w:hAnsi="宋体"/>
          <w:sz w:val="24"/>
          <w:szCs w:val="24"/>
        </w:rPr>
        <w:t>:</w:t>
      </w:r>
      <w:r>
        <w:rPr>
          <w:rFonts w:hint="eastAsia" w:ascii="宋体" w:hAnsi="宋体"/>
          <w:sz w:val="24"/>
          <w:szCs w:val="24"/>
        </w:rPr>
        <w:t>具有可利用的数字化教学资源库、文献资料、常见问题解答等信息化条件；鼓励教师开发并利用信息化教学资源、教学平台，创新教学方法，引导学生利用信息化教学条件自主学习，提升教学效果。</w:t>
      </w:r>
    </w:p>
    <w:p>
      <w:pPr>
        <w:adjustRightInd w:val="0"/>
        <w:spacing w:line="560" w:lineRule="exact"/>
        <w:ind w:firstLine="482" w:firstLineChars="200"/>
        <w:rPr>
          <w:rFonts w:ascii="宋体"/>
          <w:b/>
          <w:sz w:val="24"/>
          <w:szCs w:val="24"/>
        </w:rPr>
      </w:pPr>
      <w:r>
        <w:rPr>
          <w:rFonts w:hint="eastAsia" w:ascii="宋体" w:hAnsi="宋体"/>
          <w:b/>
          <w:sz w:val="24"/>
          <w:szCs w:val="24"/>
        </w:rPr>
        <w:t>（三）教学资源</w:t>
      </w:r>
    </w:p>
    <w:p>
      <w:pPr>
        <w:spacing w:line="560" w:lineRule="exact"/>
        <w:ind w:firstLine="480" w:firstLineChars="200"/>
        <w:rPr>
          <w:rFonts w:ascii="宋体"/>
          <w:sz w:val="24"/>
          <w:szCs w:val="24"/>
        </w:rPr>
      </w:pPr>
      <w:r>
        <w:rPr>
          <w:rFonts w:hint="eastAsia" w:ascii="宋体" w:hAnsi="宋体"/>
          <w:sz w:val="24"/>
          <w:szCs w:val="24"/>
        </w:rPr>
        <w:t>教学资源主要包括能够满足学生专业学习、教师专业教学研究和教学实施所需的教材、图书文献及数字教学资源等。</w:t>
      </w:r>
    </w:p>
    <w:p>
      <w:pPr>
        <w:adjustRightInd w:val="0"/>
        <w:spacing w:line="560" w:lineRule="exact"/>
        <w:ind w:firstLine="482" w:firstLineChars="200"/>
        <w:rPr>
          <w:rFonts w:ascii="宋体"/>
          <w:b/>
          <w:sz w:val="24"/>
          <w:szCs w:val="24"/>
        </w:rPr>
      </w:pPr>
      <w:r>
        <w:rPr>
          <w:rFonts w:hint="eastAsia" w:ascii="宋体" w:hAnsi="宋体"/>
          <w:b/>
          <w:sz w:val="24"/>
          <w:szCs w:val="24"/>
        </w:rPr>
        <w:t>（四）教学方法</w:t>
      </w:r>
    </w:p>
    <w:p>
      <w:pPr>
        <w:spacing w:line="560" w:lineRule="exact"/>
        <w:ind w:firstLine="480" w:firstLineChars="200"/>
        <w:rPr>
          <w:rFonts w:ascii="宋体"/>
          <w:sz w:val="24"/>
          <w:szCs w:val="24"/>
        </w:rPr>
      </w:pPr>
      <w:r>
        <w:rPr>
          <w:rFonts w:hint="eastAsia" w:ascii="宋体"/>
          <w:sz w:val="24"/>
          <w:szCs w:val="24"/>
        </w:rPr>
        <w:t>采用课堂面授与网络视频教学相结合的教学方法，辅之以直观演示法、任务驱动法、参观教学法、现场教学法等各类教学方法进行教学。</w:t>
      </w:r>
    </w:p>
    <w:p>
      <w:pPr>
        <w:spacing w:line="560" w:lineRule="exact"/>
        <w:ind w:firstLine="482" w:firstLineChars="200"/>
        <w:rPr>
          <w:rFonts w:ascii="宋体"/>
          <w:b/>
          <w:sz w:val="24"/>
          <w:szCs w:val="24"/>
        </w:rPr>
      </w:pPr>
      <w:r>
        <w:rPr>
          <w:rFonts w:hint="eastAsia" w:ascii="宋体" w:hAnsi="宋体"/>
          <w:b/>
          <w:sz w:val="24"/>
          <w:szCs w:val="24"/>
        </w:rPr>
        <w:t>（五）教学评价</w:t>
      </w:r>
    </w:p>
    <w:p>
      <w:pPr>
        <w:spacing w:line="560" w:lineRule="exact"/>
        <w:ind w:firstLine="480" w:firstLineChars="200"/>
        <w:rPr>
          <w:rFonts w:ascii="宋体"/>
          <w:sz w:val="24"/>
          <w:szCs w:val="24"/>
        </w:rPr>
      </w:pPr>
      <w:r>
        <w:rPr>
          <w:rFonts w:ascii="宋体" w:hAnsi="宋体"/>
          <w:sz w:val="24"/>
          <w:szCs w:val="24"/>
        </w:rPr>
        <w:t>1</w:t>
      </w:r>
      <w:r>
        <w:rPr>
          <w:rFonts w:hint="eastAsia" w:ascii="宋体" w:hAnsi="宋体"/>
          <w:sz w:val="24"/>
          <w:szCs w:val="24"/>
        </w:rPr>
        <w:t>、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pPr>
        <w:spacing w:line="560" w:lineRule="exact"/>
        <w:ind w:firstLine="480" w:firstLineChars="200"/>
        <w:rPr>
          <w:rFonts w:ascii="宋体"/>
          <w:sz w:val="24"/>
          <w:szCs w:val="24"/>
        </w:rPr>
      </w:pPr>
      <w:r>
        <w:rPr>
          <w:rFonts w:ascii="宋体" w:hAnsi="宋体"/>
          <w:sz w:val="24"/>
          <w:szCs w:val="24"/>
        </w:rPr>
        <w:t>2</w:t>
      </w:r>
      <w:r>
        <w:rPr>
          <w:rFonts w:hint="eastAsia" w:ascii="宋体" w:hAnsi="宋体"/>
          <w:sz w:val="24"/>
          <w:szCs w:val="24"/>
        </w:rPr>
        <w:t>、考试方法可分为笔试、实践、网考、考证、技能竞赛、项目测试、课程设计、调研报告、读书笔记、案例分析、实训报告、作品、实习报告等。</w:t>
      </w:r>
    </w:p>
    <w:p>
      <w:pPr>
        <w:spacing w:line="560" w:lineRule="exact"/>
        <w:ind w:firstLine="482" w:firstLineChars="200"/>
        <w:rPr>
          <w:rFonts w:ascii="宋体"/>
          <w:b/>
          <w:sz w:val="24"/>
          <w:szCs w:val="24"/>
        </w:rPr>
      </w:pPr>
      <w:r>
        <w:rPr>
          <w:rFonts w:hint="eastAsia" w:ascii="宋体" w:hAnsi="宋体"/>
          <w:b/>
          <w:sz w:val="24"/>
          <w:szCs w:val="24"/>
        </w:rPr>
        <w:t>（六）质量管理</w:t>
      </w:r>
    </w:p>
    <w:p>
      <w:pPr>
        <w:spacing w:line="560" w:lineRule="exact"/>
        <w:ind w:firstLine="480" w:firstLineChars="200"/>
        <w:rPr>
          <w:rFonts w:ascii="宋体"/>
          <w:sz w:val="24"/>
          <w:szCs w:val="24"/>
        </w:rPr>
      </w:pPr>
      <w:r>
        <w:rPr>
          <w:rFonts w:ascii="宋体" w:hAnsi="宋体"/>
          <w:sz w:val="24"/>
          <w:szCs w:val="24"/>
        </w:rPr>
        <w:t>1</w:t>
      </w:r>
      <w:r>
        <w:rPr>
          <w:rFonts w:hint="eastAsia" w:ascii="宋体" w:hAnsi="宋体"/>
          <w:sz w:val="24"/>
          <w:szCs w:val="24"/>
        </w:rPr>
        <w:t>、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spacing w:line="560" w:lineRule="exact"/>
        <w:ind w:firstLine="480" w:firstLineChars="200"/>
        <w:rPr>
          <w:rFonts w:ascii="宋体"/>
          <w:sz w:val="24"/>
          <w:szCs w:val="24"/>
        </w:rPr>
      </w:pPr>
      <w:r>
        <w:rPr>
          <w:rFonts w:ascii="宋体" w:hAnsi="宋体"/>
          <w:sz w:val="24"/>
          <w:szCs w:val="24"/>
        </w:rPr>
        <w:t>2</w:t>
      </w:r>
      <w:r>
        <w:rPr>
          <w:rFonts w:hint="eastAsia" w:ascii="宋体" w:hAnsi="宋体"/>
          <w:sz w:val="24"/>
          <w:szCs w:val="24"/>
        </w:rPr>
        <w:t>、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560" w:lineRule="exact"/>
        <w:ind w:firstLine="480" w:firstLineChars="200"/>
        <w:rPr>
          <w:rFonts w:ascii="宋体"/>
          <w:sz w:val="24"/>
          <w:szCs w:val="24"/>
        </w:rPr>
      </w:pPr>
      <w:r>
        <w:rPr>
          <w:rFonts w:ascii="宋体" w:hAnsi="宋体"/>
          <w:sz w:val="24"/>
          <w:szCs w:val="24"/>
        </w:rPr>
        <w:t>3</w:t>
      </w:r>
      <w:r>
        <w:rPr>
          <w:rFonts w:hint="eastAsia" w:ascii="宋体" w:hAnsi="宋体"/>
          <w:sz w:val="24"/>
          <w:szCs w:val="24"/>
        </w:rPr>
        <w:t>、学校应建立毕业生跟踪反馈机制及社会评价机制，并对生源情况、在校生学业水平、毕业生就业情况等进行分析，定期评价人才培养质量和培养目标达成情况。</w:t>
      </w:r>
    </w:p>
    <w:p>
      <w:pPr>
        <w:spacing w:line="560" w:lineRule="exact"/>
        <w:ind w:firstLine="480" w:firstLineChars="200"/>
        <w:rPr>
          <w:rFonts w:ascii="宋体"/>
          <w:sz w:val="24"/>
          <w:szCs w:val="24"/>
        </w:rPr>
      </w:pPr>
      <w:r>
        <w:rPr>
          <w:rFonts w:ascii="宋体" w:hAnsi="宋体"/>
          <w:sz w:val="24"/>
          <w:szCs w:val="24"/>
        </w:rPr>
        <w:t>4</w:t>
      </w:r>
      <w:r>
        <w:rPr>
          <w:rFonts w:hint="eastAsia" w:ascii="宋体" w:hAnsi="宋体"/>
          <w:sz w:val="24"/>
          <w:szCs w:val="24"/>
        </w:rPr>
        <w:t>、专业教研室应充分利用评价分析结果有效改进专业教学，持续提高人才培养质量。</w:t>
      </w:r>
    </w:p>
    <w:p>
      <w:pPr>
        <w:adjustRightInd w:val="0"/>
        <w:spacing w:line="560" w:lineRule="exact"/>
        <w:ind w:firstLine="482" w:firstLineChars="200"/>
        <w:rPr>
          <w:rFonts w:ascii="黑体" w:hAnsi="黑体" w:eastAsia="黑体"/>
          <w:b/>
          <w:sz w:val="24"/>
          <w:szCs w:val="24"/>
        </w:rPr>
      </w:pPr>
      <w:r>
        <w:rPr>
          <w:rFonts w:ascii="黑体" w:hAnsi="黑体" w:eastAsia="黑体"/>
          <w:b/>
          <w:sz w:val="24"/>
          <w:szCs w:val="24"/>
        </w:rPr>
        <w:t>10</w:t>
      </w:r>
      <w:r>
        <w:rPr>
          <w:rFonts w:hint="eastAsia" w:ascii="黑体" w:hAnsi="黑体" w:eastAsia="黑体"/>
          <w:b/>
          <w:sz w:val="24"/>
          <w:szCs w:val="24"/>
        </w:rPr>
        <w:t>、毕业要求</w:t>
      </w:r>
    </w:p>
    <w:p>
      <w:pPr>
        <w:spacing w:line="560" w:lineRule="exact"/>
        <w:ind w:firstLine="480" w:firstLineChars="200"/>
        <w:rPr>
          <w:rFonts w:ascii="宋体"/>
          <w:sz w:val="24"/>
          <w:szCs w:val="24"/>
        </w:rPr>
      </w:pPr>
      <w:r>
        <w:rPr>
          <w:rFonts w:hint="eastAsia" w:ascii="宋体" w:hAnsi="宋体"/>
          <w:sz w:val="24"/>
          <w:szCs w:val="24"/>
        </w:rPr>
        <w:t>按培养方案修完所有必修和选修课程并取得</w:t>
      </w:r>
      <w:r>
        <w:rPr>
          <w:rFonts w:ascii="宋体" w:hAnsi="宋体"/>
          <w:sz w:val="24"/>
          <w:szCs w:val="24"/>
        </w:rPr>
        <w:t>1</w:t>
      </w:r>
      <w:r>
        <w:rPr>
          <w:rFonts w:hint="eastAsia" w:ascii="宋体" w:hAnsi="宋体"/>
          <w:sz w:val="24"/>
          <w:szCs w:val="24"/>
          <w:lang w:val="en-US" w:eastAsia="zh-CN"/>
        </w:rPr>
        <w:t>28</w:t>
      </w:r>
      <w:r>
        <w:rPr>
          <w:rFonts w:hint="eastAsia" w:ascii="宋体" w:hAnsi="宋体"/>
          <w:sz w:val="24"/>
          <w:szCs w:val="24"/>
        </w:rPr>
        <w:t>学分方可毕业。说明：学生取得的行业企业认可度高的有关职业资格证书、技能等级证书以及已掌握的有关技术技能，获得相关专业竞赛等级奖，可按一定规则折算为学历教育相应学分</w:t>
      </w:r>
    </w:p>
    <w:p>
      <w:pPr>
        <w:spacing w:line="560" w:lineRule="exact"/>
        <w:ind w:firstLine="480" w:firstLineChars="200"/>
        <w:rPr>
          <w:rFonts w:hint="eastAsia" w:ascii="宋体" w:hAnsi="宋体"/>
          <w:sz w:val="24"/>
          <w:szCs w:val="24"/>
        </w:rPr>
      </w:pPr>
      <w:r>
        <w:rPr>
          <w:rFonts w:hint="eastAsia" w:ascii="宋体" w:hAnsi="宋体"/>
          <w:sz w:val="24"/>
          <w:szCs w:val="24"/>
        </w:rPr>
        <w:t>方案制（修）定人：黄玉焕、季惠龙、彭林</w:t>
      </w:r>
    </w:p>
    <w:p>
      <w:pPr>
        <w:spacing w:line="560" w:lineRule="exact"/>
        <w:ind w:firstLine="480" w:firstLineChars="200"/>
        <w:rPr>
          <w:rFonts w:hint="eastAsia" w:ascii="宋体" w:hAnsi="宋体" w:eastAsia="宋体"/>
          <w:sz w:val="24"/>
          <w:szCs w:val="24"/>
          <w:lang w:eastAsia="zh-CN"/>
        </w:rPr>
      </w:pPr>
      <w:r>
        <w:rPr>
          <w:rFonts w:hint="eastAsia" w:ascii="宋体" w:hAnsi="宋体"/>
          <w:sz w:val="24"/>
          <w:szCs w:val="24"/>
        </w:rPr>
        <w:t>本方案适用于</w:t>
      </w:r>
      <w:r>
        <w:rPr>
          <w:rFonts w:hint="eastAsia" w:ascii="宋体" w:hAnsi="宋体"/>
          <w:sz w:val="24"/>
          <w:szCs w:val="24"/>
          <w:lang w:eastAsia="zh-CN"/>
        </w:rPr>
        <w:t>金属与非金属矿开采</w:t>
      </w:r>
      <w:r>
        <w:rPr>
          <w:rFonts w:hint="eastAsia" w:ascii="宋体" w:hAnsi="宋体"/>
          <w:sz w:val="24"/>
          <w:szCs w:val="24"/>
        </w:rPr>
        <w:t>扩招专业退役军人生源类型</w:t>
      </w:r>
      <w:r>
        <w:rPr>
          <w:rFonts w:hint="eastAsia" w:ascii="宋体" w:hAnsi="宋体"/>
          <w:sz w:val="24"/>
          <w:szCs w:val="24"/>
          <w:lang w:eastAsia="zh-CN"/>
        </w:rPr>
        <w:t>。</w:t>
      </w:r>
    </w:p>
    <w:p>
      <w:pPr>
        <w:spacing w:line="560" w:lineRule="exact"/>
        <w:ind w:firstLine="480" w:firstLineChars="200"/>
        <w:rPr>
          <w:rFonts w:hint="eastAsia" w:ascii="宋体" w:hAnsi="宋体"/>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1F4"/>
    <w:rsid w:val="00012D70"/>
    <w:rsid w:val="000169FD"/>
    <w:rsid w:val="00027C75"/>
    <w:rsid w:val="000324DC"/>
    <w:rsid w:val="00035B91"/>
    <w:rsid w:val="000406C6"/>
    <w:rsid w:val="00043B1D"/>
    <w:rsid w:val="0005212D"/>
    <w:rsid w:val="000569A9"/>
    <w:rsid w:val="00065790"/>
    <w:rsid w:val="000769AA"/>
    <w:rsid w:val="00080FC6"/>
    <w:rsid w:val="0008209F"/>
    <w:rsid w:val="000901A8"/>
    <w:rsid w:val="000A5FD7"/>
    <w:rsid w:val="000C49F9"/>
    <w:rsid w:val="000C797F"/>
    <w:rsid w:val="000E6805"/>
    <w:rsid w:val="000F42EF"/>
    <w:rsid w:val="000F5595"/>
    <w:rsid w:val="001109CB"/>
    <w:rsid w:val="00114F91"/>
    <w:rsid w:val="0012340D"/>
    <w:rsid w:val="0013056F"/>
    <w:rsid w:val="00134195"/>
    <w:rsid w:val="0014384D"/>
    <w:rsid w:val="0014716D"/>
    <w:rsid w:val="00156004"/>
    <w:rsid w:val="0016060D"/>
    <w:rsid w:val="0017328A"/>
    <w:rsid w:val="00194154"/>
    <w:rsid w:val="001A03B4"/>
    <w:rsid w:val="001A4108"/>
    <w:rsid w:val="001A534A"/>
    <w:rsid w:val="001B4405"/>
    <w:rsid w:val="001B4D2D"/>
    <w:rsid w:val="001B7CB5"/>
    <w:rsid w:val="001C174E"/>
    <w:rsid w:val="001C18E3"/>
    <w:rsid w:val="001C2F30"/>
    <w:rsid w:val="001C358F"/>
    <w:rsid w:val="001D1033"/>
    <w:rsid w:val="001D5D1E"/>
    <w:rsid w:val="001F0606"/>
    <w:rsid w:val="001F0B4A"/>
    <w:rsid w:val="001F4313"/>
    <w:rsid w:val="0020004A"/>
    <w:rsid w:val="00201674"/>
    <w:rsid w:val="00201F8A"/>
    <w:rsid w:val="0021076B"/>
    <w:rsid w:val="0021670D"/>
    <w:rsid w:val="0022523D"/>
    <w:rsid w:val="00230CBB"/>
    <w:rsid w:val="00235028"/>
    <w:rsid w:val="002361DE"/>
    <w:rsid w:val="00241367"/>
    <w:rsid w:val="002436FE"/>
    <w:rsid w:val="00247022"/>
    <w:rsid w:val="002609CC"/>
    <w:rsid w:val="00290F55"/>
    <w:rsid w:val="002939EC"/>
    <w:rsid w:val="00293E05"/>
    <w:rsid w:val="002A25AC"/>
    <w:rsid w:val="002B482B"/>
    <w:rsid w:val="002B744E"/>
    <w:rsid w:val="002C346C"/>
    <w:rsid w:val="002C65FF"/>
    <w:rsid w:val="002D08DB"/>
    <w:rsid w:val="002E6652"/>
    <w:rsid w:val="00300D8E"/>
    <w:rsid w:val="00301ADE"/>
    <w:rsid w:val="00322811"/>
    <w:rsid w:val="00323426"/>
    <w:rsid w:val="00324D1E"/>
    <w:rsid w:val="0034478F"/>
    <w:rsid w:val="003457A7"/>
    <w:rsid w:val="003471B0"/>
    <w:rsid w:val="00362FFD"/>
    <w:rsid w:val="00371AAF"/>
    <w:rsid w:val="00375FA9"/>
    <w:rsid w:val="003834A8"/>
    <w:rsid w:val="00383CDE"/>
    <w:rsid w:val="0039468E"/>
    <w:rsid w:val="003A436F"/>
    <w:rsid w:val="003A5AFC"/>
    <w:rsid w:val="003B49A0"/>
    <w:rsid w:val="003B5875"/>
    <w:rsid w:val="003C1061"/>
    <w:rsid w:val="003D0F36"/>
    <w:rsid w:val="003D5D5B"/>
    <w:rsid w:val="003E1220"/>
    <w:rsid w:val="003F6421"/>
    <w:rsid w:val="004023C3"/>
    <w:rsid w:val="00404F5D"/>
    <w:rsid w:val="00407DE6"/>
    <w:rsid w:val="00411999"/>
    <w:rsid w:val="00412609"/>
    <w:rsid w:val="004150D1"/>
    <w:rsid w:val="004200DA"/>
    <w:rsid w:val="0042191D"/>
    <w:rsid w:val="00462573"/>
    <w:rsid w:val="00464B47"/>
    <w:rsid w:val="00471547"/>
    <w:rsid w:val="004809D2"/>
    <w:rsid w:val="004816F6"/>
    <w:rsid w:val="0048217E"/>
    <w:rsid w:val="004840E8"/>
    <w:rsid w:val="00485B10"/>
    <w:rsid w:val="00497903"/>
    <w:rsid w:val="004B2B9B"/>
    <w:rsid w:val="004B33E8"/>
    <w:rsid w:val="004B748E"/>
    <w:rsid w:val="004D075D"/>
    <w:rsid w:val="004F1216"/>
    <w:rsid w:val="004F44D5"/>
    <w:rsid w:val="004F6B11"/>
    <w:rsid w:val="00500C6F"/>
    <w:rsid w:val="00502B36"/>
    <w:rsid w:val="00513D18"/>
    <w:rsid w:val="00513DF9"/>
    <w:rsid w:val="00527E6E"/>
    <w:rsid w:val="00532E29"/>
    <w:rsid w:val="0053486A"/>
    <w:rsid w:val="00541DF1"/>
    <w:rsid w:val="005459C2"/>
    <w:rsid w:val="00576A66"/>
    <w:rsid w:val="00577D3E"/>
    <w:rsid w:val="00584694"/>
    <w:rsid w:val="005A1B12"/>
    <w:rsid w:val="005A65B0"/>
    <w:rsid w:val="005B0C2E"/>
    <w:rsid w:val="005B5A6B"/>
    <w:rsid w:val="005B636A"/>
    <w:rsid w:val="005D1A56"/>
    <w:rsid w:val="005E3534"/>
    <w:rsid w:val="005F2E2A"/>
    <w:rsid w:val="005F440E"/>
    <w:rsid w:val="00613C62"/>
    <w:rsid w:val="00620964"/>
    <w:rsid w:val="00623A1E"/>
    <w:rsid w:val="006260FC"/>
    <w:rsid w:val="00627A58"/>
    <w:rsid w:val="0063182C"/>
    <w:rsid w:val="00643FE8"/>
    <w:rsid w:val="00655259"/>
    <w:rsid w:val="00661AD3"/>
    <w:rsid w:val="0066530E"/>
    <w:rsid w:val="00685D53"/>
    <w:rsid w:val="006A1D67"/>
    <w:rsid w:val="006A278D"/>
    <w:rsid w:val="006C2101"/>
    <w:rsid w:val="006C3DB3"/>
    <w:rsid w:val="006C3F8A"/>
    <w:rsid w:val="006C5C86"/>
    <w:rsid w:val="006C6896"/>
    <w:rsid w:val="006D3261"/>
    <w:rsid w:val="00702A0E"/>
    <w:rsid w:val="00702E3A"/>
    <w:rsid w:val="0071514B"/>
    <w:rsid w:val="00722B0D"/>
    <w:rsid w:val="0072511C"/>
    <w:rsid w:val="007411D3"/>
    <w:rsid w:val="00741C64"/>
    <w:rsid w:val="00743CA1"/>
    <w:rsid w:val="00756680"/>
    <w:rsid w:val="00756C38"/>
    <w:rsid w:val="007617DA"/>
    <w:rsid w:val="00764C54"/>
    <w:rsid w:val="0078235F"/>
    <w:rsid w:val="00786822"/>
    <w:rsid w:val="0079260C"/>
    <w:rsid w:val="00794067"/>
    <w:rsid w:val="007A10D2"/>
    <w:rsid w:val="007A2FB2"/>
    <w:rsid w:val="007A7C32"/>
    <w:rsid w:val="007B422C"/>
    <w:rsid w:val="007C21E2"/>
    <w:rsid w:val="007C78F9"/>
    <w:rsid w:val="007D4820"/>
    <w:rsid w:val="007F11CF"/>
    <w:rsid w:val="007F2884"/>
    <w:rsid w:val="007F74FF"/>
    <w:rsid w:val="00814313"/>
    <w:rsid w:val="00826E46"/>
    <w:rsid w:val="00827DA7"/>
    <w:rsid w:val="00841BBC"/>
    <w:rsid w:val="008424DD"/>
    <w:rsid w:val="00844A25"/>
    <w:rsid w:val="0087066D"/>
    <w:rsid w:val="00883297"/>
    <w:rsid w:val="00884F97"/>
    <w:rsid w:val="00885629"/>
    <w:rsid w:val="0089016E"/>
    <w:rsid w:val="00891CC8"/>
    <w:rsid w:val="008A2C14"/>
    <w:rsid w:val="008B0F3D"/>
    <w:rsid w:val="008B11AB"/>
    <w:rsid w:val="008B1296"/>
    <w:rsid w:val="008B5D5B"/>
    <w:rsid w:val="008C2F73"/>
    <w:rsid w:val="008C31DF"/>
    <w:rsid w:val="008D4F71"/>
    <w:rsid w:val="008D7CDA"/>
    <w:rsid w:val="008E715C"/>
    <w:rsid w:val="008F69AA"/>
    <w:rsid w:val="008F709F"/>
    <w:rsid w:val="008F7480"/>
    <w:rsid w:val="00900783"/>
    <w:rsid w:val="00917070"/>
    <w:rsid w:val="00925153"/>
    <w:rsid w:val="009278B6"/>
    <w:rsid w:val="009460F4"/>
    <w:rsid w:val="00962404"/>
    <w:rsid w:val="009734E9"/>
    <w:rsid w:val="00974269"/>
    <w:rsid w:val="00975BEA"/>
    <w:rsid w:val="00975D84"/>
    <w:rsid w:val="009761F4"/>
    <w:rsid w:val="00976B42"/>
    <w:rsid w:val="00977E3A"/>
    <w:rsid w:val="00980656"/>
    <w:rsid w:val="009924E4"/>
    <w:rsid w:val="00992D87"/>
    <w:rsid w:val="009951F8"/>
    <w:rsid w:val="009B5F3E"/>
    <w:rsid w:val="009B6982"/>
    <w:rsid w:val="009B6FCE"/>
    <w:rsid w:val="009D74CB"/>
    <w:rsid w:val="009E0977"/>
    <w:rsid w:val="009E2947"/>
    <w:rsid w:val="009E3D52"/>
    <w:rsid w:val="009F13C5"/>
    <w:rsid w:val="009F6468"/>
    <w:rsid w:val="00A006A4"/>
    <w:rsid w:val="00A03F86"/>
    <w:rsid w:val="00A10330"/>
    <w:rsid w:val="00A20DEF"/>
    <w:rsid w:val="00A22371"/>
    <w:rsid w:val="00A31B9E"/>
    <w:rsid w:val="00A36115"/>
    <w:rsid w:val="00A419D4"/>
    <w:rsid w:val="00A53F85"/>
    <w:rsid w:val="00A63842"/>
    <w:rsid w:val="00A82C08"/>
    <w:rsid w:val="00A93160"/>
    <w:rsid w:val="00A93866"/>
    <w:rsid w:val="00AA4060"/>
    <w:rsid w:val="00AB18C9"/>
    <w:rsid w:val="00AB3194"/>
    <w:rsid w:val="00AC1DA7"/>
    <w:rsid w:val="00AC3EDE"/>
    <w:rsid w:val="00AC58CA"/>
    <w:rsid w:val="00AD7633"/>
    <w:rsid w:val="00AE4AA0"/>
    <w:rsid w:val="00AF2499"/>
    <w:rsid w:val="00AF3C33"/>
    <w:rsid w:val="00AF4933"/>
    <w:rsid w:val="00B01673"/>
    <w:rsid w:val="00B03543"/>
    <w:rsid w:val="00B03EEF"/>
    <w:rsid w:val="00B04C53"/>
    <w:rsid w:val="00B11054"/>
    <w:rsid w:val="00B17A88"/>
    <w:rsid w:val="00B21C7E"/>
    <w:rsid w:val="00B337A8"/>
    <w:rsid w:val="00B35236"/>
    <w:rsid w:val="00B35BD7"/>
    <w:rsid w:val="00B46615"/>
    <w:rsid w:val="00B510FB"/>
    <w:rsid w:val="00B606E7"/>
    <w:rsid w:val="00B61AAC"/>
    <w:rsid w:val="00B919F9"/>
    <w:rsid w:val="00B93683"/>
    <w:rsid w:val="00B96B4C"/>
    <w:rsid w:val="00B9747F"/>
    <w:rsid w:val="00BA20F0"/>
    <w:rsid w:val="00BA339F"/>
    <w:rsid w:val="00BA5091"/>
    <w:rsid w:val="00BA74F2"/>
    <w:rsid w:val="00BC0457"/>
    <w:rsid w:val="00BC0DEA"/>
    <w:rsid w:val="00BD6148"/>
    <w:rsid w:val="00BF3960"/>
    <w:rsid w:val="00BF3BB3"/>
    <w:rsid w:val="00C033D1"/>
    <w:rsid w:val="00C03D07"/>
    <w:rsid w:val="00C06237"/>
    <w:rsid w:val="00C20836"/>
    <w:rsid w:val="00C337A4"/>
    <w:rsid w:val="00C338F1"/>
    <w:rsid w:val="00C33B77"/>
    <w:rsid w:val="00C42355"/>
    <w:rsid w:val="00C4643B"/>
    <w:rsid w:val="00C638D1"/>
    <w:rsid w:val="00C652B7"/>
    <w:rsid w:val="00C821FA"/>
    <w:rsid w:val="00C87FE3"/>
    <w:rsid w:val="00C96EF2"/>
    <w:rsid w:val="00CA35D7"/>
    <w:rsid w:val="00CA3DD7"/>
    <w:rsid w:val="00CB36AA"/>
    <w:rsid w:val="00CB3B54"/>
    <w:rsid w:val="00CB529C"/>
    <w:rsid w:val="00CC0FDC"/>
    <w:rsid w:val="00CC29EB"/>
    <w:rsid w:val="00CC532D"/>
    <w:rsid w:val="00CD1859"/>
    <w:rsid w:val="00CD3E50"/>
    <w:rsid w:val="00CE1B9B"/>
    <w:rsid w:val="00CF53EA"/>
    <w:rsid w:val="00CF74A5"/>
    <w:rsid w:val="00CF7772"/>
    <w:rsid w:val="00D017C7"/>
    <w:rsid w:val="00D03028"/>
    <w:rsid w:val="00D03AC0"/>
    <w:rsid w:val="00D140E5"/>
    <w:rsid w:val="00D21279"/>
    <w:rsid w:val="00D214C1"/>
    <w:rsid w:val="00D26350"/>
    <w:rsid w:val="00D43452"/>
    <w:rsid w:val="00D437CF"/>
    <w:rsid w:val="00D46CB8"/>
    <w:rsid w:val="00D539DD"/>
    <w:rsid w:val="00D6482C"/>
    <w:rsid w:val="00D7795B"/>
    <w:rsid w:val="00D833D6"/>
    <w:rsid w:val="00D9070D"/>
    <w:rsid w:val="00D93A0F"/>
    <w:rsid w:val="00DA11FB"/>
    <w:rsid w:val="00DA4D8D"/>
    <w:rsid w:val="00DD28CB"/>
    <w:rsid w:val="00DD36EA"/>
    <w:rsid w:val="00DF5058"/>
    <w:rsid w:val="00E2182A"/>
    <w:rsid w:val="00E22D79"/>
    <w:rsid w:val="00E2474E"/>
    <w:rsid w:val="00E3110E"/>
    <w:rsid w:val="00E47211"/>
    <w:rsid w:val="00E4723E"/>
    <w:rsid w:val="00E50725"/>
    <w:rsid w:val="00E53726"/>
    <w:rsid w:val="00E570BC"/>
    <w:rsid w:val="00E624C4"/>
    <w:rsid w:val="00E77FD6"/>
    <w:rsid w:val="00E83468"/>
    <w:rsid w:val="00E90AA8"/>
    <w:rsid w:val="00E953B0"/>
    <w:rsid w:val="00EA2780"/>
    <w:rsid w:val="00EA4237"/>
    <w:rsid w:val="00EA7EC5"/>
    <w:rsid w:val="00EB20F3"/>
    <w:rsid w:val="00EB3822"/>
    <w:rsid w:val="00EB4BBD"/>
    <w:rsid w:val="00EB5EEF"/>
    <w:rsid w:val="00EC5460"/>
    <w:rsid w:val="00EC7097"/>
    <w:rsid w:val="00ED3828"/>
    <w:rsid w:val="00ED4D3B"/>
    <w:rsid w:val="00EE349A"/>
    <w:rsid w:val="00EE3610"/>
    <w:rsid w:val="00EF4983"/>
    <w:rsid w:val="00EF4A35"/>
    <w:rsid w:val="00EF4BF8"/>
    <w:rsid w:val="00F00D2A"/>
    <w:rsid w:val="00F128A4"/>
    <w:rsid w:val="00F139A2"/>
    <w:rsid w:val="00F16BDF"/>
    <w:rsid w:val="00F23E45"/>
    <w:rsid w:val="00F415E1"/>
    <w:rsid w:val="00F509A0"/>
    <w:rsid w:val="00F50B5F"/>
    <w:rsid w:val="00F55B94"/>
    <w:rsid w:val="00F660C7"/>
    <w:rsid w:val="00F72ECB"/>
    <w:rsid w:val="00F83421"/>
    <w:rsid w:val="00F9408C"/>
    <w:rsid w:val="00F9418E"/>
    <w:rsid w:val="00FA4A4D"/>
    <w:rsid w:val="00FA5C68"/>
    <w:rsid w:val="00FB5776"/>
    <w:rsid w:val="00FB5955"/>
    <w:rsid w:val="00FD30CD"/>
    <w:rsid w:val="00FE1077"/>
    <w:rsid w:val="00FE383F"/>
    <w:rsid w:val="00FE781C"/>
    <w:rsid w:val="00FE7F7C"/>
    <w:rsid w:val="00FF7E25"/>
    <w:rsid w:val="0C7E2173"/>
    <w:rsid w:val="362B2B2A"/>
    <w:rsid w:val="557E7F99"/>
    <w:rsid w:val="71B9144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8"/>
    <w:qFormat/>
    <w:uiPriority w:val="99"/>
    <w:pPr>
      <w:keepNext/>
      <w:keepLines/>
      <w:spacing w:before="340" w:after="330" w:line="578" w:lineRule="auto"/>
      <w:outlineLvl w:val="0"/>
    </w:pPr>
    <w:rPr>
      <w:b/>
      <w:bCs/>
      <w:kern w:val="44"/>
      <w:sz w:val="44"/>
      <w:szCs w:val="44"/>
    </w:rPr>
  </w:style>
  <w:style w:type="paragraph" w:styleId="3">
    <w:name w:val="heading 3"/>
    <w:basedOn w:val="1"/>
    <w:next w:val="1"/>
    <w:link w:val="19"/>
    <w:qFormat/>
    <w:uiPriority w:val="99"/>
    <w:pPr>
      <w:adjustRightInd w:val="0"/>
      <w:snapToGrid w:val="0"/>
      <w:spacing w:line="400" w:lineRule="exact"/>
      <w:ind w:firstLine="200" w:firstLineChars="200"/>
      <w:outlineLvl w:val="2"/>
    </w:pPr>
    <w:rPr>
      <w:rFonts w:ascii="Times New Roman" w:hAnsi="Times New Roman"/>
      <w:sz w:val="24"/>
      <w:szCs w:val="20"/>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2"/>
    <w:qFormat/>
    <w:uiPriority w:val="99"/>
    <w:pPr>
      <w:jc w:val="left"/>
    </w:pPr>
  </w:style>
  <w:style w:type="paragraph" w:styleId="5">
    <w:name w:val="Body Text Indent"/>
    <w:basedOn w:val="1"/>
    <w:link w:val="29"/>
    <w:uiPriority w:val="99"/>
    <w:pPr>
      <w:ind w:firstLine="420" w:firstLineChars="200"/>
    </w:pPr>
    <w:rPr>
      <w:rFonts w:ascii="Times New Roman" w:hAnsi="Times New Roman"/>
      <w:szCs w:val="24"/>
    </w:rPr>
  </w:style>
  <w:style w:type="paragraph" w:styleId="6">
    <w:name w:val="Balloon Text"/>
    <w:basedOn w:val="1"/>
    <w:link w:val="24"/>
    <w:semiHidden/>
    <w:qFormat/>
    <w:uiPriority w:val="99"/>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Autospacing="1" w:afterAutospacing="1"/>
      <w:jc w:val="left"/>
    </w:pPr>
    <w:rPr>
      <w:kern w:val="0"/>
      <w:sz w:val="24"/>
      <w:szCs w:val="24"/>
    </w:rPr>
  </w:style>
  <w:style w:type="paragraph" w:styleId="10">
    <w:name w:val="Title"/>
    <w:basedOn w:val="1"/>
    <w:next w:val="1"/>
    <w:link w:val="27"/>
    <w:qFormat/>
    <w:uiPriority w:val="99"/>
    <w:pPr>
      <w:spacing w:before="240" w:after="60" w:line="460" w:lineRule="exact"/>
      <w:ind w:firstLine="200" w:firstLineChars="200"/>
      <w:jc w:val="center"/>
      <w:outlineLvl w:val="0"/>
    </w:pPr>
    <w:rPr>
      <w:rFonts w:ascii="Cambria" w:hAnsi="Cambria"/>
      <w:b/>
      <w:bCs/>
      <w:sz w:val="44"/>
      <w:szCs w:val="32"/>
    </w:rPr>
  </w:style>
  <w:style w:type="paragraph" w:styleId="11">
    <w:name w:val="annotation subject"/>
    <w:basedOn w:val="4"/>
    <w:next w:val="4"/>
    <w:link w:val="23"/>
    <w:semiHidden/>
    <w:uiPriority w:val="99"/>
    <w:rPr>
      <w:b/>
      <w:bCs/>
    </w:rPr>
  </w:style>
  <w:style w:type="table" w:styleId="13">
    <w:name w:val="Table Grid"/>
    <w:basedOn w:val="12"/>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5">
    <w:name w:val="Strong"/>
    <w:qFormat/>
    <w:locked/>
    <w:uiPriority w:val="99"/>
    <w:rPr>
      <w:rFonts w:cs="Times New Roman"/>
      <w:b/>
    </w:rPr>
  </w:style>
  <w:style w:type="character" w:styleId="16">
    <w:name w:val="Hyperlink"/>
    <w:semiHidden/>
    <w:qFormat/>
    <w:uiPriority w:val="99"/>
    <w:rPr>
      <w:rFonts w:cs="Times New Roman"/>
      <w:color w:val="0000FF"/>
      <w:u w:val="single"/>
    </w:rPr>
  </w:style>
  <w:style w:type="character" w:styleId="17">
    <w:name w:val="annotation reference"/>
    <w:semiHidden/>
    <w:qFormat/>
    <w:uiPriority w:val="99"/>
    <w:rPr>
      <w:rFonts w:cs="Times New Roman"/>
      <w:sz w:val="21"/>
      <w:szCs w:val="21"/>
    </w:rPr>
  </w:style>
  <w:style w:type="character" w:customStyle="1" w:styleId="18">
    <w:name w:val="标题 1 Char"/>
    <w:link w:val="2"/>
    <w:locked/>
    <w:uiPriority w:val="99"/>
    <w:rPr>
      <w:rFonts w:cs="Times New Roman"/>
      <w:b/>
      <w:bCs/>
      <w:kern w:val="44"/>
      <w:sz w:val="44"/>
      <w:szCs w:val="44"/>
    </w:rPr>
  </w:style>
  <w:style w:type="character" w:customStyle="1" w:styleId="19">
    <w:name w:val="标题 3 Char"/>
    <w:link w:val="3"/>
    <w:locked/>
    <w:uiPriority w:val="99"/>
    <w:rPr>
      <w:rFonts w:ascii="Times New Roman" w:hAnsi="Times New Roman" w:eastAsia="宋体" w:cs="Times New Roman"/>
      <w:sz w:val="20"/>
      <w:szCs w:val="20"/>
    </w:rPr>
  </w:style>
  <w:style w:type="character" w:customStyle="1" w:styleId="20">
    <w:name w:val="页眉 Char"/>
    <w:link w:val="8"/>
    <w:qFormat/>
    <w:locked/>
    <w:uiPriority w:val="99"/>
    <w:rPr>
      <w:rFonts w:cs="Times New Roman"/>
      <w:sz w:val="18"/>
      <w:szCs w:val="18"/>
    </w:rPr>
  </w:style>
  <w:style w:type="character" w:customStyle="1" w:styleId="21">
    <w:name w:val="页脚 Char"/>
    <w:link w:val="7"/>
    <w:qFormat/>
    <w:locked/>
    <w:uiPriority w:val="99"/>
    <w:rPr>
      <w:rFonts w:cs="Times New Roman"/>
      <w:sz w:val="18"/>
      <w:szCs w:val="18"/>
    </w:rPr>
  </w:style>
  <w:style w:type="character" w:customStyle="1" w:styleId="22">
    <w:name w:val="批注文字 Char"/>
    <w:link w:val="4"/>
    <w:qFormat/>
    <w:locked/>
    <w:uiPriority w:val="99"/>
    <w:rPr>
      <w:rFonts w:cs="Times New Roman"/>
    </w:rPr>
  </w:style>
  <w:style w:type="character" w:customStyle="1" w:styleId="23">
    <w:name w:val="批注主题 Char"/>
    <w:link w:val="11"/>
    <w:semiHidden/>
    <w:locked/>
    <w:uiPriority w:val="99"/>
    <w:rPr>
      <w:rFonts w:cs="Times New Roman"/>
      <w:b/>
      <w:bCs/>
    </w:rPr>
  </w:style>
  <w:style w:type="character" w:customStyle="1" w:styleId="24">
    <w:name w:val="批注框文本 Char"/>
    <w:link w:val="6"/>
    <w:semiHidden/>
    <w:qFormat/>
    <w:locked/>
    <w:uiPriority w:val="99"/>
    <w:rPr>
      <w:rFonts w:cs="Times New Roman"/>
      <w:sz w:val="18"/>
      <w:szCs w:val="18"/>
    </w:rPr>
  </w:style>
  <w:style w:type="paragraph" w:customStyle="1" w:styleId="25">
    <w:name w:val="样式 行距: 最小值 22 磅"/>
    <w:basedOn w:val="1"/>
    <w:uiPriority w:val="99"/>
    <w:pPr>
      <w:spacing w:line="440" w:lineRule="atLeast"/>
      <w:ind w:firstLine="225" w:firstLineChars="225"/>
    </w:pPr>
    <w:rPr>
      <w:rFonts w:ascii="Times New Roman" w:hAnsi="Times New Roman" w:cs="宋体"/>
      <w:sz w:val="28"/>
      <w:szCs w:val="20"/>
    </w:rPr>
  </w:style>
  <w:style w:type="character" w:customStyle="1" w:styleId="26">
    <w:name w:val="apple-converted-space"/>
    <w:qFormat/>
    <w:uiPriority w:val="99"/>
    <w:rPr>
      <w:rFonts w:cs="Times New Roman"/>
    </w:rPr>
  </w:style>
  <w:style w:type="character" w:customStyle="1" w:styleId="27">
    <w:name w:val="标题 Char"/>
    <w:link w:val="10"/>
    <w:locked/>
    <w:uiPriority w:val="99"/>
    <w:rPr>
      <w:rFonts w:ascii="Cambria" w:hAnsi="Cambria" w:eastAsia="宋体" w:cs="Times New Roman"/>
      <w:b/>
      <w:bCs/>
      <w:sz w:val="32"/>
      <w:szCs w:val="32"/>
    </w:rPr>
  </w:style>
  <w:style w:type="paragraph" w:styleId="28">
    <w:name w:val="List Paragraph"/>
    <w:basedOn w:val="1"/>
    <w:qFormat/>
    <w:uiPriority w:val="99"/>
    <w:pPr>
      <w:ind w:firstLine="420" w:firstLineChars="200"/>
    </w:pPr>
  </w:style>
  <w:style w:type="character" w:customStyle="1" w:styleId="29">
    <w:name w:val="正文文本缩进 Char"/>
    <w:link w:val="5"/>
    <w:semiHidden/>
    <w:qFormat/>
    <w:locked/>
    <w:uiPriority w:val="99"/>
    <w:rPr>
      <w:rFonts w:cs="Times New Roman"/>
    </w:rPr>
  </w:style>
  <w:style w:type="paragraph" w:customStyle="1" w:styleId="30">
    <w:name w:val="p0"/>
    <w:basedOn w:val="1"/>
    <w:uiPriority w:val="99"/>
    <w:pPr>
      <w:widowControl/>
      <w:spacing w:before="100" w:beforeAutospacing="1" w:after="100" w:afterAutospacing="1"/>
      <w:jc w:val="left"/>
    </w:pPr>
    <w:rPr>
      <w:rFonts w:ascii="宋体" w:hAnsi="宋体" w:cs="宋体"/>
      <w:kern w:val="0"/>
      <w:sz w:val="24"/>
      <w:szCs w:val="24"/>
    </w:rPr>
  </w:style>
  <w:style w:type="table" w:customStyle="1" w:styleId="31">
    <w:name w:val="网格型1"/>
    <w:basedOn w:val="1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3772</Words>
  <Characters>21503</Characters>
  <Lines>179</Lines>
  <Paragraphs>50</Paragraphs>
  <TotalTime>7</TotalTime>
  <ScaleCrop>false</ScaleCrop>
  <LinksUpToDate>false</LinksUpToDate>
  <CharactersWithSpaces>25225</CharactersWithSpaces>
  <Application>WPS Office_11.1.0.9292_F1E327BC-269C-435d-A152-05C5408002CA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2018-04-28T00:16:00Z</dcterms:created>
  <dc:creator>hwl</dc:creator>
  <cp:lastModifiedBy>爱米果</cp:lastModifiedBy>
  <dcterms:modified xsi:type="dcterms:W3CDTF">2020-02-14T07:30:49Z</dcterms:modified>
  <cp:revision>224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2052-11.1.0.9292</vt:lpwstr>
  </property>
</Properties>
</file>