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3DE" w:rsidRDefault="00961A6D">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安徽工业职业技术学院</w:t>
      </w:r>
    </w:p>
    <w:p w:rsidR="00E573DE" w:rsidRDefault="00961A6D">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财务管理</w:t>
      </w:r>
      <w:r>
        <w:rPr>
          <w:rFonts w:asciiTheme="majorEastAsia" w:eastAsiaTheme="majorEastAsia" w:hAnsiTheme="majorEastAsia" w:hint="eastAsia"/>
          <w:sz w:val="32"/>
          <w:szCs w:val="32"/>
        </w:rPr>
        <w:t>扩招专业人才培养方案（</w:t>
      </w:r>
      <w:r>
        <w:rPr>
          <w:rFonts w:asciiTheme="majorEastAsia" w:eastAsiaTheme="majorEastAsia" w:hAnsiTheme="majorEastAsia" w:hint="eastAsia"/>
          <w:sz w:val="32"/>
          <w:szCs w:val="32"/>
        </w:rPr>
        <w:t>2019</w:t>
      </w:r>
      <w:r>
        <w:rPr>
          <w:rFonts w:asciiTheme="majorEastAsia" w:eastAsiaTheme="majorEastAsia" w:hAnsiTheme="majorEastAsia" w:hint="eastAsia"/>
          <w:sz w:val="32"/>
          <w:szCs w:val="32"/>
        </w:rPr>
        <w:t>版）</w:t>
      </w:r>
    </w:p>
    <w:p w:rsidR="00E573DE" w:rsidRDefault="00961A6D">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E573DE" w:rsidRDefault="00961A6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专业名称：财务管理</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专业代码：</w:t>
      </w:r>
      <w:r>
        <w:rPr>
          <w:rFonts w:hint="eastAsia"/>
          <w:sz w:val="24"/>
        </w:rPr>
        <w:t>630301</w:t>
      </w:r>
    </w:p>
    <w:p w:rsidR="00E573DE" w:rsidRDefault="00961A6D">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高中阶段教育毕业生或具有同等学力人员</w:t>
      </w:r>
    </w:p>
    <w:p w:rsidR="00E573DE" w:rsidRDefault="00961A6D">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E573DE" w:rsidRDefault="00961A6D">
      <w:pPr>
        <w:ind w:firstLineChars="200" w:firstLine="480"/>
        <w:rPr>
          <w:rFonts w:asciiTheme="minorEastAsia" w:hAnsiTheme="minorEastAsia"/>
          <w:sz w:val="24"/>
          <w:szCs w:val="24"/>
        </w:rPr>
      </w:pPr>
      <w:r>
        <w:rPr>
          <w:rFonts w:asciiTheme="minorEastAsia" w:hAnsiTheme="minorEastAsia"/>
          <w:sz w:val="24"/>
          <w:szCs w:val="24"/>
        </w:rPr>
        <w:t>本</w:t>
      </w:r>
      <w:r>
        <w:rPr>
          <w:rFonts w:asciiTheme="minorEastAsia" w:hAnsiTheme="minorEastAsia" w:hint="eastAsia"/>
          <w:sz w:val="24"/>
          <w:szCs w:val="24"/>
        </w:rPr>
        <w:t>专业学制</w:t>
      </w:r>
      <w:r>
        <w:rPr>
          <w:rFonts w:asciiTheme="minorEastAsia" w:hAnsiTheme="minorEastAsia" w:hint="eastAsia"/>
          <w:sz w:val="24"/>
          <w:szCs w:val="24"/>
        </w:rPr>
        <w:t xml:space="preserve">3 </w:t>
      </w:r>
      <w:r>
        <w:rPr>
          <w:rFonts w:asciiTheme="minorEastAsia" w:hAnsiTheme="minorEastAsia" w:hint="eastAsia"/>
          <w:sz w:val="24"/>
          <w:szCs w:val="24"/>
        </w:rPr>
        <w:t>年，可实施弹性学习，最长不超过</w:t>
      </w:r>
      <w:r>
        <w:rPr>
          <w:rFonts w:asciiTheme="minorEastAsia" w:hAnsiTheme="minorEastAsia" w:hint="eastAsia"/>
          <w:sz w:val="24"/>
          <w:szCs w:val="24"/>
        </w:rPr>
        <w:t>6</w:t>
      </w:r>
      <w:r>
        <w:rPr>
          <w:rFonts w:asciiTheme="minorEastAsia" w:hAnsiTheme="minorEastAsia" w:hint="eastAsia"/>
          <w:sz w:val="24"/>
          <w:szCs w:val="24"/>
        </w:rPr>
        <w:t>年。专科</w:t>
      </w:r>
    </w:p>
    <w:p w:rsidR="00E573DE" w:rsidRDefault="00961A6D">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34"/>
        <w:gridCol w:w="1269"/>
        <w:gridCol w:w="1544"/>
        <w:gridCol w:w="2101"/>
        <w:gridCol w:w="1691"/>
      </w:tblGrid>
      <w:tr w:rsidR="00E573DE">
        <w:trPr>
          <w:trHeight w:hRule="exact" w:val="1140"/>
        </w:trPr>
        <w:tc>
          <w:tcPr>
            <w:tcW w:w="1242" w:type="dxa"/>
            <w:vAlign w:val="center"/>
          </w:tcPr>
          <w:p w:rsidR="00E573DE" w:rsidRDefault="00961A6D">
            <w:pPr>
              <w:jc w:val="center"/>
              <w:rPr>
                <w:sz w:val="24"/>
              </w:rPr>
            </w:pPr>
            <w:r>
              <w:rPr>
                <w:rFonts w:hint="eastAsia"/>
                <w:sz w:val="24"/>
              </w:rPr>
              <w:t>所属</w:t>
            </w:r>
          </w:p>
          <w:p w:rsidR="00E573DE" w:rsidRDefault="00961A6D">
            <w:pPr>
              <w:jc w:val="center"/>
              <w:rPr>
                <w:sz w:val="24"/>
              </w:rPr>
            </w:pPr>
            <w:r>
              <w:rPr>
                <w:rFonts w:hint="eastAsia"/>
                <w:sz w:val="24"/>
              </w:rPr>
              <w:t>专业大类</w:t>
            </w:r>
          </w:p>
        </w:tc>
        <w:tc>
          <w:tcPr>
            <w:tcW w:w="1134" w:type="dxa"/>
            <w:vAlign w:val="center"/>
          </w:tcPr>
          <w:p w:rsidR="00E573DE" w:rsidRDefault="00961A6D">
            <w:pPr>
              <w:jc w:val="center"/>
              <w:rPr>
                <w:sz w:val="24"/>
              </w:rPr>
            </w:pPr>
            <w:r>
              <w:rPr>
                <w:rFonts w:hint="eastAsia"/>
                <w:sz w:val="24"/>
              </w:rPr>
              <w:t>所属</w:t>
            </w:r>
          </w:p>
          <w:p w:rsidR="00E573DE" w:rsidRDefault="00961A6D">
            <w:pPr>
              <w:jc w:val="center"/>
              <w:rPr>
                <w:sz w:val="24"/>
              </w:rPr>
            </w:pPr>
            <w:r>
              <w:rPr>
                <w:rFonts w:hint="eastAsia"/>
                <w:sz w:val="24"/>
              </w:rPr>
              <w:t>专业类</w:t>
            </w:r>
          </w:p>
        </w:tc>
        <w:tc>
          <w:tcPr>
            <w:tcW w:w="1269" w:type="dxa"/>
            <w:vAlign w:val="center"/>
          </w:tcPr>
          <w:p w:rsidR="00E573DE" w:rsidRDefault="00961A6D">
            <w:pPr>
              <w:jc w:val="center"/>
              <w:rPr>
                <w:sz w:val="24"/>
              </w:rPr>
            </w:pPr>
            <w:r>
              <w:rPr>
                <w:rFonts w:hint="eastAsia"/>
                <w:sz w:val="24"/>
              </w:rPr>
              <w:t>对应</w:t>
            </w:r>
          </w:p>
          <w:p w:rsidR="00E573DE" w:rsidRDefault="00961A6D">
            <w:pPr>
              <w:jc w:val="center"/>
              <w:rPr>
                <w:sz w:val="24"/>
              </w:rPr>
            </w:pPr>
            <w:r>
              <w:rPr>
                <w:rFonts w:hint="eastAsia"/>
                <w:sz w:val="24"/>
              </w:rPr>
              <w:t>行业</w:t>
            </w:r>
          </w:p>
        </w:tc>
        <w:tc>
          <w:tcPr>
            <w:tcW w:w="1544" w:type="dxa"/>
            <w:vAlign w:val="center"/>
          </w:tcPr>
          <w:p w:rsidR="00E573DE" w:rsidRDefault="00961A6D">
            <w:pPr>
              <w:jc w:val="center"/>
              <w:rPr>
                <w:sz w:val="24"/>
              </w:rPr>
            </w:pPr>
            <w:r>
              <w:rPr>
                <w:rFonts w:hint="eastAsia"/>
                <w:sz w:val="24"/>
              </w:rPr>
              <w:t>主要职业类别</w:t>
            </w:r>
          </w:p>
        </w:tc>
        <w:tc>
          <w:tcPr>
            <w:tcW w:w="2101" w:type="dxa"/>
            <w:vAlign w:val="center"/>
          </w:tcPr>
          <w:p w:rsidR="00E573DE" w:rsidRDefault="00961A6D">
            <w:pPr>
              <w:jc w:val="center"/>
              <w:rPr>
                <w:sz w:val="24"/>
              </w:rPr>
            </w:pPr>
            <w:r>
              <w:rPr>
                <w:rFonts w:hint="eastAsia"/>
                <w:sz w:val="24"/>
              </w:rPr>
              <w:t>主要岗位类别</w:t>
            </w:r>
          </w:p>
          <w:p w:rsidR="00E573DE" w:rsidRDefault="00961A6D">
            <w:pPr>
              <w:jc w:val="center"/>
              <w:rPr>
                <w:sz w:val="24"/>
              </w:rPr>
            </w:pPr>
            <w:r>
              <w:rPr>
                <w:rFonts w:hint="eastAsia"/>
                <w:sz w:val="24"/>
              </w:rPr>
              <w:t>（或技术领域）</w:t>
            </w:r>
          </w:p>
        </w:tc>
        <w:tc>
          <w:tcPr>
            <w:tcW w:w="1691" w:type="dxa"/>
            <w:vAlign w:val="center"/>
          </w:tcPr>
          <w:p w:rsidR="00E573DE" w:rsidRDefault="00961A6D">
            <w:pPr>
              <w:jc w:val="center"/>
              <w:rPr>
                <w:sz w:val="24"/>
              </w:rPr>
            </w:pPr>
            <w:r>
              <w:rPr>
                <w:rFonts w:hint="eastAsia"/>
                <w:sz w:val="24"/>
              </w:rPr>
              <w:t>相应专业实践能力证书举例</w:t>
            </w:r>
          </w:p>
        </w:tc>
      </w:tr>
      <w:tr w:rsidR="00E573DE">
        <w:trPr>
          <w:trHeight w:hRule="exact" w:val="2699"/>
        </w:trPr>
        <w:tc>
          <w:tcPr>
            <w:tcW w:w="1242" w:type="dxa"/>
            <w:vAlign w:val="center"/>
          </w:tcPr>
          <w:p w:rsidR="00E573DE" w:rsidRDefault="00961A6D">
            <w:pPr>
              <w:spacing w:line="360" w:lineRule="auto"/>
              <w:jc w:val="center"/>
              <w:rPr>
                <w:rFonts w:cs="Tahoma"/>
                <w:bCs/>
                <w:kern w:val="0"/>
                <w:szCs w:val="21"/>
              </w:rPr>
            </w:pPr>
            <w:r>
              <w:rPr>
                <w:rFonts w:cs="Tahoma" w:hint="eastAsia"/>
                <w:bCs/>
                <w:kern w:val="0"/>
                <w:szCs w:val="21"/>
              </w:rPr>
              <w:t>财经商贸大类（</w:t>
            </w:r>
            <w:r>
              <w:rPr>
                <w:rFonts w:cs="Tahoma" w:hint="eastAsia"/>
                <w:bCs/>
                <w:kern w:val="0"/>
                <w:szCs w:val="21"/>
              </w:rPr>
              <w:t>63</w:t>
            </w:r>
            <w:r>
              <w:rPr>
                <w:rFonts w:cs="Tahoma" w:hint="eastAsia"/>
                <w:bCs/>
                <w:kern w:val="0"/>
                <w:szCs w:val="21"/>
              </w:rPr>
              <w:t>）</w:t>
            </w:r>
          </w:p>
        </w:tc>
        <w:tc>
          <w:tcPr>
            <w:tcW w:w="1134" w:type="dxa"/>
            <w:vAlign w:val="center"/>
          </w:tcPr>
          <w:p w:rsidR="00E573DE" w:rsidRDefault="00961A6D">
            <w:pPr>
              <w:spacing w:line="360" w:lineRule="auto"/>
              <w:rPr>
                <w:rFonts w:cs="Tahoma"/>
                <w:bCs/>
                <w:kern w:val="0"/>
                <w:szCs w:val="21"/>
              </w:rPr>
            </w:pPr>
            <w:r>
              <w:rPr>
                <w:rFonts w:cs="Tahoma" w:hint="eastAsia"/>
                <w:bCs/>
                <w:kern w:val="0"/>
                <w:szCs w:val="21"/>
              </w:rPr>
              <w:t>财务会计类（</w:t>
            </w:r>
            <w:r>
              <w:rPr>
                <w:rFonts w:cs="Tahoma" w:hint="eastAsia"/>
                <w:bCs/>
                <w:kern w:val="0"/>
                <w:szCs w:val="21"/>
              </w:rPr>
              <w:t>6303</w:t>
            </w:r>
            <w:r>
              <w:rPr>
                <w:rFonts w:cs="Tahoma" w:hint="eastAsia"/>
                <w:bCs/>
                <w:kern w:val="0"/>
                <w:szCs w:val="21"/>
              </w:rPr>
              <w:t>）</w:t>
            </w:r>
          </w:p>
        </w:tc>
        <w:tc>
          <w:tcPr>
            <w:tcW w:w="1269" w:type="dxa"/>
            <w:vAlign w:val="center"/>
          </w:tcPr>
          <w:p w:rsidR="00E573DE" w:rsidRDefault="00961A6D">
            <w:pPr>
              <w:spacing w:line="360" w:lineRule="auto"/>
              <w:jc w:val="center"/>
              <w:rPr>
                <w:rFonts w:cs="Tahoma"/>
                <w:bCs/>
                <w:kern w:val="0"/>
                <w:szCs w:val="21"/>
              </w:rPr>
            </w:pPr>
            <w:r>
              <w:rPr>
                <w:rFonts w:cs="Tahoma" w:hint="eastAsia"/>
                <w:bCs/>
                <w:kern w:val="0"/>
                <w:szCs w:val="21"/>
              </w:rPr>
              <w:t>商务服务业（</w:t>
            </w:r>
            <w:r>
              <w:rPr>
                <w:rFonts w:cs="Tahoma" w:hint="eastAsia"/>
                <w:bCs/>
                <w:kern w:val="0"/>
                <w:szCs w:val="21"/>
              </w:rPr>
              <w:t>72</w:t>
            </w:r>
            <w:r>
              <w:rPr>
                <w:rFonts w:cs="Tahoma" w:hint="eastAsia"/>
                <w:bCs/>
                <w:kern w:val="0"/>
                <w:szCs w:val="21"/>
              </w:rPr>
              <w:t>）</w:t>
            </w:r>
          </w:p>
        </w:tc>
        <w:tc>
          <w:tcPr>
            <w:tcW w:w="1544" w:type="dxa"/>
            <w:vAlign w:val="center"/>
          </w:tcPr>
          <w:p w:rsidR="00E573DE" w:rsidRDefault="00961A6D">
            <w:pPr>
              <w:spacing w:line="360" w:lineRule="auto"/>
              <w:jc w:val="center"/>
              <w:rPr>
                <w:rFonts w:cs="Tahoma"/>
                <w:bCs/>
                <w:kern w:val="0"/>
                <w:szCs w:val="21"/>
              </w:rPr>
            </w:pPr>
            <w:r>
              <w:rPr>
                <w:rFonts w:cs="Tahoma" w:hint="eastAsia"/>
                <w:bCs/>
                <w:kern w:val="0"/>
                <w:szCs w:val="21"/>
              </w:rPr>
              <w:t>会计专业人员</w:t>
            </w:r>
          </w:p>
          <w:p w:rsidR="00E573DE" w:rsidRDefault="00961A6D">
            <w:pPr>
              <w:spacing w:line="360" w:lineRule="auto"/>
              <w:jc w:val="center"/>
              <w:rPr>
                <w:rFonts w:cs="Tahoma"/>
                <w:bCs/>
                <w:kern w:val="0"/>
                <w:szCs w:val="21"/>
              </w:rPr>
            </w:pPr>
            <w:r>
              <w:rPr>
                <w:rFonts w:cs="Tahoma" w:hint="eastAsia"/>
                <w:bCs/>
                <w:kern w:val="0"/>
                <w:szCs w:val="21"/>
              </w:rPr>
              <w:t>（</w:t>
            </w:r>
            <w:r>
              <w:rPr>
                <w:rFonts w:cs="Tahoma" w:hint="eastAsia"/>
                <w:bCs/>
                <w:kern w:val="0"/>
                <w:szCs w:val="21"/>
              </w:rPr>
              <w:t>2-06-03-00</w:t>
            </w:r>
            <w:r>
              <w:rPr>
                <w:rFonts w:cs="Tahoma" w:hint="eastAsia"/>
                <w:bCs/>
                <w:kern w:val="0"/>
                <w:szCs w:val="21"/>
              </w:rPr>
              <w:t>）</w:t>
            </w:r>
          </w:p>
          <w:p w:rsidR="00E573DE" w:rsidRDefault="00961A6D">
            <w:pPr>
              <w:spacing w:line="360" w:lineRule="auto"/>
              <w:jc w:val="center"/>
              <w:rPr>
                <w:rFonts w:cs="Tahoma"/>
                <w:bCs/>
                <w:kern w:val="0"/>
                <w:szCs w:val="21"/>
              </w:rPr>
            </w:pPr>
            <w:r>
              <w:rPr>
                <w:rFonts w:cs="Tahoma" w:hint="eastAsia"/>
                <w:bCs/>
                <w:kern w:val="0"/>
                <w:szCs w:val="21"/>
              </w:rPr>
              <w:t>税务专业人员</w:t>
            </w:r>
          </w:p>
          <w:p w:rsidR="00E573DE" w:rsidRDefault="00961A6D">
            <w:pPr>
              <w:spacing w:line="360" w:lineRule="auto"/>
              <w:jc w:val="center"/>
              <w:rPr>
                <w:rFonts w:cs="Tahoma"/>
                <w:bCs/>
                <w:kern w:val="0"/>
                <w:szCs w:val="21"/>
              </w:rPr>
            </w:pPr>
            <w:r>
              <w:rPr>
                <w:rFonts w:cs="Tahoma" w:hint="eastAsia"/>
                <w:bCs/>
                <w:kern w:val="0"/>
                <w:szCs w:val="21"/>
              </w:rPr>
              <w:t>（</w:t>
            </w:r>
            <w:r>
              <w:rPr>
                <w:rFonts w:cs="Tahoma" w:hint="eastAsia"/>
                <w:bCs/>
                <w:kern w:val="0"/>
                <w:szCs w:val="21"/>
              </w:rPr>
              <w:t>2-06-05-00</w:t>
            </w:r>
            <w:r>
              <w:rPr>
                <w:rFonts w:cs="Tahoma" w:hint="eastAsia"/>
                <w:bCs/>
                <w:kern w:val="0"/>
                <w:szCs w:val="21"/>
              </w:rPr>
              <w:t>）</w:t>
            </w:r>
          </w:p>
        </w:tc>
        <w:tc>
          <w:tcPr>
            <w:tcW w:w="2101" w:type="dxa"/>
            <w:vAlign w:val="center"/>
          </w:tcPr>
          <w:p w:rsidR="00E573DE" w:rsidRDefault="00961A6D">
            <w:pPr>
              <w:spacing w:line="360" w:lineRule="auto"/>
              <w:jc w:val="center"/>
              <w:rPr>
                <w:rFonts w:cs="Tahoma"/>
                <w:bCs/>
                <w:kern w:val="0"/>
                <w:szCs w:val="21"/>
              </w:rPr>
            </w:pPr>
            <w:r>
              <w:rPr>
                <w:rFonts w:cs="Tahoma" w:hint="eastAsia"/>
                <w:bCs/>
                <w:kern w:val="0"/>
                <w:szCs w:val="21"/>
              </w:rPr>
              <w:t>财务分析、预算管理</w:t>
            </w:r>
          </w:p>
          <w:p w:rsidR="00E573DE" w:rsidRDefault="00961A6D">
            <w:pPr>
              <w:spacing w:line="360" w:lineRule="auto"/>
              <w:jc w:val="center"/>
              <w:rPr>
                <w:rFonts w:cs="Tahoma"/>
                <w:bCs/>
                <w:kern w:val="0"/>
                <w:szCs w:val="21"/>
              </w:rPr>
            </w:pPr>
            <w:r>
              <w:rPr>
                <w:rFonts w:cs="Tahoma" w:hint="eastAsia"/>
                <w:bCs/>
                <w:kern w:val="0"/>
                <w:szCs w:val="21"/>
              </w:rPr>
              <w:t>成本管理、税务管理</w:t>
            </w:r>
          </w:p>
          <w:p w:rsidR="00E573DE" w:rsidRDefault="00961A6D">
            <w:pPr>
              <w:spacing w:line="360" w:lineRule="auto"/>
              <w:jc w:val="center"/>
              <w:rPr>
                <w:rFonts w:cs="Tahoma"/>
                <w:bCs/>
                <w:kern w:val="0"/>
                <w:szCs w:val="21"/>
              </w:rPr>
            </w:pPr>
            <w:r>
              <w:rPr>
                <w:rFonts w:cs="Tahoma" w:hint="eastAsia"/>
                <w:bCs/>
                <w:kern w:val="0"/>
                <w:szCs w:val="21"/>
              </w:rPr>
              <w:t>投融资管理</w:t>
            </w:r>
          </w:p>
        </w:tc>
        <w:tc>
          <w:tcPr>
            <w:tcW w:w="1691" w:type="dxa"/>
            <w:vAlign w:val="center"/>
          </w:tcPr>
          <w:p w:rsidR="00E573DE" w:rsidRDefault="00961A6D">
            <w:pPr>
              <w:spacing w:line="360" w:lineRule="auto"/>
              <w:jc w:val="center"/>
              <w:rPr>
                <w:rFonts w:cs="Tahoma"/>
                <w:bCs/>
                <w:kern w:val="0"/>
                <w:szCs w:val="21"/>
              </w:rPr>
            </w:pPr>
            <w:r>
              <w:rPr>
                <w:rFonts w:cs="Tahoma" w:hint="eastAsia"/>
                <w:bCs/>
                <w:kern w:val="0"/>
                <w:szCs w:val="21"/>
              </w:rPr>
              <w:t>初级会计师</w:t>
            </w:r>
          </w:p>
          <w:p w:rsidR="00E573DE" w:rsidRDefault="00961A6D">
            <w:pPr>
              <w:spacing w:line="360" w:lineRule="auto"/>
              <w:jc w:val="center"/>
              <w:rPr>
                <w:rFonts w:cs="Tahoma"/>
                <w:bCs/>
                <w:kern w:val="0"/>
                <w:szCs w:val="21"/>
              </w:rPr>
            </w:pPr>
            <w:r>
              <w:rPr>
                <w:rFonts w:cs="Tahoma" w:hint="eastAsia"/>
                <w:bCs/>
                <w:kern w:val="0"/>
                <w:szCs w:val="21"/>
              </w:rPr>
              <w:t>（专业技术资格）</w:t>
            </w:r>
          </w:p>
        </w:tc>
      </w:tr>
    </w:tbl>
    <w:p w:rsidR="00E573DE" w:rsidRDefault="00961A6D">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E573DE" w:rsidRDefault="00961A6D">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培养思想政治坚定、</w:t>
      </w:r>
      <w:proofErr w:type="gramStart"/>
      <w:r>
        <w:rPr>
          <w:rFonts w:asciiTheme="minorEastAsia" w:hAnsiTheme="minorEastAsia" w:hint="eastAsia"/>
          <w:sz w:val="24"/>
          <w:szCs w:val="24"/>
        </w:rPr>
        <w:t>德技并</w:t>
      </w:r>
      <w:proofErr w:type="gramEnd"/>
      <w:r>
        <w:rPr>
          <w:rFonts w:asciiTheme="minorEastAsia" w:hAnsiTheme="minorEastAsia" w:hint="eastAsia"/>
          <w:sz w:val="24"/>
          <w:szCs w:val="24"/>
        </w:rPr>
        <w:t>修、全面发展，具有一定的科学文化水平、良好的职业道德和工匠精神、掌握财务会计、成本管理、预算管理、财务分析、投融资管理、营运管理、税收筹划等专业技术技能，具备认知能力、合作能力、创新能力、职业能力等支撑终身发展、适应时代要求的关键能力，具有较强的就业创业能力，面向商务服务业的各类中小微企业、非营利组织的会计专业人员、税务专业人员等职业群，能够从事财务分析、预算管理、成本管理、税务管理、投融资管理等工作的高素质技术技能人才。</w:t>
      </w:r>
    </w:p>
    <w:p w:rsidR="00E573DE" w:rsidRDefault="00961A6D">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1</w:t>
      </w:r>
      <w:r>
        <w:rPr>
          <w:rFonts w:asciiTheme="minorEastAsia" w:hAnsiTheme="minorEastAsia" w:hint="eastAsia"/>
          <w:sz w:val="24"/>
          <w:szCs w:val="24"/>
        </w:rPr>
        <w:t>．素质</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具有正确的世界观、人生观、价值观。坚决拥护中国共产党领导，树立中国特色社会主义共同理想，</w:t>
      </w:r>
      <w:proofErr w:type="gramStart"/>
      <w:r>
        <w:rPr>
          <w:rFonts w:asciiTheme="minorEastAsia" w:hAnsiTheme="minorEastAsia" w:hint="eastAsia"/>
          <w:sz w:val="24"/>
          <w:szCs w:val="24"/>
        </w:rPr>
        <w:t>践行</w:t>
      </w:r>
      <w:proofErr w:type="gramEnd"/>
      <w:r>
        <w:rPr>
          <w:rFonts w:asciiTheme="minorEastAsia" w:hAnsiTheme="minorEastAsia" w:hint="eastAsia"/>
          <w:sz w:val="24"/>
          <w:szCs w:val="24"/>
        </w:rPr>
        <w:t>社会主义核心价值观，具有爱国情感、国家认同感、中华民族自豪感，遵守法律，遵规守纪，具有社会责任感和参与意识。</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具有良好的身心素质和人文素养</w:t>
      </w:r>
      <w:r>
        <w:rPr>
          <w:rFonts w:asciiTheme="minorEastAsia" w:hAnsiTheme="minorEastAsia" w:hint="eastAsia"/>
          <w:sz w:val="24"/>
          <w:szCs w:val="24"/>
        </w:rPr>
        <w:t>。达到《国家学生体质健康标准》要求，具有健康的体魄和心理、健全的人格；具有一定的审美和人文素养。</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．知识</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）掌握必备的思想政治理论、科学文化基础知识和中华优秀传统文化知识；</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）熟悉与本专业相关的法律法规以及环境保护、安全消防、文明生产等相关知识；</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）掌握管理、经济、统计、金融等相关基础知识；</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）掌握企业财务会计、成本管理、预算管理、财务分析、投融资管理、营运管理等专业知识；</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5</w:t>
      </w:r>
      <w:r>
        <w:rPr>
          <w:rFonts w:asciiTheme="minorEastAsia" w:hAnsiTheme="minorEastAsia" w:hint="eastAsia"/>
          <w:sz w:val="24"/>
          <w:szCs w:val="24"/>
        </w:rPr>
        <w:t>）掌握企业涉税业务处理、税收筹划等专业知识；</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．能力</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）具有探究学习、终身学习、分析问题和解决问题的能力；</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）具有良好的语言、文字表达能力和沟通能力；</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）具有文字、表格、图像的计算机处理能力，本专业必需的信息技术应用能力；</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）具备创新能力、风险应对能力、成员间的协作能力；</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5</w:t>
      </w:r>
      <w:r>
        <w:rPr>
          <w:rFonts w:asciiTheme="minorEastAsia" w:hAnsiTheme="minorEastAsia" w:hint="eastAsia"/>
          <w:sz w:val="24"/>
          <w:szCs w:val="24"/>
        </w:rPr>
        <w:t>）具备会计核算、成本计算、成本分析、成本控制与成本效益评价以及财务分析与决策能力；</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6</w:t>
      </w:r>
      <w:r>
        <w:rPr>
          <w:rFonts w:asciiTheme="minorEastAsia" w:hAnsiTheme="minorEastAsia" w:hint="eastAsia"/>
          <w:sz w:val="24"/>
          <w:szCs w:val="24"/>
        </w:rPr>
        <w:t>）具备预算管理、营运管理、投融资管理、绩效管理能力；</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w:t>
      </w:r>
      <w:r>
        <w:rPr>
          <w:rFonts w:asciiTheme="minorEastAsia" w:hAnsiTheme="minorEastAsia" w:hint="eastAsia"/>
          <w:sz w:val="24"/>
          <w:szCs w:val="24"/>
        </w:rPr>
        <w:t>7</w:t>
      </w:r>
      <w:r>
        <w:rPr>
          <w:rFonts w:asciiTheme="minorEastAsia" w:hAnsiTheme="minorEastAsia" w:hint="eastAsia"/>
          <w:sz w:val="24"/>
          <w:szCs w:val="24"/>
        </w:rPr>
        <w:t>）具备企业涉税业务处理和税收筹划能力；</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8</w:t>
      </w:r>
      <w:r>
        <w:rPr>
          <w:rFonts w:asciiTheme="minorEastAsia" w:hAnsiTheme="minorEastAsia" w:hint="eastAsia"/>
          <w:sz w:val="24"/>
          <w:szCs w:val="24"/>
        </w:rPr>
        <w:t>）具备企业内部控制与风险管理的能力；</w:t>
      </w:r>
      <w:r>
        <w:rPr>
          <w:rFonts w:asciiTheme="minorEastAsia" w:hAnsiTheme="minorEastAsia" w:hint="eastAsia"/>
          <w:sz w:val="24"/>
          <w:szCs w:val="24"/>
        </w:rPr>
        <w:t xml:space="preserve"> </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9</w:t>
      </w:r>
      <w:r>
        <w:rPr>
          <w:rFonts w:asciiTheme="minorEastAsia" w:hAnsiTheme="minorEastAsia" w:hint="eastAsia"/>
          <w:sz w:val="24"/>
          <w:szCs w:val="24"/>
        </w:rPr>
        <w:t>）具备财务信息的数据挖掘、数</w:t>
      </w:r>
      <w:r>
        <w:rPr>
          <w:rFonts w:asciiTheme="minorEastAsia" w:hAnsiTheme="minorEastAsia" w:hint="eastAsia"/>
          <w:sz w:val="24"/>
          <w:szCs w:val="24"/>
        </w:rPr>
        <w:t>据分析、数据应用能力；</w:t>
      </w:r>
    </w:p>
    <w:p w:rsidR="00E573DE" w:rsidRDefault="00961A6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E573DE" w:rsidRDefault="00961A6D">
      <w:pPr>
        <w:widowControl/>
        <w:spacing w:line="360" w:lineRule="auto"/>
        <w:ind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主要包括公共基础课、专业（技能）课。</w:t>
      </w:r>
    </w:p>
    <w:p w:rsidR="00E573DE" w:rsidRDefault="00961A6D">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w:t>
      </w:r>
      <w:r>
        <w:rPr>
          <w:rFonts w:asciiTheme="majorEastAsia" w:eastAsiaTheme="majorEastAsia" w:hAnsiTheme="majorEastAsia" w:cstheme="majorEastAsia" w:hint="eastAsia"/>
          <w:sz w:val="24"/>
          <w:szCs w:val="24"/>
        </w:rPr>
        <w:t>高职应用数学</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w:t>
      </w:r>
      <w:r>
        <w:rPr>
          <w:rFonts w:asciiTheme="majorEastAsia" w:eastAsiaTheme="majorEastAsia" w:hAnsiTheme="majorEastAsia" w:cstheme="majorEastAsia" w:hint="eastAsia"/>
          <w:sz w:val="24"/>
          <w:szCs w:val="24"/>
        </w:rPr>
        <w:t>算工具，更有方法论上的指导意义。通过学习数学的过程可以培养学生养成良好的思维习惯和学习习惯。</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Pr>
          <w:rFonts w:asciiTheme="majorEastAsia" w:eastAsiaTheme="majorEastAsia" w:hAnsiTheme="majorEastAsia" w:cstheme="majorEastAsia" w:hint="eastAsia"/>
          <w:sz w:val="24"/>
          <w:szCs w:val="24"/>
        </w:rPr>
        <w:t>不</w:t>
      </w:r>
      <w:proofErr w:type="gramEnd"/>
      <w:r>
        <w:rPr>
          <w:rFonts w:asciiTheme="majorEastAsia" w:eastAsiaTheme="majorEastAsia" w:hAnsiTheme="majorEastAsia" w:cstheme="majorEastAsia" w:hint="eastAsia"/>
          <w:sz w:val="24"/>
          <w:szCs w:val="24"/>
        </w:rPr>
        <w:t>积分和定积分的概念、行列式与线性方程的解法、矩阵的概念及计算、统计</w:t>
      </w:r>
      <w:proofErr w:type="gramStart"/>
      <w:r>
        <w:rPr>
          <w:rFonts w:asciiTheme="majorEastAsia" w:eastAsiaTheme="majorEastAsia" w:hAnsiTheme="majorEastAsia" w:cstheme="majorEastAsia" w:hint="eastAsia"/>
          <w:sz w:val="24"/>
          <w:szCs w:val="24"/>
        </w:rPr>
        <w:t>初步和</w:t>
      </w:r>
      <w:proofErr w:type="gramEnd"/>
      <w:r>
        <w:rPr>
          <w:rFonts w:asciiTheme="majorEastAsia" w:eastAsiaTheme="majorEastAsia" w:hAnsiTheme="majorEastAsia" w:cstheme="majorEastAsia" w:hint="eastAsia"/>
          <w:sz w:val="24"/>
          <w:szCs w:val="24"/>
        </w:rPr>
        <w:t>随机事件的概率、</w:t>
      </w:r>
      <w:r>
        <w:rPr>
          <w:rFonts w:asciiTheme="majorEastAsia" w:eastAsiaTheme="majorEastAsia" w:hAnsiTheme="majorEastAsia" w:cstheme="majorEastAsia" w:hint="eastAsia"/>
          <w:sz w:val="24"/>
          <w:szCs w:val="24"/>
        </w:rPr>
        <w:t xml:space="preserve"> </w:t>
      </w:r>
      <w:r>
        <w:rPr>
          <w:rFonts w:asciiTheme="majorEastAsia" w:eastAsiaTheme="majorEastAsia" w:hAnsiTheme="majorEastAsia" w:cstheme="majorEastAsia" w:hint="eastAsia"/>
          <w:sz w:val="24"/>
          <w:szCs w:val="24"/>
        </w:rPr>
        <w:t>条件概率事件独立性和全概率公式。</w:t>
      </w:r>
    </w:p>
    <w:p w:rsidR="00E573DE" w:rsidRDefault="00961A6D">
      <w:pPr>
        <w:tabs>
          <w:tab w:val="left" w:pos="2655"/>
        </w:tabs>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通过本课程的学习，指导学生完成</w:t>
      </w:r>
      <w:r>
        <w:rPr>
          <w:rFonts w:asciiTheme="majorEastAsia" w:eastAsiaTheme="majorEastAsia" w:hAnsiTheme="majorEastAsia" w:cstheme="majorEastAsia" w:hint="eastAsia"/>
          <w:sz w:val="24"/>
          <w:szCs w:val="24"/>
        </w:rPr>
        <w:t>教学任务，主要要求为：</w:t>
      </w:r>
      <w:r>
        <w:rPr>
          <w:rFonts w:asciiTheme="majorEastAsia" w:eastAsiaTheme="majorEastAsia" w:hAnsiTheme="majorEastAsia" w:cstheme="majorEastAsia" w:hint="eastAsia"/>
          <w:sz w:val="24"/>
          <w:szCs w:val="24"/>
        </w:rPr>
        <w:t>(1)</w:t>
      </w:r>
      <w:r>
        <w:rPr>
          <w:rFonts w:asciiTheme="majorEastAsia" w:eastAsiaTheme="majorEastAsia" w:hAnsiTheme="majorEastAsia" w:cstheme="majorEastAsia" w:hint="eastAsia"/>
          <w:sz w:val="24"/>
          <w:szCs w:val="24"/>
        </w:rPr>
        <w:t>要求理解数的概念，会</w:t>
      </w:r>
      <w:proofErr w:type="gramStart"/>
      <w:r>
        <w:rPr>
          <w:rFonts w:asciiTheme="majorEastAsia" w:eastAsiaTheme="majorEastAsia" w:hAnsiTheme="majorEastAsia" w:cstheme="majorEastAsia" w:hint="eastAsia"/>
          <w:sz w:val="24"/>
          <w:szCs w:val="24"/>
        </w:rPr>
        <w:t>解基本</w:t>
      </w:r>
      <w:proofErr w:type="gramEnd"/>
      <w:r>
        <w:rPr>
          <w:rFonts w:asciiTheme="majorEastAsia" w:eastAsiaTheme="majorEastAsia" w:hAnsiTheme="majorEastAsia" w:cstheme="majorEastAsia" w:hint="eastAsia"/>
          <w:sz w:val="24"/>
          <w:szCs w:val="24"/>
        </w:rPr>
        <w:t>一元、二元方程和一些简单不等式。</w:t>
      </w:r>
      <w:r>
        <w:rPr>
          <w:rFonts w:asciiTheme="majorEastAsia" w:eastAsiaTheme="majorEastAsia" w:hAnsiTheme="majorEastAsia" w:cstheme="majorEastAsia" w:hint="eastAsia"/>
          <w:sz w:val="24"/>
          <w:szCs w:val="24"/>
        </w:rPr>
        <w:t>(2)</w:t>
      </w:r>
      <w:r>
        <w:rPr>
          <w:rFonts w:asciiTheme="majorEastAsia" w:eastAsiaTheme="majorEastAsia" w:hAnsiTheme="majorEastAsia" w:cstheme="majorEastAsia" w:hint="eastAsia"/>
          <w:sz w:val="24"/>
          <w:szCs w:val="24"/>
        </w:rPr>
        <w:t>理解函数的概念，掌握基本初等函数和初等函数的内容。</w:t>
      </w:r>
      <w:r>
        <w:rPr>
          <w:rFonts w:asciiTheme="majorEastAsia" w:eastAsiaTheme="majorEastAsia" w:hAnsiTheme="majorEastAsia" w:cstheme="majorEastAsia" w:hint="eastAsia"/>
          <w:sz w:val="24"/>
          <w:szCs w:val="24"/>
        </w:rPr>
        <w:t>(3)</w:t>
      </w:r>
      <w:r>
        <w:rPr>
          <w:rFonts w:asciiTheme="majorEastAsia" w:eastAsiaTheme="majorEastAsia" w:hAnsiTheme="majorEastAsia" w:cstheme="majorEastAsia" w:hint="eastAsia"/>
          <w:sz w:val="24"/>
          <w:szCs w:val="24"/>
        </w:rPr>
        <w:t>了解函数极限的概念，</w:t>
      </w:r>
      <w:proofErr w:type="gramStart"/>
      <w:r>
        <w:rPr>
          <w:rFonts w:asciiTheme="majorEastAsia" w:eastAsiaTheme="majorEastAsia" w:hAnsiTheme="majorEastAsia" w:cstheme="majorEastAsia" w:hint="eastAsia"/>
          <w:sz w:val="24"/>
          <w:szCs w:val="24"/>
        </w:rPr>
        <w:t>会求简单</w:t>
      </w:r>
      <w:proofErr w:type="gramEnd"/>
      <w:r>
        <w:rPr>
          <w:rFonts w:asciiTheme="majorEastAsia" w:eastAsiaTheme="majorEastAsia" w:hAnsiTheme="majorEastAsia" w:cstheme="majorEastAsia" w:hint="eastAsia"/>
          <w:sz w:val="24"/>
          <w:szCs w:val="24"/>
        </w:rPr>
        <w:t>的极限。</w:t>
      </w:r>
      <w:r>
        <w:rPr>
          <w:rFonts w:asciiTheme="majorEastAsia" w:eastAsiaTheme="majorEastAsia" w:hAnsiTheme="majorEastAsia" w:cstheme="majorEastAsia" w:hint="eastAsia"/>
          <w:sz w:val="24"/>
          <w:szCs w:val="24"/>
        </w:rPr>
        <w:t>(4)</w:t>
      </w:r>
      <w:r>
        <w:rPr>
          <w:rFonts w:asciiTheme="majorEastAsia" w:eastAsiaTheme="majorEastAsia" w:hAnsiTheme="majorEastAsia" w:cstheme="majorEastAsia" w:hint="eastAsia"/>
          <w:sz w:val="24"/>
          <w:szCs w:val="24"/>
        </w:rPr>
        <w:t>理解导数的概念，掌握基本初等函数的求导公式和导数的计算及基本应用。</w:t>
      </w:r>
      <w:r>
        <w:rPr>
          <w:rFonts w:asciiTheme="majorEastAsia" w:eastAsiaTheme="majorEastAsia" w:hAnsiTheme="majorEastAsia" w:cstheme="majorEastAsia" w:hint="eastAsia"/>
          <w:sz w:val="24"/>
          <w:szCs w:val="24"/>
        </w:rPr>
        <w:t>(5)</w:t>
      </w:r>
      <w:r>
        <w:rPr>
          <w:rFonts w:asciiTheme="majorEastAsia" w:eastAsiaTheme="majorEastAsia" w:hAnsiTheme="majorEastAsia" w:cstheme="majorEastAsia" w:hint="eastAsia"/>
          <w:sz w:val="24"/>
          <w:szCs w:val="24"/>
        </w:rPr>
        <w:t>了解不定积分和定积分的定义，掌握基本积分的计算，了解定积分在几何上的一些基本应用。</w:t>
      </w:r>
      <w:r>
        <w:rPr>
          <w:rFonts w:asciiTheme="majorEastAsia" w:eastAsiaTheme="majorEastAsia" w:hAnsiTheme="majorEastAsia" w:cstheme="majorEastAsia" w:hint="eastAsia"/>
          <w:sz w:val="24"/>
          <w:szCs w:val="24"/>
        </w:rPr>
        <w:t>(6)</w:t>
      </w:r>
      <w:r>
        <w:rPr>
          <w:rFonts w:asciiTheme="majorEastAsia" w:eastAsiaTheme="majorEastAsia" w:hAnsiTheme="majorEastAsia" w:cstheme="majorEastAsia" w:hint="eastAsia"/>
          <w:sz w:val="24"/>
          <w:szCs w:val="24"/>
        </w:rPr>
        <w:t>掌握矩阵知识和线性方程组的解法。</w:t>
      </w:r>
      <w:r>
        <w:rPr>
          <w:rFonts w:asciiTheme="majorEastAsia" w:eastAsiaTheme="majorEastAsia" w:hAnsiTheme="majorEastAsia" w:cstheme="majorEastAsia" w:hint="eastAsia"/>
          <w:sz w:val="24"/>
          <w:szCs w:val="24"/>
        </w:rPr>
        <w:t>(7)</w:t>
      </w:r>
      <w:r>
        <w:rPr>
          <w:rFonts w:asciiTheme="majorEastAsia" w:eastAsiaTheme="majorEastAsia" w:hAnsiTheme="majorEastAsia" w:cstheme="majorEastAsia" w:hint="eastAsia"/>
          <w:sz w:val="24"/>
          <w:szCs w:val="24"/>
        </w:rPr>
        <w:t>了解统计</w:t>
      </w:r>
      <w:proofErr w:type="gramStart"/>
      <w:r>
        <w:rPr>
          <w:rFonts w:asciiTheme="majorEastAsia" w:eastAsiaTheme="majorEastAsia" w:hAnsiTheme="majorEastAsia" w:cstheme="majorEastAsia" w:hint="eastAsia"/>
          <w:sz w:val="24"/>
          <w:szCs w:val="24"/>
        </w:rPr>
        <w:t>初步和</w:t>
      </w:r>
      <w:proofErr w:type="gramEnd"/>
      <w:r>
        <w:rPr>
          <w:rFonts w:asciiTheme="majorEastAsia" w:eastAsiaTheme="majorEastAsia" w:hAnsiTheme="majorEastAsia" w:cstheme="majorEastAsia" w:hint="eastAsia"/>
          <w:sz w:val="24"/>
          <w:szCs w:val="24"/>
        </w:rPr>
        <w:t>概率的基本知识，要求理解统计的样本空间概念，</w:t>
      </w:r>
      <w:proofErr w:type="gramStart"/>
      <w:r>
        <w:rPr>
          <w:rFonts w:asciiTheme="majorEastAsia" w:eastAsiaTheme="majorEastAsia" w:hAnsiTheme="majorEastAsia" w:cstheme="majorEastAsia" w:hint="eastAsia"/>
          <w:sz w:val="24"/>
          <w:szCs w:val="24"/>
        </w:rPr>
        <w:t>会求均值</w:t>
      </w:r>
      <w:proofErr w:type="gramEnd"/>
      <w:r>
        <w:rPr>
          <w:rFonts w:asciiTheme="majorEastAsia" w:eastAsiaTheme="majorEastAsia" w:hAnsiTheme="majorEastAsia" w:cstheme="majorEastAsia" w:hint="eastAsia"/>
          <w:sz w:val="24"/>
          <w:szCs w:val="24"/>
        </w:rPr>
        <w:t>、中位数、极差、众数和方差。</w:t>
      </w:r>
      <w:r>
        <w:rPr>
          <w:rFonts w:asciiTheme="majorEastAsia" w:eastAsiaTheme="majorEastAsia" w:hAnsiTheme="majorEastAsia" w:cstheme="majorEastAsia" w:hint="eastAsia"/>
          <w:sz w:val="24"/>
          <w:szCs w:val="24"/>
        </w:rPr>
        <w:t>(8)</w:t>
      </w:r>
      <w:r>
        <w:rPr>
          <w:rFonts w:asciiTheme="majorEastAsia" w:eastAsiaTheme="majorEastAsia" w:hAnsiTheme="majorEastAsia" w:cstheme="majorEastAsia" w:hint="eastAsia"/>
          <w:sz w:val="24"/>
          <w:szCs w:val="24"/>
        </w:rPr>
        <w:t>理解随机事件的概念，掌握</w:t>
      </w:r>
      <w:r>
        <w:rPr>
          <w:rFonts w:asciiTheme="majorEastAsia" w:eastAsiaTheme="majorEastAsia" w:hAnsiTheme="majorEastAsia" w:cstheme="majorEastAsia" w:hint="eastAsia"/>
          <w:sz w:val="24"/>
          <w:szCs w:val="24"/>
        </w:rPr>
        <w:t>基本事件的关系和运算，理解概率的定义，了解条件概率与事件独立的定义，掌握全概率公式的应用。</w:t>
      </w:r>
    </w:p>
    <w:p w:rsidR="00E573DE" w:rsidRDefault="00961A6D">
      <w:pPr>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2.</w:t>
      </w:r>
      <w:r>
        <w:rPr>
          <w:rFonts w:asciiTheme="majorEastAsia" w:eastAsiaTheme="majorEastAsia" w:hAnsiTheme="majorEastAsia" w:cstheme="majorEastAsia" w:hint="eastAsia"/>
          <w:kern w:val="0"/>
          <w:sz w:val="24"/>
          <w:szCs w:val="24"/>
        </w:rPr>
        <w:t>高职实用英语</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kern w:val="0"/>
          <w:sz w:val="24"/>
          <w:szCs w:val="24"/>
        </w:rPr>
        <w:t>本课程遵循高职高</w:t>
      </w:r>
      <w:proofErr w:type="gramStart"/>
      <w:r>
        <w:rPr>
          <w:rFonts w:asciiTheme="majorEastAsia" w:eastAsiaTheme="majorEastAsia" w:hAnsiTheme="majorEastAsia" w:cstheme="majorEastAsia" w:hint="eastAsia"/>
          <w:kern w:val="0"/>
          <w:sz w:val="24"/>
          <w:szCs w:val="24"/>
        </w:rPr>
        <w:t>专培养</w:t>
      </w:r>
      <w:proofErr w:type="gramEnd"/>
      <w:r>
        <w:rPr>
          <w:rFonts w:asciiTheme="majorEastAsia" w:eastAsiaTheme="majorEastAsia" w:hAnsiTheme="majorEastAsia" w:cstheme="majorEastAsia" w:hint="eastAsia"/>
          <w:kern w:val="0"/>
          <w:sz w:val="24"/>
          <w:szCs w:val="24"/>
        </w:rPr>
        <w:t>应用型人才的目标和“以应用为目的，实用为主，</w:t>
      </w:r>
      <w:r>
        <w:rPr>
          <w:rFonts w:asciiTheme="majorEastAsia" w:eastAsiaTheme="majorEastAsia" w:hAnsiTheme="majorEastAsia" w:cstheme="majorEastAsia" w:hint="eastAsia"/>
          <w:kern w:val="0"/>
          <w:sz w:val="24"/>
          <w:szCs w:val="24"/>
        </w:rPr>
        <w:lastRenderedPageBreak/>
        <w:t>够用为度”的教学方向，在加强英语语言基础知识和基本技能训练的同时，重视培养学生实际使用英语进行交际的能力。</w:t>
      </w:r>
      <w:r>
        <w:rPr>
          <w:rFonts w:asciiTheme="majorEastAsia" w:eastAsiaTheme="majorEastAsia" w:hAnsiTheme="majorEastAsia" w:cstheme="majorEastAsia" w:hint="eastAsia"/>
          <w:sz w:val="24"/>
          <w:szCs w:val="24"/>
        </w:rPr>
        <w:t>提高学生英语综合应用能力，特别是听说能力，使他们在今后工作和社会交往中能用英语有效地进行口头和书面的信息交流，</w:t>
      </w:r>
      <w:r>
        <w:rPr>
          <w:rFonts w:asciiTheme="majorEastAsia" w:eastAsiaTheme="majorEastAsia" w:hAnsiTheme="majorEastAsia" w:cstheme="majorEastAsia" w:hint="eastAsia"/>
          <w:kern w:val="0"/>
          <w:sz w:val="24"/>
          <w:szCs w:val="24"/>
        </w:rPr>
        <w:t>能够借助词典阅读和翻译与专业相关的简单英语资料，以满足学生在今后工作中的需要，并能够</w:t>
      </w:r>
      <w:r>
        <w:rPr>
          <w:rFonts w:asciiTheme="majorEastAsia" w:eastAsiaTheme="majorEastAsia" w:hAnsiTheme="majorEastAsia" w:cstheme="majorEastAsia" w:hint="eastAsia"/>
          <w:sz w:val="24"/>
          <w:szCs w:val="24"/>
        </w:rPr>
        <w:t>增强自主学习能力、提高综合文化素养，以适应我国经济发展和国家交流的需要。</w:t>
      </w:r>
    </w:p>
    <w:p w:rsidR="00E573DE" w:rsidRDefault="00961A6D">
      <w:pPr>
        <w:spacing w:line="360" w:lineRule="auto"/>
        <w:ind w:firstLineChars="200" w:firstLine="480"/>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E573DE" w:rsidRDefault="00961A6D">
      <w:pPr>
        <w:spacing w:line="360" w:lineRule="auto"/>
        <w:ind w:firstLineChars="200" w:firstLine="480"/>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kern w:val="0"/>
          <w:sz w:val="24"/>
          <w:szCs w:val="24"/>
        </w:rPr>
        <w:t>通过本课程的学习，学生应该达到下列要求：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1</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词汇：认知</w:t>
      </w:r>
      <w:r>
        <w:rPr>
          <w:rFonts w:asciiTheme="majorEastAsia" w:eastAsiaTheme="majorEastAsia" w:hAnsiTheme="majorEastAsia" w:cstheme="majorEastAsia" w:hint="eastAsia"/>
          <w:kern w:val="0"/>
          <w:sz w:val="24"/>
          <w:szCs w:val="24"/>
        </w:rPr>
        <w:t>2500</w:t>
      </w:r>
      <w:r>
        <w:rPr>
          <w:rFonts w:asciiTheme="majorEastAsia" w:eastAsiaTheme="majorEastAsia" w:hAnsiTheme="majorEastAsia" w:cstheme="majorEastAsia" w:hint="eastAsia"/>
          <w:kern w:val="0"/>
          <w:sz w:val="24"/>
          <w:szCs w:val="24"/>
        </w:rPr>
        <w:t>个英语单词以及由这些词构成的常用词组，对其中</w:t>
      </w:r>
      <w:r>
        <w:rPr>
          <w:rFonts w:asciiTheme="majorEastAsia" w:eastAsiaTheme="majorEastAsia" w:hAnsiTheme="majorEastAsia" w:cstheme="majorEastAsia" w:hint="eastAsia"/>
          <w:kern w:val="0"/>
          <w:sz w:val="24"/>
          <w:szCs w:val="24"/>
        </w:rPr>
        <w:t xml:space="preserve">1000 </w:t>
      </w:r>
      <w:proofErr w:type="gramStart"/>
      <w:r>
        <w:rPr>
          <w:rFonts w:asciiTheme="majorEastAsia" w:eastAsiaTheme="majorEastAsia" w:hAnsiTheme="majorEastAsia" w:cstheme="majorEastAsia" w:hint="eastAsia"/>
          <w:kern w:val="0"/>
          <w:sz w:val="24"/>
          <w:szCs w:val="24"/>
        </w:rPr>
        <w:t>个</w:t>
      </w:r>
      <w:proofErr w:type="gramEnd"/>
      <w:r>
        <w:rPr>
          <w:rFonts w:asciiTheme="majorEastAsia" w:eastAsiaTheme="majorEastAsia" w:hAnsiTheme="majorEastAsia" w:cstheme="majorEastAsia" w:hint="eastAsia"/>
          <w:kern w:val="0"/>
          <w:sz w:val="24"/>
          <w:szCs w:val="24"/>
        </w:rPr>
        <w:t>左右的单词能正确拼写、英汉互译。</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2</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语法：掌握基本的英语语法规则，在听、说、读、写、译中能正确运用所学语法知识。</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听力：能听懂涉及日常交际的结构简单、发音清楚、语速较慢的英语简短对话和陈述，理解基本正确。</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4</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口语：掌握一般的课堂用语，并能在日常涉外活动中进行简单的交流。</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5</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阅读：能阅读中等难度的一般题材的简短英文资料，理解正确。在阅读生词不超过总词数</w:t>
      </w: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的英文资料时，阅读速度不低于每分钟</w:t>
      </w:r>
      <w:r>
        <w:rPr>
          <w:rFonts w:asciiTheme="majorEastAsia" w:eastAsiaTheme="majorEastAsia" w:hAnsiTheme="majorEastAsia" w:cstheme="majorEastAsia" w:hint="eastAsia"/>
          <w:kern w:val="0"/>
          <w:sz w:val="24"/>
          <w:szCs w:val="24"/>
        </w:rPr>
        <w:t>50</w:t>
      </w:r>
      <w:r>
        <w:rPr>
          <w:rFonts w:asciiTheme="majorEastAsia" w:eastAsiaTheme="majorEastAsia" w:hAnsiTheme="majorEastAsia" w:cstheme="majorEastAsia" w:hint="eastAsia"/>
          <w:kern w:val="0"/>
          <w:sz w:val="24"/>
          <w:szCs w:val="24"/>
        </w:rPr>
        <w:t>词。能读懂通用的简短实用文字材料，如信函、产品说明等，理解基本正确。</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6</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写作：能运用所学词汇和语法写出简单的短文；能用英语填写表格、套写便函、简</w:t>
      </w:r>
      <w:r>
        <w:rPr>
          <w:rFonts w:asciiTheme="majorEastAsia" w:eastAsiaTheme="majorEastAsia" w:hAnsiTheme="majorEastAsia" w:cstheme="majorEastAsia" w:hint="eastAsia"/>
          <w:kern w:val="0"/>
          <w:sz w:val="24"/>
          <w:szCs w:val="24"/>
        </w:rPr>
        <w:t>历等，词句基本正确，无重大语法错误，格式基本恰当，表达清楚。</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7</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翻译（英译汉）：能借助词典将中等偏下难度的一般题材的文字材料译成汉语。理解正确，译文达意。</w:t>
      </w:r>
    </w:p>
    <w:p w:rsidR="00E573DE" w:rsidRDefault="00961A6D">
      <w:pPr>
        <w:widowControl/>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3.</w:t>
      </w:r>
      <w:r>
        <w:rPr>
          <w:rFonts w:asciiTheme="majorEastAsia" w:eastAsiaTheme="majorEastAsia" w:hAnsiTheme="majorEastAsia" w:cstheme="majorEastAsia" w:hint="eastAsia"/>
          <w:sz w:val="24"/>
          <w:szCs w:val="24"/>
        </w:rPr>
        <w:t>计算机应用基础</w:t>
      </w:r>
    </w:p>
    <w:p w:rsidR="00E573DE" w:rsidRDefault="00961A6D">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E573DE" w:rsidRDefault="00961A6D">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本课程主要讲授计算机的发展以及应用领域、系统的组成和信息处理、计算机系统组成及数制转换、数据编码及病毒的概念；计算机网络的基本理论、互联网基础知识；</w:t>
      </w:r>
      <w:r>
        <w:rPr>
          <w:rFonts w:asciiTheme="majorEastAsia" w:eastAsiaTheme="majorEastAsia" w:hAnsiTheme="majorEastAsia" w:cstheme="majorEastAsia" w:hint="eastAsia"/>
          <w:sz w:val="24"/>
          <w:szCs w:val="24"/>
        </w:rPr>
        <w:t>Word</w:t>
      </w:r>
      <w:r>
        <w:rPr>
          <w:rFonts w:asciiTheme="majorEastAsia" w:eastAsiaTheme="majorEastAsia" w:hAnsiTheme="majorEastAsia" w:cstheme="majorEastAsia" w:hint="eastAsia"/>
          <w:sz w:val="24"/>
          <w:szCs w:val="24"/>
        </w:rPr>
        <w:t>软件的文字编排、图文混排、表格设计操作方法，</w:t>
      </w:r>
      <w:r>
        <w:rPr>
          <w:rFonts w:asciiTheme="majorEastAsia" w:eastAsiaTheme="majorEastAsia" w:hAnsiTheme="majorEastAsia" w:cstheme="majorEastAsia" w:hint="eastAsia"/>
          <w:sz w:val="24"/>
          <w:szCs w:val="24"/>
        </w:rPr>
        <w:t>Excel</w:t>
      </w:r>
      <w:r>
        <w:rPr>
          <w:rFonts w:asciiTheme="majorEastAsia" w:eastAsiaTheme="majorEastAsia" w:hAnsiTheme="majorEastAsia" w:cstheme="majorEastAsia" w:hint="eastAsia"/>
          <w:sz w:val="24"/>
          <w:szCs w:val="24"/>
        </w:rPr>
        <w:t>软件的数据格式设置、常用计算公式、数据处理方法，</w:t>
      </w:r>
      <w:proofErr w:type="spellStart"/>
      <w:r>
        <w:rPr>
          <w:rFonts w:asciiTheme="majorEastAsia" w:eastAsiaTheme="majorEastAsia" w:hAnsiTheme="majorEastAsia" w:cstheme="majorEastAsia" w:hint="eastAsia"/>
          <w:sz w:val="24"/>
          <w:szCs w:val="24"/>
        </w:rPr>
        <w:t>PowerPiont</w:t>
      </w:r>
      <w:proofErr w:type="spellEnd"/>
      <w:r>
        <w:rPr>
          <w:rFonts w:asciiTheme="majorEastAsia" w:eastAsiaTheme="majorEastAsia" w:hAnsiTheme="majorEastAsia" w:cstheme="majorEastAsia" w:hint="eastAsia"/>
          <w:sz w:val="24"/>
          <w:szCs w:val="24"/>
        </w:rPr>
        <w:t>软件的文稿的建立及制作、演示文稿动画设置方法。</w:t>
      </w:r>
    </w:p>
    <w:p w:rsidR="00E573DE" w:rsidRDefault="00961A6D">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lastRenderedPageBreak/>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E573DE" w:rsidRDefault="00961A6D">
      <w:pPr>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4.</w:t>
      </w:r>
      <w:r>
        <w:rPr>
          <w:rFonts w:asciiTheme="majorEastAsia" w:eastAsiaTheme="majorEastAsia" w:hAnsiTheme="majorEastAsia" w:cstheme="majorEastAsia" w:hint="eastAsia"/>
          <w:sz w:val="24"/>
          <w:szCs w:val="24"/>
        </w:rPr>
        <w:t>思</w:t>
      </w:r>
      <w:r>
        <w:rPr>
          <w:rFonts w:asciiTheme="majorEastAsia" w:eastAsiaTheme="majorEastAsia" w:hAnsiTheme="majorEastAsia" w:cstheme="majorEastAsia" w:hint="eastAsia"/>
          <w:sz w:val="24"/>
          <w:szCs w:val="24"/>
        </w:rPr>
        <w:t>想道德修养与法律基础</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E573DE" w:rsidRDefault="00961A6D">
      <w:pPr>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w:t>
      </w:r>
      <w:r>
        <w:rPr>
          <w:rFonts w:asciiTheme="majorEastAsia" w:eastAsiaTheme="majorEastAsia" w:hAnsiTheme="majorEastAsia" w:cstheme="majorEastAsia" w:hint="eastAsia"/>
          <w:sz w:val="24"/>
          <w:szCs w:val="24"/>
        </w:rPr>
        <w:t>投身道德实践，全面把握社会主义法律的本质、运行和体系，理解中国特色社会主义法治体系和法治道路的精髓。</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通过对该课程的学习使学生立足自己现在的工作情况及社会经历，领悟人生真谛，坚定理想信念，</w:t>
      </w:r>
      <w:proofErr w:type="gramStart"/>
      <w:r>
        <w:rPr>
          <w:rFonts w:asciiTheme="majorEastAsia" w:eastAsiaTheme="majorEastAsia" w:hAnsiTheme="majorEastAsia" w:cstheme="majorEastAsia" w:hint="eastAsia"/>
          <w:sz w:val="24"/>
          <w:szCs w:val="24"/>
        </w:rPr>
        <w:t>践行</w:t>
      </w:r>
      <w:proofErr w:type="gramEnd"/>
      <w:r>
        <w:rPr>
          <w:rFonts w:asciiTheme="majorEastAsia" w:eastAsiaTheme="majorEastAsia" w:hAnsiTheme="majorEastAsia" w:cstheme="majorEastAsia" w:hint="eastAsia"/>
          <w:sz w:val="24"/>
          <w:szCs w:val="24"/>
        </w:rPr>
        <w:t>社会主义核心价值观，做新时代的忠诚爱国者和改革创新的生力军，认同社会主义民主与法治，在利益与正义层面反思法律制度，形成合理的权利与责任意识</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为今后的自觉遵守法律制度奠定基础。</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5.</w:t>
      </w:r>
      <w:r>
        <w:rPr>
          <w:rFonts w:asciiTheme="majorEastAsia" w:eastAsiaTheme="majorEastAsia" w:hAnsiTheme="majorEastAsia" w:cstheme="majorEastAsia" w:hint="eastAsia"/>
          <w:sz w:val="24"/>
          <w:szCs w:val="24"/>
        </w:rPr>
        <w:t>毛泽东思想和中国特色社会主义理论体系概论</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通过课程的学习，使学生深入了解并掌握马克思主义中国化理论成果的内容，扩展学生政</w:t>
      </w:r>
      <w:r>
        <w:rPr>
          <w:rFonts w:asciiTheme="majorEastAsia" w:eastAsiaTheme="majorEastAsia" w:hAnsiTheme="majorEastAsia" w:cstheme="majorEastAsia" w:hint="eastAsia"/>
          <w:sz w:val="24"/>
          <w:szCs w:val="24"/>
        </w:rPr>
        <w:t>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w:t>
      </w:r>
      <w:r>
        <w:rPr>
          <w:rFonts w:asciiTheme="majorEastAsia" w:eastAsiaTheme="majorEastAsia" w:hAnsiTheme="majorEastAsia" w:cstheme="majorEastAsia" w:hint="eastAsia"/>
          <w:sz w:val="24"/>
          <w:szCs w:val="24"/>
        </w:rPr>
        <w:t>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本课程是一门思想政治理论课，是对学生开展中国化马克思主义理论教育的</w:t>
      </w:r>
      <w:r>
        <w:rPr>
          <w:rFonts w:asciiTheme="majorEastAsia" w:eastAsiaTheme="majorEastAsia" w:hAnsiTheme="majorEastAsia" w:cstheme="majorEastAsia" w:hint="eastAsia"/>
          <w:sz w:val="24"/>
          <w:szCs w:val="24"/>
        </w:rPr>
        <w:lastRenderedPageBreak/>
        <w:t>必修课程。教学过程中应要求学生掌握教材中的基本</w:t>
      </w:r>
      <w:r>
        <w:rPr>
          <w:rFonts w:asciiTheme="majorEastAsia" w:eastAsiaTheme="majorEastAsia" w:hAnsiTheme="majorEastAsia" w:cstheme="majorEastAsia" w:hint="eastAsia"/>
          <w:sz w:val="24"/>
          <w:szCs w:val="24"/>
        </w:rPr>
        <w:t>理论知识，系统掌握毛泽东思想和中国特色社会主义理论体系的基本原理。</w:t>
      </w:r>
    </w:p>
    <w:p w:rsidR="00E573DE" w:rsidRDefault="00961A6D">
      <w:pPr>
        <w:spacing w:line="360" w:lineRule="auto"/>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教师应努力引导学生正确认识中国的基本国情和社会主义建设的客观规律，</w:t>
      </w:r>
      <w:r>
        <w:rPr>
          <w:rFonts w:asciiTheme="majorEastAsia" w:eastAsiaTheme="majorEastAsia" w:hAnsiTheme="majorEastAsia" w:cstheme="majorEastAsia" w:hint="eastAsia"/>
          <w:kern w:val="0"/>
          <w:sz w:val="24"/>
          <w:szCs w:val="24"/>
        </w:rPr>
        <w:t>教学过程中</w:t>
      </w:r>
      <w:r>
        <w:rPr>
          <w:rFonts w:asciiTheme="majorEastAsia" w:eastAsiaTheme="majorEastAsia" w:hAnsiTheme="majorEastAsia" w:cstheme="majorEastAsia" w:hint="eastAsia"/>
          <w:sz w:val="24"/>
          <w:szCs w:val="24"/>
        </w:rPr>
        <w:t>坚持以</w:t>
      </w:r>
      <w:r>
        <w:rPr>
          <w:rFonts w:asciiTheme="majorEastAsia" w:eastAsiaTheme="majorEastAsia" w:hAnsiTheme="majorEastAsia" w:cstheme="majorEastAsia" w:hint="eastAsia"/>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w:t>
      </w:r>
      <w:r>
        <w:rPr>
          <w:rFonts w:asciiTheme="majorEastAsia" w:eastAsiaTheme="majorEastAsia" w:hAnsiTheme="majorEastAsia" w:cstheme="majorEastAsia" w:hint="eastAsia"/>
          <w:kern w:val="0"/>
          <w:sz w:val="24"/>
          <w:szCs w:val="24"/>
        </w:rPr>
        <w:t>office</w:t>
      </w:r>
      <w:r>
        <w:rPr>
          <w:rFonts w:asciiTheme="majorEastAsia" w:eastAsiaTheme="majorEastAsia" w:hAnsiTheme="majorEastAsia" w:cstheme="majorEastAsia" w:hint="eastAsia"/>
          <w:kern w:val="0"/>
          <w:sz w:val="24"/>
          <w:szCs w:val="24"/>
        </w:rPr>
        <w:t>软件运用能力、社会调查能力、思辨能力等）的目的，</w:t>
      </w:r>
      <w:r>
        <w:rPr>
          <w:rFonts w:asciiTheme="majorEastAsia" w:eastAsiaTheme="majorEastAsia" w:hAnsiTheme="majorEastAsia" w:cstheme="majorEastAsia" w:hint="eastAsia"/>
          <w:sz w:val="24"/>
          <w:szCs w:val="24"/>
        </w:rPr>
        <w:t>从而培养学生运用马克思主义基本原理分析和解决实际问题的能力，不断培养和提高大学生的政治理论素质和综合素质，增</w:t>
      </w:r>
      <w:r>
        <w:rPr>
          <w:rFonts w:asciiTheme="majorEastAsia" w:eastAsiaTheme="majorEastAsia" w:hAnsiTheme="majorEastAsia" w:cstheme="majorEastAsia" w:hint="eastAsia"/>
          <w:sz w:val="24"/>
          <w:szCs w:val="24"/>
        </w:rPr>
        <w:t>强学生对中国特色社会主义的道路自信、理论自信、制度自信、文化自信，坚定在党的领导下走中国特色社会主义道路的理想信念。</w:t>
      </w:r>
    </w:p>
    <w:p w:rsidR="00E573DE" w:rsidRDefault="00961A6D">
      <w:pPr>
        <w:spacing w:line="360" w:lineRule="auto"/>
        <w:ind w:firstLineChars="200" w:firstLine="480"/>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6.</w:t>
      </w:r>
      <w:r>
        <w:rPr>
          <w:rFonts w:asciiTheme="majorEastAsia" w:eastAsiaTheme="majorEastAsia" w:hAnsiTheme="majorEastAsia" w:cstheme="majorEastAsia" w:hint="eastAsia"/>
          <w:kern w:val="0"/>
          <w:sz w:val="24"/>
          <w:szCs w:val="24"/>
        </w:rPr>
        <w:t>创新创业基础</w:t>
      </w:r>
    </w:p>
    <w:p w:rsidR="00E573DE" w:rsidRDefault="00961A6D">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E573DE" w:rsidRDefault="00961A6D">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sz w:val="24"/>
          <w:szCs w:val="24"/>
        </w:rPr>
        <w:t>本课程共分为九个模块，以“创新精神”为核心，以“互联网</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”为基本特征的行业跨界创新发展思路，构建创新创业教育的基本内容。在介绍创新思维和创新方法后，系统介绍信息技术时代已被应用的移动互联网、大数据技术、云计算技术、物联网技术、人工智能、</w:t>
      </w:r>
      <w:r>
        <w:rPr>
          <w:rFonts w:asciiTheme="majorEastAsia" w:eastAsiaTheme="majorEastAsia" w:hAnsiTheme="majorEastAsia" w:cstheme="majorEastAsia" w:hint="eastAsia"/>
          <w:sz w:val="24"/>
          <w:szCs w:val="24"/>
        </w:rPr>
        <w:t>3D</w:t>
      </w:r>
      <w:r>
        <w:rPr>
          <w:rFonts w:asciiTheme="majorEastAsia" w:eastAsiaTheme="majorEastAsia" w:hAnsiTheme="majorEastAsia" w:cstheme="majorEastAsia" w:hint="eastAsia"/>
          <w:sz w:val="24"/>
          <w:szCs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E573DE" w:rsidRDefault="00961A6D">
      <w:pPr>
        <w:widowControl/>
        <w:spacing w:line="360" w:lineRule="auto"/>
        <w:ind w:firstLineChars="200"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sz w:val="24"/>
          <w:szCs w:val="24"/>
        </w:rPr>
        <w:t>学习本课程，重点掌握基本的创新思维，熟悉主要的创新方法，了解新时</w:t>
      </w:r>
      <w:r>
        <w:rPr>
          <w:rFonts w:asciiTheme="majorEastAsia" w:eastAsiaTheme="majorEastAsia" w:hAnsiTheme="majorEastAsia" w:cstheme="majorEastAsia" w:hint="eastAsia"/>
          <w:sz w:val="24"/>
          <w:szCs w:val="24"/>
        </w:rPr>
        <w:t>代热门的新技术。立足本专业，学习专业知识，立志做一个具有工匠精神和创新精神的人——岗位创业者。</w:t>
      </w:r>
    </w:p>
    <w:p w:rsidR="00E573DE" w:rsidRDefault="00961A6D">
      <w:pPr>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7.</w:t>
      </w:r>
      <w:r>
        <w:rPr>
          <w:rFonts w:asciiTheme="majorEastAsia" w:eastAsiaTheme="majorEastAsia" w:hAnsiTheme="majorEastAsia" w:cstheme="majorEastAsia" w:hint="eastAsia"/>
          <w:sz w:val="24"/>
          <w:szCs w:val="24"/>
        </w:rPr>
        <w:t>大学生心理健康教育</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w:t>
      </w:r>
      <w:r>
        <w:rPr>
          <w:rFonts w:asciiTheme="majorEastAsia" w:eastAsiaTheme="majorEastAsia" w:hAnsiTheme="majorEastAsia" w:cstheme="majorEastAsia" w:hint="eastAsia"/>
          <w:sz w:val="24"/>
          <w:szCs w:val="24"/>
        </w:rPr>
        <w:lastRenderedPageBreak/>
        <w:t>能够进行自我调适或寻求帮助，积极探索适合自己并适应社会的生活状态。</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本课程是集知识、体验和训练为一体的综合课程，课程教学中要注重理论联系实际，注重培养学生实际应用能力；要充分发挥师生在教学中的主动性和</w:t>
      </w:r>
      <w:r>
        <w:rPr>
          <w:rFonts w:asciiTheme="majorEastAsia" w:eastAsiaTheme="majorEastAsia" w:hAnsiTheme="majorEastAsia" w:cstheme="majorEastAsia" w:hint="eastAsia"/>
          <w:sz w:val="24"/>
          <w:szCs w:val="24"/>
        </w:rPr>
        <w:t>创造性，充分调动学生参与的积极性，避免单向的理论灌输和知识传授。在教学过程中，要充分运用各种资源丰富教学手段，积极应用“互联网</w:t>
      </w:r>
      <w:r>
        <w:rPr>
          <w:rFonts w:asciiTheme="majorEastAsia" w:eastAsiaTheme="majorEastAsia" w:hAnsiTheme="majorEastAsia" w:cstheme="majorEastAsia" w:hint="eastAsia"/>
          <w:sz w:val="24"/>
          <w:szCs w:val="24"/>
        </w:rPr>
        <w:t xml:space="preserve"> +</w:t>
      </w:r>
      <w:r>
        <w:rPr>
          <w:rFonts w:asciiTheme="majorEastAsia" w:eastAsiaTheme="majorEastAsia" w:hAnsiTheme="majorEastAsia" w:cstheme="majorEastAsia" w:hint="eastAsia"/>
          <w:sz w:val="24"/>
          <w:szCs w:val="24"/>
        </w:rPr>
        <w:t>”平台和手段，提升教学效果。</w:t>
      </w:r>
    </w:p>
    <w:p w:rsidR="00E573DE" w:rsidRDefault="00961A6D">
      <w:pPr>
        <w:widowControl/>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8.</w:t>
      </w:r>
      <w:r>
        <w:rPr>
          <w:rFonts w:asciiTheme="majorEastAsia" w:eastAsiaTheme="majorEastAsia" w:hAnsiTheme="majorEastAsia" w:cstheme="majorEastAsia" w:hint="eastAsia"/>
          <w:sz w:val="24"/>
          <w:szCs w:val="24"/>
        </w:rPr>
        <w:t>大学生职业生涯规划与就业指导</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该</w:t>
      </w:r>
      <w:r>
        <w:rPr>
          <w:rFonts w:asciiTheme="majorEastAsia" w:eastAsiaTheme="majorEastAsia" w:hAnsiTheme="majorEastAsia" w:cstheme="majorEastAsia" w:hint="eastAsia"/>
          <w:kern w:val="0"/>
          <w:sz w:val="24"/>
          <w:szCs w:val="24"/>
        </w:rPr>
        <w:t>课程分别从理论教育和实际操作两方面对大学生进行就业指导。主要讲述认知自我和社会、科学决策方法、确立生涯目标；了</w:t>
      </w:r>
      <w:proofErr w:type="gramStart"/>
      <w:r>
        <w:rPr>
          <w:rFonts w:asciiTheme="majorEastAsia" w:eastAsiaTheme="majorEastAsia" w:hAnsiTheme="majorEastAsia" w:cstheme="majorEastAsia" w:hint="eastAsia"/>
          <w:kern w:val="0"/>
          <w:sz w:val="24"/>
          <w:szCs w:val="24"/>
        </w:rPr>
        <w:t>解职场</w:t>
      </w:r>
      <w:proofErr w:type="gramEnd"/>
      <w:r>
        <w:rPr>
          <w:rFonts w:asciiTheme="majorEastAsia" w:eastAsiaTheme="majorEastAsia" w:hAnsiTheme="majorEastAsia" w:cstheme="majorEastAsia" w:hint="eastAsia"/>
          <w:kern w:val="0"/>
          <w:sz w:val="24"/>
          <w:szCs w:val="24"/>
        </w:rPr>
        <w:t>与职位、掌握简历写作方法、学习面试成功经验、提升大学生的就业能力；初</w:t>
      </w:r>
      <w:proofErr w:type="gramStart"/>
      <w:r>
        <w:rPr>
          <w:rFonts w:asciiTheme="majorEastAsia" w:eastAsiaTheme="majorEastAsia" w:hAnsiTheme="majorEastAsia" w:cstheme="majorEastAsia" w:hint="eastAsia"/>
          <w:kern w:val="0"/>
          <w:sz w:val="24"/>
          <w:szCs w:val="24"/>
        </w:rPr>
        <w:t>人职场</w:t>
      </w:r>
      <w:proofErr w:type="gramEnd"/>
      <w:r>
        <w:rPr>
          <w:rFonts w:asciiTheme="majorEastAsia" w:eastAsiaTheme="majorEastAsia" w:hAnsiTheme="majorEastAsia" w:cstheme="majorEastAsia" w:hint="eastAsia"/>
          <w:kern w:val="0"/>
          <w:sz w:val="24"/>
          <w:szCs w:val="24"/>
        </w:rPr>
        <w:t>的心态调整、角色定位、合理规划、价值实现，学习如何获得幸福人生。</w:t>
      </w:r>
      <w:r>
        <w:rPr>
          <w:rFonts w:asciiTheme="majorEastAsia" w:eastAsiaTheme="majorEastAsia" w:hAnsiTheme="majorEastAsia" w:cstheme="majorEastAsia" w:hint="eastAsia"/>
          <w:kern w:val="0"/>
          <w:sz w:val="24"/>
          <w:szCs w:val="24"/>
        </w:rPr>
        <w:t xml:space="preserve">   </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通过对该课程的学习使学生以</w:t>
      </w:r>
      <w:r>
        <w:rPr>
          <w:rFonts w:asciiTheme="majorEastAsia" w:eastAsiaTheme="majorEastAsia" w:hAnsiTheme="majorEastAsia" w:cstheme="majorEastAsia" w:hint="eastAsia"/>
          <w:kern w:val="0"/>
          <w:sz w:val="24"/>
          <w:szCs w:val="24"/>
        </w:rPr>
        <w:fldChar w:fldCharType="begin"/>
      </w:r>
      <w:r>
        <w:rPr>
          <w:rFonts w:asciiTheme="majorEastAsia" w:eastAsiaTheme="majorEastAsia" w:hAnsiTheme="majorEastAsia" w:cstheme="majorEastAsia" w:hint="eastAsia"/>
          <w:kern w:val="0"/>
          <w:sz w:val="24"/>
          <w:szCs w:val="24"/>
        </w:rPr>
        <w:instrText xml:space="preserve"> HYPERLINK "https://baike.sogou.com/lemma/ShowInnerLink.htm?lemmaId=300085&amp;ss_c=ssc.citiao.link" \t "_blank</w:instrText>
      </w:r>
      <w:r>
        <w:rPr>
          <w:rFonts w:asciiTheme="majorEastAsia" w:eastAsiaTheme="majorEastAsia" w:hAnsiTheme="majorEastAsia" w:cstheme="majorEastAsia" w:hint="eastAsia"/>
          <w:kern w:val="0"/>
          <w:sz w:val="24"/>
          <w:szCs w:val="24"/>
        </w:rPr>
        <w:instrText xml:space="preserve">" </w:instrText>
      </w:r>
      <w:r>
        <w:rPr>
          <w:rFonts w:asciiTheme="majorEastAsia" w:eastAsiaTheme="majorEastAsia" w:hAnsiTheme="majorEastAsia" w:cstheme="majorEastAsia" w:hint="eastAsia"/>
          <w:kern w:val="0"/>
          <w:sz w:val="24"/>
          <w:szCs w:val="24"/>
        </w:rPr>
        <w:fldChar w:fldCharType="separate"/>
      </w:r>
      <w:r>
        <w:rPr>
          <w:rFonts w:asciiTheme="majorEastAsia" w:eastAsiaTheme="majorEastAsia" w:hAnsiTheme="majorEastAsia" w:cstheme="majorEastAsia" w:hint="eastAsia"/>
          <w:kern w:val="0"/>
          <w:sz w:val="24"/>
          <w:szCs w:val="24"/>
        </w:rPr>
        <w:t>职业生涯规划</w:t>
      </w:r>
      <w:r>
        <w:rPr>
          <w:rFonts w:asciiTheme="majorEastAsia" w:eastAsiaTheme="majorEastAsia" w:hAnsiTheme="majorEastAsia" w:cstheme="majorEastAsia" w:hint="eastAsia"/>
          <w:kern w:val="0"/>
          <w:sz w:val="24"/>
          <w:szCs w:val="24"/>
        </w:rPr>
        <w:fldChar w:fldCharType="end"/>
      </w:r>
      <w:r>
        <w:rPr>
          <w:rFonts w:asciiTheme="majorEastAsia" w:eastAsiaTheme="majorEastAsia" w:hAnsiTheme="majorEastAsia" w:cstheme="majorEastAsia" w:hint="eastAsia"/>
          <w:kern w:val="0"/>
          <w:sz w:val="24"/>
          <w:szCs w:val="24"/>
        </w:rPr>
        <w:t>的理论为基础，结合自身的心理特点与需求，联系自身</w:t>
      </w:r>
      <w:hyperlink r:id="rId7" w:tgtFrame="_blank" w:history="1">
        <w:r>
          <w:rPr>
            <w:rFonts w:asciiTheme="majorEastAsia" w:eastAsiaTheme="majorEastAsia" w:hAnsiTheme="majorEastAsia" w:cstheme="majorEastAsia" w:hint="eastAsia"/>
            <w:kern w:val="0"/>
            <w:sz w:val="24"/>
            <w:szCs w:val="24"/>
          </w:rPr>
          <w:t>职业生涯</w:t>
        </w:r>
      </w:hyperlink>
      <w:r>
        <w:rPr>
          <w:rFonts w:asciiTheme="majorEastAsia" w:eastAsiaTheme="majorEastAsia" w:hAnsiTheme="majorEastAsia" w:cstheme="majorEastAsia" w:hint="eastAsia"/>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rsidR="00E573DE" w:rsidRDefault="00961A6D">
      <w:pPr>
        <w:widowControl/>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9.</w:t>
      </w:r>
      <w:r>
        <w:rPr>
          <w:rFonts w:asciiTheme="majorEastAsia" w:eastAsiaTheme="majorEastAsia" w:hAnsiTheme="majorEastAsia" w:cstheme="majorEastAsia" w:hint="eastAsia"/>
          <w:sz w:val="24"/>
          <w:szCs w:val="24"/>
        </w:rPr>
        <w:t>财务管理</w:t>
      </w:r>
      <w:r>
        <w:rPr>
          <w:rFonts w:asciiTheme="majorEastAsia" w:eastAsiaTheme="majorEastAsia" w:hAnsiTheme="majorEastAsia" w:cstheme="majorEastAsia" w:hint="eastAsia"/>
          <w:sz w:val="24"/>
          <w:szCs w:val="24"/>
        </w:rPr>
        <w:t>专业英语</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本课程用英语介绍</w:t>
      </w:r>
      <w:r>
        <w:rPr>
          <w:rFonts w:asciiTheme="majorEastAsia" w:eastAsiaTheme="majorEastAsia" w:hAnsiTheme="majorEastAsia" w:cstheme="majorEastAsia" w:hint="eastAsia"/>
          <w:kern w:val="0"/>
          <w:sz w:val="24"/>
          <w:szCs w:val="24"/>
        </w:rPr>
        <w:t>财</w:t>
      </w:r>
      <w:r>
        <w:rPr>
          <w:rFonts w:asciiTheme="majorEastAsia" w:eastAsiaTheme="majorEastAsia" w:hAnsiTheme="majorEastAsia" w:cstheme="majorEastAsia" w:hint="eastAsia"/>
          <w:kern w:val="0"/>
          <w:sz w:val="24"/>
          <w:szCs w:val="24"/>
        </w:rPr>
        <w:t>会的基本知识，其内容基本覆盖了</w:t>
      </w:r>
      <w:r>
        <w:rPr>
          <w:rFonts w:asciiTheme="majorEastAsia" w:eastAsiaTheme="majorEastAsia" w:hAnsiTheme="majorEastAsia" w:cstheme="majorEastAsia" w:hint="eastAsia"/>
          <w:kern w:val="0"/>
          <w:sz w:val="24"/>
          <w:szCs w:val="24"/>
        </w:rPr>
        <w:t>财会</w:t>
      </w:r>
      <w:r>
        <w:rPr>
          <w:rFonts w:asciiTheme="majorEastAsia" w:eastAsiaTheme="majorEastAsia" w:hAnsiTheme="majorEastAsia" w:cstheme="majorEastAsia" w:hint="eastAsia"/>
          <w:kern w:val="0"/>
          <w:sz w:val="24"/>
          <w:szCs w:val="24"/>
        </w:rPr>
        <w:t>相关的各个知识点。通过课程的学习使学生积累相关的专业词汇和词组的英文表达，能够查阅、阅读中低难度的英文资料，具备一定的阅读专业英语资料和获取专业相关英文信息的语言交际能力，在引导学生利用英</w:t>
      </w:r>
      <w:r>
        <w:rPr>
          <w:rFonts w:asciiTheme="majorEastAsia" w:eastAsiaTheme="majorEastAsia" w:hAnsiTheme="majorEastAsia" w:cstheme="majorEastAsia" w:hint="eastAsia"/>
          <w:kern w:val="0"/>
          <w:sz w:val="24"/>
          <w:szCs w:val="24"/>
        </w:rPr>
        <w:t>语工具获取专业所需的信息中培养学生养成与时俱进、积极探索的精神。</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本课程共分为</w:t>
      </w:r>
      <w:r>
        <w:rPr>
          <w:rFonts w:asciiTheme="majorEastAsia" w:eastAsiaTheme="majorEastAsia" w:hAnsiTheme="majorEastAsia" w:cstheme="majorEastAsia" w:hint="eastAsia"/>
          <w:kern w:val="0"/>
          <w:sz w:val="24"/>
          <w:szCs w:val="24"/>
        </w:rPr>
        <w:t>8</w:t>
      </w:r>
      <w:r>
        <w:rPr>
          <w:rFonts w:asciiTheme="majorEastAsia" w:eastAsiaTheme="majorEastAsia" w:hAnsiTheme="majorEastAsia" w:cstheme="majorEastAsia" w:hint="eastAsia"/>
          <w:kern w:val="0"/>
          <w:sz w:val="24"/>
          <w:szCs w:val="24"/>
        </w:rPr>
        <w:t>个模块，系统介绍</w:t>
      </w:r>
      <w:r>
        <w:rPr>
          <w:rFonts w:asciiTheme="majorEastAsia" w:eastAsiaTheme="majorEastAsia" w:hAnsiTheme="majorEastAsia" w:cstheme="majorEastAsia" w:hint="eastAsia"/>
          <w:kern w:val="0"/>
          <w:sz w:val="24"/>
          <w:szCs w:val="24"/>
        </w:rPr>
        <w:t>财会</w:t>
      </w:r>
      <w:r>
        <w:rPr>
          <w:rFonts w:asciiTheme="majorEastAsia" w:eastAsiaTheme="majorEastAsia" w:hAnsiTheme="majorEastAsia" w:cstheme="majorEastAsia" w:hint="eastAsia"/>
          <w:kern w:val="0"/>
          <w:sz w:val="24"/>
          <w:szCs w:val="24"/>
        </w:rPr>
        <w:t>相关的各个知识点：</w:t>
      </w:r>
      <w:r>
        <w:rPr>
          <w:rFonts w:asciiTheme="majorEastAsia" w:eastAsiaTheme="majorEastAsia" w:hAnsiTheme="majorEastAsia" w:cstheme="majorEastAsia" w:hint="eastAsia"/>
          <w:kern w:val="0"/>
          <w:sz w:val="24"/>
          <w:szCs w:val="24"/>
        </w:rPr>
        <w:t xml:space="preserve">Accounting Equation </w:t>
      </w:r>
      <w:r>
        <w:rPr>
          <w:rFonts w:asciiTheme="majorEastAsia" w:eastAsiaTheme="majorEastAsia" w:hAnsiTheme="majorEastAsia" w:cstheme="majorEastAsia" w:hint="eastAsia"/>
          <w:kern w:val="0"/>
          <w:sz w:val="24"/>
          <w:szCs w:val="24"/>
        </w:rPr>
        <w:t>（会计等式），</w:t>
      </w:r>
      <w:r>
        <w:rPr>
          <w:rFonts w:asciiTheme="majorEastAsia" w:eastAsiaTheme="majorEastAsia" w:hAnsiTheme="majorEastAsia" w:cstheme="majorEastAsia" w:hint="eastAsia"/>
          <w:kern w:val="0"/>
          <w:sz w:val="24"/>
          <w:szCs w:val="24"/>
        </w:rPr>
        <w:t xml:space="preserve">Assets </w:t>
      </w:r>
      <w:r>
        <w:rPr>
          <w:rFonts w:asciiTheme="majorEastAsia" w:eastAsiaTheme="majorEastAsia" w:hAnsiTheme="majorEastAsia" w:cstheme="majorEastAsia" w:hint="eastAsia"/>
          <w:kern w:val="0"/>
          <w:sz w:val="24"/>
          <w:szCs w:val="24"/>
        </w:rPr>
        <w:t>（资产），</w:t>
      </w:r>
      <w:r>
        <w:rPr>
          <w:rFonts w:asciiTheme="majorEastAsia" w:eastAsiaTheme="majorEastAsia" w:hAnsiTheme="majorEastAsia" w:cstheme="majorEastAsia" w:hint="eastAsia"/>
          <w:kern w:val="0"/>
          <w:sz w:val="24"/>
          <w:szCs w:val="24"/>
        </w:rPr>
        <w:t xml:space="preserve">Liabilities </w:t>
      </w:r>
      <w:r>
        <w:rPr>
          <w:rFonts w:asciiTheme="majorEastAsia" w:eastAsiaTheme="majorEastAsia" w:hAnsiTheme="majorEastAsia" w:cstheme="majorEastAsia" w:hint="eastAsia"/>
          <w:kern w:val="0"/>
          <w:sz w:val="24"/>
          <w:szCs w:val="24"/>
        </w:rPr>
        <w:t>（负债），</w:t>
      </w:r>
      <w:r>
        <w:rPr>
          <w:rFonts w:asciiTheme="majorEastAsia" w:eastAsiaTheme="majorEastAsia" w:hAnsiTheme="majorEastAsia" w:cstheme="majorEastAsia" w:hint="eastAsia"/>
          <w:kern w:val="0"/>
          <w:sz w:val="24"/>
          <w:szCs w:val="24"/>
        </w:rPr>
        <w:t>Owner</w:t>
      </w:r>
      <w:proofErr w:type="gramStart"/>
      <w:r>
        <w:rPr>
          <w:rFonts w:asciiTheme="majorEastAsia" w:eastAsiaTheme="majorEastAsia" w:hAnsiTheme="majorEastAsia" w:cstheme="majorEastAsia" w:hint="eastAsia"/>
          <w:kern w:val="0"/>
          <w:sz w:val="24"/>
          <w:szCs w:val="24"/>
        </w:rPr>
        <w:t>’</w:t>
      </w:r>
      <w:proofErr w:type="gramEnd"/>
      <w:r>
        <w:rPr>
          <w:rFonts w:asciiTheme="majorEastAsia" w:eastAsiaTheme="majorEastAsia" w:hAnsiTheme="majorEastAsia" w:cstheme="majorEastAsia" w:hint="eastAsia"/>
          <w:kern w:val="0"/>
          <w:sz w:val="24"/>
          <w:szCs w:val="24"/>
        </w:rPr>
        <w:t xml:space="preserve">s Equity </w:t>
      </w:r>
      <w:r>
        <w:rPr>
          <w:rFonts w:asciiTheme="majorEastAsia" w:eastAsiaTheme="majorEastAsia" w:hAnsiTheme="majorEastAsia" w:cstheme="majorEastAsia" w:hint="eastAsia"/>
          <w:kern w:val="0"/>
          <w:sz w:val="24"/>
          <w:szCs w:val="24"/>
        </w:rPr>
        <w:t>（所有者权益），</w:t>
      </w:r>
      <w:r>
        <w:rPr>
          <w:rFonts w:asciiTheme="majorEastAsia" w:eastAsiaTheme="majorEastAsia" w:hAnsiTheme="majorEastAsia" w:cstheme="majorEastAsia" w:hint="eastAsia"/>
          <w:kern w:val="0"/>
          <w:sz w:val="24"/>
          <w:szCs w:val="24"/>
        </w:rPr>
        <w:t xml:space="preserve">Revenue </w:t>
      </w:r>
      <w:r>
        <w:rPr>
          <w:rFonts w:asciiTheme="majorEastAsia" w:eastAsiaTheme="majorEastAsia" w:hAnsiTheme="majorEastAsia" w:cstheme="majorEastAsia" w:hint="eastAsia"/>
          <w:kern w:val="0"/>
          <w:sz w:val="24"/>
          <w:szCs w:val="24"/>
        </w:rPr>
        <w:t>（收入），</w:t>
      </w:r>
      <w:r>
        <w:rPr>
          <w:rFonts w:asciiTheme="majorEastAsia" w:eastAsiaTheme="majorEastAsia" w:hAnsiTheme="majorEastAsia" w:cstheme="majorEastAsia" w:hint="eastAsia"/>
          <w:kern w:val="0"/>
          <w:sz w:val="24"/>
          <w:szCs w:val="24"/>
        </w:rPr>
        <w:t xml:space="preserve">Costs and Expenses </w:t>
      </w:r>
      <w:r>
        <w:rPr>
          <w:rFonts w:asciiTheme="majorEastAsia" w:eastAsiaTheme="majorEastAsia" w:hAnsiTheme="majorEastAsia" w:cstheme="majorEastAsia" w:hint="eastAsia"/>
          <w:kern w:val="0"/>
          <w:sz w:val="24"/>
          <w:szCs w:val="24"/>
        </w:rPr>
        <w:t>（成本与费用），</w:t>
      </w:r>
      <w:r>
        <w:rPr>
          <w:rFonts w:asciiTheme="majorEastAsia" w:eastAsiaTheme="majorEastAsia" w:hAnsiTheme="majorEastAsia" w:cstheme="majorEastAsia" w:hint="eastAsia"/>
          <w:kern w:val="0"/>
          <w:sz w:val="24"/>
          <w:szCs w:val="24"/>
        </w:rPr>
        <w:t xml:space="preserve">Profit </w:t>
      </w:r>
      <w:r>
        <w:rPr>
          <w:rFonts w:asciiTheme="majorEastAsia" w:eastAsiaTheme="majorEastAsia" w:hAnsiTheme="majorEastAsia" w:cstheme="majorEastAsia" w:hint="eastAsia"/>
          <w:kern w:val="0"/>
          <w:sz w:val="24"/>
          <w:szCs w:val="24"/>
        </w:rPr>
        <w:t>（利润），</w:t>
      </w:r>
      <w:r>
        <w:rPr>
          <w:rFonts w:asciiTheme="majorEastAsia" w:eastAsiaTheme="majorEastAsia" w:hAnsiTheme="majorEastAsia" w:cstheme="majorEastAsia" w:hint="eastAsia"/>
          <w:kern w:val="0"/>
          <w:sz w:val="24"/>
          <w:szCs w:val="24"/>
        </w:rPr>
        <w:t xml:space="preserve"> Financial Statements </w:t>
      </w:r>
      <w:r>
        <w:rPr>
          <w:rFonts w:asciiTheme="majorEastAsia" w:eastAsiaTheme="majorEastAsia" w:hAnsiTheme="majorEastAsia" w:cstheme="majorEastAsia" w:hint="eastAsia"/>
          <w:kern w:val="0"/>
          <w:sz w:val="24"/>
          <w:szCs w:val="24"/>
        </w:rPr>
        <w:t>Analysis</w:t>
      </w:r>
      <w:r>
        <w:rPr>
          <w:rFonts w:asciiTheme="majorEastAsia" w:eastAsiaTheme="majorEastAsia" w:hAnsiTheme="majorEastAsia" w:cstheme="majorEastAsia" w:hint="eastAsia"/>
          <w:kern w:val="0"/>
          <w:sz w:val="24"/>
          <w:szCs w:val="24"/>
        </w:rPr>
        <w:t>（财务报表分析），旨在引导大学生通过学习相关的专业词汇和词组的英文表达，让自己具备一定的阅读专业英语资料和获取专业相关英文信息的语言交际能力，为在国际化工作大背景下查阅和阅读专业相关英文资料奠定基础。</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通过本课程的学习，使学生掌握</w:t>
      </w:r>
      <w:r>
        <w:rPr>
          <w:rFonts w:asciiTheme="majorEastAsia" w:eastAsiaTheme="majorEastAsia" w:hAnsiTheme="majorEastAsia" w:cstheme="majorEastAsia" w:hint="eastAsia"/>
          <w:kern w:val="0"/>
          <w:sz w:val="24"/>
          <w:szCs w:val="24"/>
        </w:rPr>
        <w:t>财会</w:t>
      </w:r>
      <w:r>
        <w:rPr>
          <w:rFonts w:asciiTheme="majorEastAsia" w:eastAsiaTheme="majorEastAsia" w:hAnsiTheme="majorEastAsia" w:cstheme="majorEastAsia" w:hint="eastAsia"/>
          <w:kern w:val="0"/>
          <w:sz w:val="24"/>
          <w:szCs w:val="24"/>
        </w:rPr>
        <w:t>常用的英语词汇，积累专业词汇量；使学生学会利用英语工具获取专业所需的信息；培养学生对所学专业中低难度的英语资料的理解能力，为在工作中查阅和阅读专业相英文资料奠定基础。</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10.</w:t>
      </w:r>
      <w:r>
        <w:rPr>
          <w:rFonts w:asciiTheme="majorEastAsia" w:eastAsiaTheme="majorEastAsia" w:hAnsiTheme="majorEastAsia" w:cstheme="majorEastAsia" w:hint="eastAsia"/>
          <w:sz w:val="24"/>
          <w:szCs w:val="24"/>
        </w:rPr>
        <w:t>实用应用文写作</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本课程把培养学生“解决实际问题的能力”和“自主动手写</w:t>
      </w:r>
      <w:r>
        <w:rPr>
          <w:rFonts w:asciiTheme="majorEastAsia" w:eastAsiaTheme="majorEastAsia" w:hAnsiTheme="majorEastAsia" w:cstheme="majorEastAsia" w:hint="eastAsia"/>
          <w:kern w:val="0"/>
          <w:sz w:val="24"/>
          <w:szCs w:val="24"/>
        </w:rPr>
        <w:t>作的能力”放在突出的位置，通过应用文写作基础理论和各种应用文体知识的教学与写作训练，培养学生处理职业生涯及日常生活应用文的写作能力，让学生具备未来职业生涯的可持续发展能力。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《实用应用文写作》课程选取与学生生活、职业等紧密联系的应用文文种，总体分为认识应用文、社交文书写作、事务文书、公务文书四个项目来安排教学内容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培养学生解决实际问题的写作能力和自我学习能力，构建起全新的“教、学、写”一体的课程教学模式。</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理解与事业单位、行政公文、个人求职等实际情境密切相关的常用应用文种类。了解应用文写</w:t>
      </w:r>
      <w:r>
        <w:rPr>
          <w:rFonts w:asciiTheme="majorEastAsia" w:eastAsiaTheme="majorEastAsia" w:hAnsiTheme="majorEastAsia" w:cstheme="majorEastAsia" w:hint="eastAsia"/>
          <w:kern w:val="0"/>
          <w:sz w:val="24"/>
          <w:szCs w:val="24"/>
        </w:rPr>
        <w:t>作的材料搜集方法和写作规律。使学生掌握各类应用文体写作的基本格式、写作要求和方法技巧，能熟练地写好与自己所学专业密切相关的常用应用文。</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11.</w:t>
      </w:r>
      <w:r>
        <w:rPr>
          <w:rFonts w:asciiTheme="majorEastAsia" w:eastAsiaTheme="majorEastAsia" w:hAnsiTheme="majorEastAsia" w:cstheme="majorEastAsia" w:hint="eastAsia"/>
          <w:sz w:val="24"/>
          <w:szCs w:val="24"/>
        </w:rPr>
        <w:t>沟通与交流</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E573DE" w:rsidRDefault="00961A6D">
      <w:pPr>
        <w:spacing w:line="360" w:lineRule="auto"/>
        <w:ind w:firstLineChars="250" w:firstLine="60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主要内容</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掌握人际关系的基本概念、种</w:t>
      </w:r>
      <w:r>
        <w:rPr>
          <w:rFonts w:asciiTheme="majorEastAsia" w:eastAsiaTheme="majorEastAsia" w:hAnsiTheme="majorEastAsia" w:cstheme="majorEastAsia" w:hint="eastAsia"/>
          <w:sz w:val="24"/>
          <w:szCs w:val="24"/>
        </w:rPr>
        <w:t>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w:t>
      </w:r>
      <w:r>
        <w:rPr>
          <w:rFonts w:asciiTheme="majorEastAsia" w:eastAsiaTheme="majorEastAsia" w:hAnsiTheme="majorEastAsia" w:cstheme="majorEastAsia" w:hint="eastAsia"/>
          <w:sz w:val="24"/>
          <w:szCs w:val="24"/>
        </w:rPr>
        <w:lastRenderedPageBreak/>
        <w:t>上努力进取的精神。</w:t>
      </w:r>
    </w:p>
    <w:p w:rsidR="00E573DE" w:rsidRDefault="00961A6D">
      <w:pPr>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12.</w:t>
      </w:r>
      <w:r>
        <w:rPr>
          <w:rFonts w:asciiTheme="majorEastAsia" w:eastAsiaTheme="majorEastAsia" w:hAnsiTheme="majorEastAsia" w:cstheme="majorEastAsia" w:hint="eastAsia"/>
          <w:sz w:val="24"/>
          <w:szCs w:val="24"/>
        </w:rPr>
        <w:t>形势与政策</w:t>
      </w:r>
    </w:p>
    <w:p w:rsidR="00E573DE" w:rsidRDefault="00961A6D">
      <w:pPr>
        <w:spacing w:line="360" w:lineRule="auto"/>
        <w:ind w:firstLineChars="200" w:firstLine="480"/>
        <w:rPr>
          <w:rStyle w:val="ac"/>
          <w:rFonts w:asciiTheme="majorEastAsia" w:eastAsiaTheme="majorEastAsia" w:hAnsiTheme="majorEastAsia" w:cstheme="majorEastAsia"/>
          <w:b w:val="0"/>
          <w:sz w:val="24"/>
          <w:szCs w:val="24"/>
        </w:rPr>
      </w:pPr>
      <w:r>
        <w:rPr>
          <w:rFonts w:asciiTheme="majorEastAsia" w:eastAsiaTheme="majorEastAsia" w:hAnsiTheme="majorEastAsia" w:cstheme="majorEastAsia" w:hint="eastAsia"/>
          <w:sz w:val="24"/>
          <w:szCs w:val="24"/>
        </w:rPr>
        <w:t>课程目标</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本课程运用马克思主义的立场、观点和方法对国内外热点问题做出分析，使学生较为全面系统地掌握有关形势与政策的基本概念、正确分析形势的方法，理解政策的途径及我国的基本国情</w:t>
      </w:r>
      <w:r>
        <w:rPr>
          <w:rFonts w:asciiTheme="majorEastAsia" w:eastAsiaTheme="majorEastAsia" w:hAnsiTheme="majorEastAsia" w:cstheme="majorEastAsia" w:hint="eastAsia"/>
          <w:sz w:val="24"/>
          <w:szCs w:val="24"/>
        </w:rPr>
        <w:t>、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E573DE" w:rsidRDefault="00961A6D">
      <w:pPr>
        <w:pStyle w:val="a8"/>
        <w:widowControl/>
        <w:spacing w:beforeAutospacing="0" w:afterAutospacing="0" w:line="360" w:lineRule="auto"/>
        <w:ind w:firstLineChars="200" w:firstLine="480"/>
        <w:rPr>
          <w:rFonts w:asciiTheme="majorEastAsia" w:eastAsiaTheme="majorEastAsia" w:hAnsiTheme="majorEastAsia" w:cstheme="majorEastAsia"/>
          <w:szCs w:val="24"/>
        </w:rPr>
      </w:pPr>
      <w:r>
        <w:rPr>
          <w:rStyle w:val="ac"/>
          <w:rFonts w:asciiTheme="majorEastAsia" w:eastAsiaTheme="majorEastAsia" w:hAnsiTheme="majorEastAsia" w:cstheme="majorEastAsia" w:hint="eastAsia"/>
          <w:b w:val="0"/>
          <w:szCs w:val="24"/>
        </w:rPr>
        <w:t>教学内容</w:t>
      </w:r>
      <w:r>
        <w:rPr>
          <w:rStyle w:val="ac"/>
          <w:rFonts w:asciiTheme="majorEastAsia" w:eastAsiaTheme="majorEastAsia" w:hAnsiTheme="majorEastAsia" w:cstheme="majorEastAsia" w:hint="eastAsia"/>
          <w:b w:val="0"/>
          <w:szCs w:val="24"/>
        </w:rPr>
        <w:t>:</w:t>
      </w:r>
      <w:r>
        <w:rPr>
          <w:rFonts w:asciiTheme="majorEastAsia" w:eastAsiaTheme="majorEastAsia" w:hAnsiTheme="majorEastAsia" w:cstheme="majorEastAsia" w:hint="eastAsia"/>
          <w:szCs w:val="24"/>
        </w:rPr>
        <w:t>紧密围绕习近平新时代中国特色社会主义思想，依据教育部每学期印发的《高校“形势与政策”课教学要点》安排教学，根据形势发展要求和学生特点，重点</w:t>
      </w:r>
      <w:proofErr w:type="gramStart"/>
      <w:r>
        <w:rPr>
          <w:rFonts w:asciiTheme="majorEastAsia" w:eastAsiaTheme="majorEastAsia" w:hAnsiTheme="majorEastAsia" w:cstheme="majorEastAsia" w:hint="eastAsia"/>
          <w:szCs w:val="24"/>
        </w:rPr>
        <w:t>讲授党</w:t>
      </w:r>
      <w:proofErr w:type="gramEnd"/>
      <w:r>
        <w:rPr>
          <w:rFonts w:asciiTheme="majorEastAsia" w:eastAsiaTheme="majorEastAsia" w:hAnsiTheme="majorEastAsia" w:cstheme="majorEastAsia" w:hint="eastAsia"/>
          <w:szCs w:val="24"/>
        </w:rPr>
        <w:t>的理论创新最新成果和新时代中国特色社会主义的生动实践，包括乡村振兴的时代意义与发展蓝图、坚定实施区域协调发展战略、港澳与内地融合，</w:t>
      </w:r>
      <w:r>
        <w:rPr>
          <w:rFonts w:asciiTheme="majorEastAsia" w:eastAsiaTheme="majorEastAsia" w:hAnsiTheme="majorEastAsia" w:cstheme="majorEastAsia" w:hint="eastAsia"/>
          <w:szCs w:val="24"/>
        </w:rPr>
        <w:t xml:space="preserve"> </w:t>
      </w:r>
      <w:r>
        <w:rPr>
          <w:rFonts w:asciiTheme="majorEastAsia" w:eastAsiaTheme="majorEastAsia" w:hAnsiTheme="majorEastAsia" w:cstheme="majorEastAsia" w:hint="eastAsia"/>
          <w:szCs w:val="24"/>
        </w:rPr>
        <w:t>共享发展机遇、经济全球化的退与进。</w:t>
      </w:r>
    </w:p>
    <w:p w:rsidR="00E573DE" w:rsidRDefault="00961A6D">
      <w:pPr>
        <w:spacing w:line="360" w:lineRule="auto"/>
        <w:ind w:firstLineChars="200" w:firstLine="48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教学要求</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hint="eastAsia"/>
          <w:sz w:val="24"/>
          <w:szCs w:val="24"/>
        </w:rPr>
        <w:t>本课程以“教师主导、学生主体”为教学理念，根据专题内容，依托信息化教学平台，采取多种教学方法，如：讲授法、案例教学法、视频学习法、情境教学法、体验式教学法等，帮助学生增强学生学习的兴趣，让学</w:t>
      </w:r>
      <w:r>
        <w:rPr>
          <w:rFonts w:asciiTheme="majorEastAsia" w:eastAsiaTheme="majorEastAsia" w:hAnsiTheme="majorEastAsia" w:cstheme="majorEastAsia" w:hint="eastAsia"/>
          <w:sz w:val="24"/>
          <w:szCs w:val="24"/>
        </w:rPr>
        <w:t>生能够运用知识分析和解决实际问题，引导学生坚定中国特色社会主义道路自信、理论自信、制度自信、文化自信。</w:t>
      </w:r>
    </w:p>
    <w:p w:rsidR="00E573DE" w:rsidRDefault="00961A6D">
      <w:pPr>
        <w:widowControl/>
        <w:spacing w:line="360" w:lineRule="auto"/>
        <w:ind w:firstLineChars="200" w:firstLine="562"/>
        <w:jc w:val="left"/>
        <w:rPr>
          <w:rFonts w:asciiTheme="minorEastAsia" w:hAnsiTheme="minorEastAsia"/>
          <w:b/>
          <w:sz w:val="24"/>
          <w:szCs w:val="24"/>
        </w:rPr>
      </w:pPr>
      <w:r>
        <w:rPr>
          <w:rFonts w:asciiTheme="minorEastAsia" w:hAnsiTheme="minorEastAsia" w:hint="eastAsia"/>
          <w:b/>
          <w:sz w:val="28"/>
          <w:szCs w:val="28"/>
        </w:rPr>
        <w:t>（二）专业（技能）课程</w:t>
      </w:r>
    </w:p>
    <w:p w:rsidR="00E573DE" w:rsidRDefault="00961A6D">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hint="eastAsia"/>
          <w:b/>
          <w:sz w:val="24"/>
          <w:szCs w:val="24"/>
        </w:rPr>
        <w:t>专业核心课程</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1.</w:t>
      </w:r>
      <w:r>
        <w:rPr>
          <w:rFonts w:asciiTheme="majorEastAsia" w:eastAsiaTheme="majorEastAsia" w:hAnsiTheme="majorEastAsia" w:cstheme="majorEastAsia" w:hint="eastAsia"/>
          <w:kern w:val="0"/>
          <w:sz w:val="24"/>
          <w:szCs w:val="24"/>
        </w:rPr>
        <w:t>财务管理</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w:t>
      </w:r>
      <w:r>
        <w:rPr>
          <w:rFonts w:asciiTheme="majorEastAsia" w:eastAsiaTheme="majorEastAsia" w:hAnsiTheme="majorEastAsia" w:cstheme="majorEastAsia" w:hint="eastAsia"/>
          <w:kern w:val="0"/>
          <w:sz w:val="24"/>
          <w:szCs w:val="24"/>
        </w:rPr>
        <w:t>是</w:t>
      </w:r>
      <w:r>
        <w:rPr>
          <w:rFonts w:asciiTheme="majorEastAsia" w:eastAsiaTheme="majorEastAsia" w:hAnsiTheme="majorEastAsia" w:cstheme="majorEastAsia" w:hint="eastAsia"/>
          <w:kern w:val="0"/>
          <w:sz w:val="24"/>
          <w:szCs w:val="24"/>
        </w:rPr>
        <w:t>财务管理</w:t>
      </w:r>
      <w:r>
        <w:rPr>
          <w:rFonts w:asciiTheme="majorEastAsia" w:eastAsiaTheme="majorEastAsia" w:hAnsiTheme="majorEastAsia" w:cstheme="majorEastAsia" w:hint="eastAsia"/>
          <w:kern w:val="0"/>
          <w:sz w:val="24"/>
          <w:szCs w:val="24"/>
        </w:rPr>
        <w:t>专业的一门核心课程。</w:t>
      </w:r>
      <w:r>
        <w:rPr>
          <w:rFonts w:asciiTheme="majorEastAsia" w:eastAsiaTheme="majorEastAsia" w:hAnsiTheme="majorEastAsia" w:cstheme="majorEastAsia" w:hint="eastAsia"/>
          <w:kern w:val="0"/>
          <w:sz w:val="24"/>
          <w:szCs w:val="24"/>
        </w:rPr>
        <w:t>目的是使学生能较为系统理解财务管理的基本理论，评价企业的投资、融资和股利决策对企业价值最大化目标的实现程度，将分析技术引入相关的财务决策的方法。学好这门课程，不仅奠定专业学习的基础，扩大学生的专业知识面，还可大大提高他们分析问题、解决问题的能力，从而提高他们管理资金</w:t>
      </w:r>
      <w:proofErr w:type="gramStart"/>
      <w:r>
        <w:rPr>
          <w:rFonts w:asciiTheme="majorEastAsia" w:eastAsiaTheme="majorEastAsia" w:hAnsiTheme="majorEastAsia" w:cstheme="majorEastAsia" w:hint="eastAsia"/>
          <w:kern w:val="0"/>
          <w:sz w:val="24"/>
          <w:szCs w:val="24"/>
        </w:rPr>
        <w:t>及至管理</w:t>
      </w:r>
      <w:proofErr w:type="gramEnd"/>
      <w:r>
        <w:rPr>
          <w:rFonts w:asciiTheme="majorEastAsia" w:eastAsiaTheme="majorEastAsia" w:hAnsiTheme="majorEastAsia" w:cstheme="majorEastAsia" w:hint="eastAsia"/>
          <w:kern w:val="0"/>
          <w:sz w:val="24"/>
          <w:szCs w:val="24"/>
        </w:rPr>
        <w:t>一个企业的能力。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本课程以财务管理目标为导向，以资金运动和财务管理环节为构架，以资金时间价值和成本性态分析为理论支撑，以风险收益为财务管理的基本指导思想。在阐述财</w:t>
      </w:r>
      <w:r>
        <w:rPr>
          <w:rFonts w:asciiTheme="majorEastAsia" w:eastAsiaTheme="majorEastAsia" w:hAnsiTheme="majorEastAsia" w:cstheme="majorEastAsia" w:hint="eastAsia"/>
          <w:kern w:val="0"/>
          <w:sz w:val="24"/>
          <w:szCs w:val="24"/>
        </w:rPr>
        <w:lastRenderedPageBreak/>
        <w:t>务管理目标、财务管理环境和财务观念的基础上，对企业资金筹集、资金运用和资金分配基本理论和基本方法进行了系统地论述。</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的学习，使学生明确企业财务管理的目标，理解财务管理环境，树立财务管理基本价值观念，重点掌握企业筹资、投资、营运资金以及利润分配的基本原理和方法，了解财务预测、决策、预算、控制和分析方法。通过本课程的教学，要求帮助学生掌握现代企业财务</w:t>
      </w:r>
      <w:r>
        <w:rPr>
          <w:rFonts w:asciiTheme="majorEastAsia" w:eastAsiaTheme="majorEastAsia" w:hAnsiTheme="majorEastAsia" w:cstheme="majorEastAsia" w:hint="eastAsia"/>
          <w:kern w:val="0"/>
          <w:sz w:val="24"/>
          <w:szCs w:val="24"/>
        </w:rPr>
        <w:t>管理的基本理论与方法，并能灵活运用其基本理论和方法解决企业筹资、投资、营运资金和利润分配等管理活动的实际问题，具有从事财务管理工作所必需的业务知识和专业能力。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2.</w:t>
      </w:r>
      <w:r>
        <w:rPr>
          <w:rFonts w:asciiTheme="majorEastAsia" w:eastAsiaTheme="majorEastAsia" w:hAnsiTheme="majorEastAsia" w:cstheme="majorEastAsia" w:hint="eastAsia"/>
          <w:kern w:val="0"/>
          <w:sz w:val="24"/>
          <w:szCs w:val="24"/>
        </w:rPr>
        <w:t>会计电算化</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学生通过会计电算化实训课程的学习和训练，应熟练掌握计算机和会计核算软件的基本技能，将所学的会计知识和熟练的会计账务处理技能运用与实际工作；能够对会计软件进行</w:t>
      </w:r>
      <w:proofErr w:type="gramStart"/>
      <w:r>
        <w:rPr>
          <w:rFonts w:asciiTheme="majorEastAsia" w:eastAsiaTheme="majorEastAsia" w:hAnsiTheme="majorEastAsia" w:cstheme="majorEastAsia" w:hint="eastAsia"/>
          <w:kern w:val="0"/>
          <w:sz w:val="24"/>
          <w:szCs w:val="24"/>
        </w:rPr>
        <w:t>一般维护</w:t>
      </w:r>
      <w:proofErr w:type="gramEnd"/>
      <w:r>
        <w:rPr>
          <w:rFonts w:asciiTheme="majorEastAsia" w:eastAsiaTheme="majorEastAsia" w:hAnsiTheme="majorEastAsia" w:cstheme="majorEastAsia" w:hint="eastAsia"/>
          <w:kern w:val="0"/>
          <w:sz w:val="24"/>
          <w:szCs w:val="24"/>
        </w:rPr>
        <w:t>或对软件参数进行设置，为会计软件的开发提供业务支持；能熟练应用常用的大型财务软件（如用友财务软件等），更好地适应现代各行各业各种管理软件的应用，提高计算机应用能力</w:t>
      </w:r>
      <w:r>
        <w:rPr>
          <w:rFonts w:asciiTheme="majorEastAsia" w:eastAsiaTheme="majorEastAsia" w:hAnsiTheme="majorEastAsia" w:cstheme="majorEastAsia" w:hint="eastAsia"/>
          <w:kern w:val="0"/>
          <w:sz w:val="24"/>
          <w:szCs w:val="24"/>
        </w:rPr>
        <w:t>，拓宽知识面，提高适应社会的能力。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为了充分体现理实一体化教学，将本课程的教学活动分解设计成若干个项目，以项目单位组织教学，以典型案例为载体、操作技术为核心，辅以相关专业理论知识，培养学生的综合能力，满足学生就业与发展的需要。</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对该课程的学习使学生掌握会计电算化实施的基本条件；通过工作过程下的任务教学，掌握指定的通用财会教学软件的使用，掌握该软件的基本功能和数据流程；通过该软件的学习，了解其他通用会计软件的使用；了解企业供应链建设内容及</w:t>
      </w:r>
      <w:r>
        <w:rPr>
          <w:rFonts w:asciiTheme="majorEastAsia" w:eastAsiaTheme="majorEastAsia" w:hAnsiTheme="majorEastAsia" w:cstheme="majorEastAsia" w:hint="eastAsia"/>
          <w:kern w:val="0"/>
          <w:sz w:val="24"/>
          <w:szCs w:val="24"/>
        </w:rPr>
        <w:t>ERP</w:t>
      </w:r>
      <w:r>
        <w:rPr>
          <w:rFonts w:asciiTheme="majorEastAsia" w:eastAsiaTheme="majorEastAsia" w:hAnsiTheme="majorEastAsia" w:cstheme="majorEastAsia" w:hint="eastAsia"/>
          <w:kern w:val="0"/>
          <w:sz w:val="24"/>
          <w:szCs w:val="24"/>
        </w:rPr>
        <w:t>信息化建设；了解企业信息化建设思路及会计电</w:t>
      </w:r>
      <w:r>
        <w:rPr>
          <w:rFonts w:asciiTheme="majorEastAsia" w:eastAsiaTheme="majorEastAsia" w:hAnsiTheme="majorEastAsia" w:cstheme="majorEastAsia" w:hint="eastAsia"/>
          <w:kern w:val="0"/>
          <w:sz w:val="24"/>
          <w:szCs w:val="24"/>
        </w:rPr>
        <w:t>算化的实现过程；使学生能尽快地掌握会计电算化的基本方法和技能。</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财务会计</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课程名称</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学习，使学生掌握必需的企业财务会计的基本理论、基本知识和基本技能；理解现行的企业财务制度和法规；系统掌握企业财务会计的核算方法，培养学生从事会计核算和会计事务管理工作的综合职业能力；帮助学生树立法制观念和会计职业道德观念。</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本课程是高等职业院校财务管理专业的一门专业主干课程。前期主要课程是《基础会计》，后续课程主要有《财务报表分析》、《财务管理》等。通过该课程的学习，旨在使学生掌握会计六大要素核算的基</w:t>
      </w:r>
      <w:r>
        <w:rPr>
          <w:rFonts w:asciiTheme="majorEastAsia" w:eastAsiaTheme="majorEastAsia" w:hAnsiTheme="majorEastAsia" w:cstheme="majorEastAsia" w:hint="eastAsia"/>
          <w:kern w:val="0"/>
          <w:sz w:val="24"/>
          <w:szCs w:val="24"/>
        </w:rPr>
        <w:t>本知识，具备会计核算业务的基本技能和专业技能，</w:t>
      </w:r>
      <w:r>
        <w:rPr>
          <w:rFonts w:asciiTheme="majorEastAsia" w:eastAsiaTheme="majorEastAsia" w:hAnsiTheme="majorEastAsia" w:cstheme="majorEastAsia" w:hint="eastAsia"/>
          <w:kern w:val="0"/>
          <w:sz w:val="24"/>
          <w:szCs w:val="24"/>
        </w:rPr>
        <w:lastRenderedPageBreak/>
        <w:t>培养学生具有熟练按照《企业会计准则》等政策法规进行企业日常会计实务的会计处理能力，使学生具备学习后续专业基础的能力，并有助于获取会计从业资格及初级会计专业技术资格证书，实现毕业证书与职业资格证书的“双证就业”，达到企业会计岗位的上岗标准。</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要求学生通过本课程的学习，系统了解企业财务会计核算的具体内容和编制财务报告的方法，能够运用专业知识做好本职工作。</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4.</w:t>
      </w:r>
      <w:r>
        <w:rPr>
          <w:rFonts w:asciiTheme="majorEastAsia" w:eastAsiaTheme="majorEastAsia" w:hAnsiTheme="majorEastAsia" w:cstheme="majorEastAsia" w:hint="eastAsia"/>
          <w:kern w:val="0"/>
          <w:sz w:val="24"/>
          <w:szCs w:val="24"/>
        </w:rPr>
        <w:t>成本计算与管理</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通过本课程的学习，使学生掌握企业成本核算的基础理论和核算方法，掌握成本会</w:t>
      </w:r>
      <w:r>
        <w:rPr>
          <w:rFonts w:asciiTheme="majorEastAsia" w:eastAsiaTheme="majorEastAsia" w:hAnsiTheme="majorEastAsia" w:cstheme="majorEastAsia" w:hint="eastAsia"/>
          <w:kern w:val="0"/>
          <w:sz w:val="24"/>
          <w:szCs w:val="24"/>
        </w:rPr>
        <w:t>计的操作技能，加强对成本会计实践的感性认识，提高实际动手能力和操作能力，形成成本核算的岗位工作能力，完成企业成本核算岗位的实际工作任务。</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成本核算概述、成本核算的要求和程序、工业企业生产费用的归集和分配、产品成本计算方法的确定、完工产品与在产品的计算、成本报表的编制与分析及成本管理。</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通过本课程学习，掌握企业成本会计人员必备的理论知识，了解企业的成本管理制度，认识成本核算和管理的重要性，并在此基础上重点掌握成本核算的基本方法和技能，为从事企业成本核算工作打好基础</w:t>
      </w:r>
      <w:r>
        <w:rPr>
          <w:rFonts w:asciiTheme="majorEastAsia" w:eastAsiaTheme="majorEastAsia" w:hAnsiTheme="majorEastAsia" w:cstheme="majorEastAsia" w:hint="eastAsia"/>
          <w:kern w:val="0"/>
          <w:sz w:val="24"/>
          <w:szCs w:val="24"/>
        </w:rPr>
        <w:t>。</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5.</w:t>
      </w:r>
      <w:r>
        <w:rPr>
          <w:rFonts w:asciiTheme="majorEastAsia" w:eastAsiaTheme="majorEastAsia" w:hAnsiTheme="majorEastAsia" w:cstheme="majorEastAsia" w:hint="eastAsia"/>
          <w:kern w:val="0"/>
          <w:sz w:val="24"/>
          <w:szCs w:val="24"/>
        </w:rPr>
        <w:t>财务报表分析</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是高职会计和财务管理专业必修的一门职业技术课，是为培养学生基本理论知识和应用能力而设置的一门专业课。学习本课程旨在加深对财务报表的理解，掌握运用财务报表分析和评价企业经营成果和财务状况的方法，基本具备通过财务报表评价过去和预测未来的能力，以及帮助利益关系方改善决策的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教学由浅入深、环环相扣。首先阐述财务分析的基本观念，让学生树立财务分析基本观；然后讲述与报表编制有关的基本原则、基本概念，进入学习重点：资产和资本结构质量特征及其分析方法，利润质量特征及其分析方法、现金流量</w:t>
      </w:r>
      <w:r>
        <w:rPr>
          <w:rFonts w:asciiTheme="majorEastAsia" w:eastAsiaTheme="majorEastAsia" w:hAnsiTheme="majorEastAsia" w:cstheme="majorEastAsia" w:hint="eastAsia"/>
          <w:kern w:val="0"/>
          <w:sz w:val="24"/>
          <w:szCs w:val="24"/>
        </w:rPr>
        <w:t>质量特征及其分析方法、财务状况整体质量及其分析方法、比率分析等以及影响经济决策的非财务因素的分析等内容；最后组合在一起，对企业财务状况的整体质量进行系统化分析。</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以“已经编制的财务报表”为基础，围绕“财务报表分析利用”展开。财务报表分析作为管理的分析工具，广泛地利用于财务管理、投资管理和企业管理，但本门课程重点是方法和能力的培养，而不是各项管理，这就要求在教学中注意财务报表分析与其他课程内容的联系，财务报表分析要使用会计提供的财务信息为有关的管理和决策服</w:t>
      </w:r>
      <w:r>
        <w:rPr>
          <w:rFonts w:asciiTheme="majorEastAsia" w:eastAsiaTheme="majorEastAsia" w:hAnsiTheme="majorEastAsia" w:cstheme="majorEastAsia" w:hint="eastAsia"/>
          <w:kern w:val="0"/>
          <w:sz w:val="24"/>
          <w:szCs w:val="24"/>
        </w:rPr>
        <w:lastRenderedPageBreak/>
        <w:t>务；要注意财务报表分析的发展和局限性，</w:t>
      </w:r>
      <w:r>
        <w:rPr>
          <w:rFonts w:asciiTheme="majorEastAsia" w:eastAsiaTheme="majorEastAsia" w:hAnsiTheme="majorEastAsia" w:cstheme="majorEastAsia" w:hint="eastAsia"/>
          <w:kern w:val="0"/>
          <w:sz w:val="24"/>
          <w:szCs w:val="24"/>
        </w:rPr>
        <w:t>对财务报表分析进行职业能力分析，由此确定学生所需具备的具体知识、技能和素质要求，让学生能掌握其精髓，活学活用。</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6.</w:t>
      </w:r>
      <w:r>
        <w:rPr>
          <w:rFonts w:asciiTheme="majorEastAsia" w:eastAsiaTheme="majorEastAsia" w:hAnsiTheme="majorEastAsia" w:cstheme="majorEastAsia" w:hint="eastAsia"/>
          <w:kern w:val="0"/>
          <w:sz w:val="24"/>
          <w:szCs w:val="24"/>
        </w:rPr>
        <w:t>税收筹划</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务管理专业的学生通过税收筹划课程的学习和训练，使学生掌握税金计算、纳税申报和涉税会计处理的基本知识和基本技能，能解决税务登记、纳税申报、税款缴纳过程中的实际问题，完成本专业相关岗位的工作任务。</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为了充分体现项目驱动、实践导向课程思想，将本课程的教学活动分解设计成</w:t>
      </w:r>
      <w:r>
        <w:rPr>
          <w:rFonts w:asciiTheme="majorEastAsia" w:eastAsiaTheme="majorEastAsia" w:hAnsiTheme="majorEastAsia" w:cstheme="majorEastAsia" w:hint="eastAsia"/>
          <w:kern w:val="0"/>
          <w:sz w:val="24"/>
          <w:szCs w:val="24"/>
        </w:rPr>
        <w:t>8</w:t>
      </w:r>
      <w:r>
        <w:rPr>
          <w:rFonts w:asciiTheme="majorEastAsia" w:eastAsiaTheme="majorEastAsia" w:hAnsiTheme="majorEastAsia" w:cstheme="majorEastAsia" w:hint="eastAsia"/>
          <w:kern w:val="0"/>
          <w:sz w:val="24"/>
          <w:szCs w:val="24"/>
        </w:rPr>
        <w:t>个项目，以项目为单位组织教学，以典型案例为载体，操作技术为核心，辅助相关专业理论知识，培养学生的综合</w:t>
      </w:r>
      <w:r>
        <w:rPr>
          <w:rFonts w:asciiTheme="majorEastAsia" w:eastAsiaTheme="majorEastAsia" w:hAnsiTheme="majorEastAsia" w:cstheme="majorEastAsia" w:hint="eastAsia"/>
          <w:kern w:val="0"/>
          <w:sz w:val="24"/>
          <w:szCs w:val="24"/>
        </w:rPr>
        <w:t>职业能力，满足学生就业与发展的需要。</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对该课程的学习使学生会办理企业税务登记、发票领购工作；能根据企业的类型和业务种类判断应纳的税种；能正确计算相关税费应纳金额并进行相关的会计处理。会使用各类发票、填制涉税文书、进行网上申报。会组织数据的汇总与分析，开展简单的纳税筹划工作。会与税务、工商、外汇、银行等机构协商，处理一般的税务事项。</w:t>
      </w:r>
    </w:p>
    <w:p w:rsidR="00E573DE" w:rsidRDefault="00961A6D">
      <w:pPr>
        <w:spacing w:line="560" w:lineRule="exact"/>
        <w:rPr>
          <w:rFonts w:asciiTheme="minorEastAsia" w:hAnsiTheme="minorEastAsia"/>
          <w:b/>
          <w:sz w:val="28"/>
          <w:szCs w:val="28"/>
        </w:rPr>
      </w:pPr>
      <w:r>
        <w:rPr>
          <w:rFonts w:asciiTheme="minorEastAsia" w:hAnsiTheme="minorEastAsia" w:hint="eastAsia"/>
          <w:b/>
          <w:sz w:val="28"/>
          <w:szCs w:val="28"/>
        </w:rPr>
        <w:t>2.</w:t>
      </w:r>
      <w:r>
        <w:rPr>
          <w:rFonts w:asciiTheme="minorEastAsia" w:hAnsiTheme="minorEastAsia" w:hint="eastAsia"/>
          <w:b/>
          <w:sz w:val="28"/>
          <w:szCs w:val="28"/>
        </w:rPr>
        <w:t>专业</w:t>
      </w:r>
      <w:r>
        <w:rPr>
          <w:rFonts w:asciiTheme="minorEastAsia" w:hAnsiTheme="minorEastAsia" w:hint="eastAsia"/>
          <w:b/>
          <w:sz w:val="28"/>
          <w:szCs w:val="28"/>
        </w:rPr>
        <w:t>基础</w:t>
      </w:r>
      <w:r>
        <w:rPr>
          <w:rFonts w:asciiTheme="minorEastAsia" w:hAnsiTheme="minorEastAsia" w:hint="eastAsia"/>
          <w:b/>
          <w:sz w:val="28"/>
          <w:szCs w:val="28"/>
        </w:rPr>
        <w:t>课程</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1.</w:t>
      </w:r>
      <w:r>
        <w:rPr>
          <w:rFonts w:asciiTheme="majorEastAsia" w:eastAsiaTheme="majorEastAsia" w:hAnsiTheme="majorEastAsia" w:cstheme="majorEastAsia" w:hint="eastAsia"/>
          <w:kern w:val="0"/>
          <w:sz w:val="24"/>
          <w:szCs w:val="24"/>
        </w:rPr>
        <w:t>经济学原理</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经济学理论体系与分析方法、供求与价格理论、消费者行为理论、生产理论、成本与收益理论、市场结构理论、收入分配理论、市场失灵与政府干预、宏观经济基本知识。</w:t>
      </w:r>
      <w:r>
        <w:rPr>
          <w:rFonts w:asciiTheme="majorEastAsia" w:eastAsiaTheme="majorEastAsia" w:hAnsiTheme="majorEastAsia" w:cstheme="majorEastAsia" w:hint="eastAsia"/>
          <w:kern w:val="0"/>
          <w:sz w:val="24"/>
          <w:szCs w:val="24"/>
        </w:rPr>
        <w:t xml:space="preserve">   </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运用科学合理的方法和合适的教学手段使</w:t>
      </w:r>
      <w:r>
        <w:rPr>
          <w:rFonts w:asciiTheme="majorEastAsia" w:eastAsiaTheme="majorEastAsia" w:hAnsiTheme="majorEastAsia" w:cstheme="majorEastAsia" w:hint="eastAsia"/>
          <w:kern w:val="0"/>
          <w:sz w:val="24"/>
          <w:szCs w:val="24"/>
        </w:rPr>
        <w:t>学生掌握应职岗位所必须的基本经济理论知识。注重理论联系实际，培养学生结合所学基本经济理论知识思考和解释现实生活中的经济现象、处理经济问题的能力。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2.</w:t>
      </w:r>
      <w:r>
        <w:rPr>
          <w:rFonts w:asciiTheme="majorEastAsia" w:eastAsiaTheme="majorEastAsia" w:hAnsiTheme="majorEastAsia" w:cstheme="majorEastAsia" w:hint="eastAsia"/>
          <w:kern w:val="0"/>
          <w:sz w:val="24"/>
          <w:szCs w:val="24"/>
        </w:rPr>
        <w:t>基础会计</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学习，培养学生对会计专业具有一定的认知能力，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w:t>
      </w:r>
      <w:r>
        <w:rPr>
          <w:rFonts w:asciiTheme="majorEastAsia" w:eastAsiaTheme="majorEastAsia" w:hAnsiTheme="majorEastAsia" w:cstheme="majorEastAsia" w:hint="eastAsia"/>
          <w:kern w:val="0"/>
          <w:sz w:val="24"/>
          <w:szCs w:val="24"/>
        </w:rPr>
        <w:lastRenderedPageBreak/>
        <w:t>经济管理工作奠定基础。</w:t>
      </w:r>
      <w:r>
        <w:rPr>
          <w:rFonts w:asciiTheme="majorEastAsia" w:eastAsiaTheme="majorEastAsia" w:hAnsiTheme="majorEastAsia" w:cstheme="majorEastAsia" w:hint="eastAsia"/>
          <w:kern w:val="0"/>
          <w:sz w:val="24"/>
          <w:szCs w:val="24"/>
        </w:rPr>
        <w:t xml:space="preserve"> </w:t>
      </w:r>
      <w:r>
        <w:rPr>
          <w:rFonts w:asciiTheme="majorEastAsia" w:eastAsiaTheme="majorEastAsia" w:hAnsiTheme="majorEastAsia" w:cstheme="majorEastAsia" w:hint="eastAsia"/>
          <w:kern w:val="0"/>
          <w:sz w:val="24"/>
          <w:szCs w:val="24"/>
        </w:rPr>
        <w:t>还应充分利用该</w:t>
      </w:r>
      <w:r>
        <w:rPr>
          <w:rFonts w:asciiTheme="majorEastAsia" w:eastAsiaTheme="majorEastAsia" w:hAnsiTheme="majorEastAsia" w:cstheme="majorEastAsia" w:hint="eastAsia"/>
          <w:kern w:val="0"/>
          <w:sz w:val="24"/>
          <w:szCs w:val="24"/>
        </w:rPr>
        <w:t>课程的理论与实践教学环节，使学生了解财务、会计基本法规制度，树立法制观念；培养严谨的工作作风、实事求是的学风和创新意识；树立良好的会计职业道德观念。</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w:t>
      </w:r>
      <w:r>
        <w:rPr>
          <w:rFonts w:asciiTheme="majorEastAsia" w:eastAsiaTheme="majorEastAsia" w:hAnsiTheme="majorEastAsia" w:cstheme="majorEastAsia" w:hint="eastAsia"/>
          <w:kern w:val="0"/>
          <w:sz w:val="24"/>
          <w:szCs w:val="24"/>
        </w:rPr>
        <w:t>们具备初步的会计核算的实操能力。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要求理论与实践相结合，将本课程涉及的基本理论、基本方法和基本技能有机地与现实的会计实践结合起来；同时，也应使课堂理论教学与学生参与专业实践相结合，使学生能以所学进行所用。</w:t>
      </w:r>
      <w:r>
        <w:rPr>
          <w:rFonts w:asciiTheme="majorEastAsia" w:eastAsiaTheme="majorEastAsia" w:hAnsiTheme="majorEastAsia" w:cstheme="majorEastAsia" w:hint="eastAsia"/>
          <w:kern w:val="0"/>
          <w:sz w:val="24"/>
          <w:szCs w:val="24"/>
        </w:rPr>
        <w:t xml:space="preserve"> </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经济法基础</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经济法基础》课程开设于财经商贸类专业，是这类专业的核心课程，也是初级会计职称考试的必考科目之一。通过课程的教学，在帮助学生学习与专业相关的法律知识的基础上，培养学生良好的法律意识、法律素养和较强的运用法律知识解决问题的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该课程主要讲述法律基础知识以及</w:t>
      </w:r>
      <w:r>
        <w:rPr>
          <w:rFonts w:asciiTheme="majorEastAsia" w:eastAsiaTheme="majorEastAsia" w:hAnsiTheme="majorEastAsia" w:cstheme="majorEastAsia" w:hint="eastAsia"/>
          <w:kern w:val="0"/>
          <w:sz w:val="24"/>
          <w:szCs w:val="24"/>
        </w:rPr>
        <w:t>与会计、财务管理相关的会计法律制度、支付结算法律制度、劳动合同与社会保险法律制度、税收法律制度和税收征管法律制度等内容。</w:t>
      </w:r>
      <w:r>
        <w:rPr>
          <w:rFonts w:asciiTheme="majorEastAsia" w:eastAsiaTheme="majorEastAsia" w:hAnsiTheme="majorEastAsia" w:cstheme="majorEastAsia" w:hint="eastAsia"/>
          <w:kern w:val="0"/>
          <w:sz w:val="24"/>
          <w:szCs w:val="24"/>
        </w:rPr>
        <w:t xml:space="preserve"> </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采取科学的教学方法，引入典型案例教学，结合考试要点讲解，使学生对经济法的基本理论、基本知识有个全面的了解，能掌握我国经济法理论及其相关的法律法规，培养学生运用经济法的原理，分析和解决实际工作中有关经济法律方面实际问题的能力；通过学习使学生能够将法律知识内化成遵纪守法、爱岗敬业的动力，使其成长为一名合格的财经商贸类人才。</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4.</w:t>
      </w:r>
      <w:r>
        <w:rPr>
          <w:rFonts w:asciiTheme="majorEastAsia" w:eastAsiaTheme="majorEastAsia" w:hAnsiTheme="majorEastAsia" w:cstheme="majorEastAsia" w:hint="eastAsia"/>
          <w:kern w:val="0"/>
          <w:sz w:val="24"/>
          <w:szCs w:val="24"/>
        </w:rPr>
        <w:t>财经法规与会计职业道德</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《财经法规与会计职</w:t>
      </w:r>
      <w:r>
        <w:rPr>
          <w:rFonts w:asciiTheme="majorEastAsia" w:eastAsiaTheme="majorEastAsia" w:hAnsiTheme="majorEastAsia" w:cstheme="majorEastAsia" w:hint="eastAsia"/>
          <w:kern w:val="0"/>
          <w:sz w:val="24"/>
          <w:szCs w:val="24"/>
        </w:rPr>
        <w:t>业道德》是财务管理专业的一门专业基础课程，通过本门课程的学习，主要使学生掌握在财会领域基层业务岗位工作、服务所必需的基本会计法律法规和基本职业道德，培养学生具备从事财会业务的法律意识，把会计职业道德操守作为</w:t>
      </w:r>
      <w:proofErr w:type="gramStart"/>
      <w:r>
        <w:rPr>
          <w:rFonts w:asciiTheme="majorEastAsia" w:eastAsiaTheme="majorEastAsia" w:hAnsiTheme="majorEastAsia" w:cstheme="majorEastAsia" w:hint="eastAsia"/>
          <w:kern w:val="0"/>
          <w:sz w:val="24"/>
          <w:szCs w:val="24"/>
        </w:rPr>
        <w:t>自已</w:t>
      </w:r>
      <w:proofErr w:type="gramEnd"/>
      <w:r>
        <w:rPr>
          <w:rFonts w:asciiTheme="majorEastAsia" w:eastAsiaTheme="majorEastAsia" w:hAnsiTheme="majorEastAsia" w:cstheme="majorEastAsia" w:hint="eastAsia"/>
          <w:kern w:val="0"/>
          <w:sz w:val="24"/>
          <w:szCs w:val="24"/>
        </w:rPr>
        <w:t>从事财会业务的标准，提高分析问题和解决问题的能力。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主要让学生掌握法律法规，培养学生的职业道德意识，能够适应岗位实际运用的需求，提高分析和解决实际问题的能力。本课程主要有五大模块，主要讲述了会计法律制度、支付结算法律制度、税收法律制度、财政法律制度、会计职业道德。</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w:t>
      </w:r>
      <w:r>
        <w:rPr>
          <w:rFonts w:asciiTheme="majorEastAsia" w:eastAsiaTheme="majorEastAsia" w:hAnsiTheme="majorEastAsia" w:cstheme="majorEastAsia" w:hint="eastAsia"/>
          <w:kern w:val="0"/>
          <w:sz w:val="24"/>
          <w:szCs w:val="24"/>
        </w:rPr>
        <w:t>的学习，使学生全面了解本课程的体系和结构，让学生着重掌握会计法律制度、支付结算法律制度和税收征收管理的相关规定，了解财政法律制度，理解会计职业道德的基本要求。根据所学理论，能够处理现实经济业务中的问题。强化学生在工作中依法处理经济业务，严格遵守会计准则与会计法规，养成良好的依法办事、依法经营的意识与习惯，为顺利走上会计工作岗位打下良好的基础。</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5.</w:t>
      </w:r>
      <w:r>
        <w:rPr>
          <w:rFonts w:asciiTheme="majorEastAsia" w:eastAsiaTheme="majorEastAsia" w:hAnsiTheme="majorEastAsia" w:cstheme="majorEastAsia" w:hint="eastAsia"/>
          <w:kern w:val="0"/>
          <w:sz w:val="24"/>
          <w:szCs w:val="24"/>
        </w:rPr>
        <w:t>基础统计</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《基础统计》是经济管理类专业的专业基础课。通过本门课程的学习，主要使学生能掌握统计学的基本知识和技能，能运用所学的统计理论对社会经济现象进行调</w:t>
      </w:r>
      <w:r>
        <w:rPr>
          <w:rFonts w:asciiTheme="majorEastAsia" w:eastAsiaTheme="majorEastAsia" w:hAnsiTheme="majorEastAsia" w:cstheme="majorEastAsia" w:hint="eastAsia"/>
          <w:kern w:val="0"/>
          <w:sz w:val="24"/>
          <w:szCs w:val="24"/>
        </w:rPr>
        <w:t>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6.</w:t>
      </w:r>
      <w:r>
        <w:rPr>
          <w:rFonts w:asciiTheme="majorEastAsia" w:eastAsiaTheme="majorEastAsia" w:hAnsiTheme="majorEastAsia" w:cstheme="majorEastAsia" w:hint="eastAsia"/>
          <w:kern w:val="0"/>
          <w:sz w:val="24"/>
          <w:szCs w:val="24"/>
        </w:rPr>
        <w:t>管理学基础</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通过本课程学习，使学生掌握管理学中的基本概念、基本观点和基本理论，提高学生的观察与思考能力、判断分析能力，能运用管理学的基本方法、原理分析和解决简单的管理实践问题。</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管理学发展不同阶段的管理思想、基本观点；计划、决策、组织</w:t>
      </w:r>
      <w:r>
        <w:rPr>
          <w:rFonts w:asciiTheme="majorEastAsia" w:eastAsiaTheme="majorEastAsia" w:hAnsiTheme="majorEastAsia" w:cstheme="majorEastAsia" w:hint="eastAsia"/>
          <w:kern w:val="0"/>
          <w:sz w:val="24"/>
          <w:szCs w:val="24"/>
        </w:rPr>
        <w:t>、激励与沟通、领导和控制以及创新等管理职能以及做好各项管理工作的过程和原则，常用的管理方法和手段；管理伦理与企业社会责任、人力资源管理及相关的管理内容。</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1</w:t>
      </w:r>
      <w:r>
        <w:rPr>
          <w:rFonts w:asciiTheme="majorEastAsia" w:eastAsiaTheme="majorEastAsia" w:hAnsiTheme="majorEastAsia" w:cstheme="majorEastAsia" w:hint="eastAsia"/>
          <w:kern w:val="0"/>
          <w:sz w:val="24"/>
          <w:szCs w:val="24"/>
        </w:rPr>
        <w:t>）认识本课程的地位与作用：本课程是经济管理类专业的必修（基础）课程；（</w:t>
      </w:r>
      <w:r>
        <w:rPr>
          <w:rFonts w:asciiTheme="majorEastAsia" w:eastAsiaTheme="majorEastAsia" w:hAnsiTheme="majorEastAsia" w:cstheme="majorEastAsia" w:hint="eastAsia"/>
          <w:kern w:val="0"/>
          <w:sz w:val="24"/>
          <w:szCs w:val="24"/>
        </w:rPr>
        <w:t>2</w:t>
      </w:r>
      <w:r>
        <w:rPr>
          <w:rFonts w:asciiTheme="majorEastAsia" w:eastAsiaTheme="majorEastAsia" w:hAnsiTheme="majorEastAsia" w:cstheme="majorEastAsia" w:hint="eastAsia"/>
          <w:kern w:val="0"/>
          <w:sz w:val="24"/>
          <w:szCs w:val="24"/>
        </w:rPr>
        <w:t>）要求在教学中理论联系实际，运用科学合理的方法和合适的教学手段使学生准</w:t>
      </w:r>
      <w:r>
        <w:rPr>
          <w:rFonts w:asciiTheme="majorEastAsia" w:eastAsiaTheme="majorEastAsia" w:hAnsiTheme="majorEastAsia" w:cstheme="majorEastAsia" w:hint="eastAsia"/>
          <w:kern w:val="0"/>
          <w:sz w:val="24"/>
          <w:szCs w:val="24"/>
        </w:rPr>
        <w:lastRenderedPageBreak/>
        <w:t>确掌握管理学的基本概念、思想理论、管理原理等；（</w:t>
      </w: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）密切关注组织管理理论前沿和实践创新成果，及时吸纳相关内容进入教研领域。</w:t>
      </w:r>
    </w:p>
    <w:p w:rsidR="00E573DE" w:rsidRDefault="00961A6D">
      <w:pPr>
        <w:spacing w:line="560" w:lineRule="exact"/>
        <w:ind w:firstLineChars="200" w:firstLine="562"/>
        <w:rPr>
          <w:rFonts w:asciiTheme="minorEastAsia" w:hAnsiTheme="minorEastAsia"/>
          <w:b/>
          <w:sz w:val="28"/>
          <w:szCs w:val="28"/>
        </w:rPr>
      </w:pPr>
      <w:r>
        <w:rPr>
          <w:rFonts w:asciiTheme="minorEastAsia" w:hAnsiTheme="minorEastAsia" w:hint="eastAsia"/>
          <w:b/>
          <w:sz w:val="28"/>
          <w:szCs w:val="28"/>
        </w:rPr>
        <w:t>3.</w:t>
      </w:r>
      <w:r>
        <w:rPr>
          <w:rFonts w:asciiTheme="minorEastAsia" w:hAnsiTheme="minorEastAsia" w:hint="eastAsia"/>
          <w:b/>
          <w:sz w:val="28"/>
          <w:szCs w:val="28"/>
        </w:rPr>
        <w:t>职业技能训练</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1.</w:t>
      </w:r>
      <w:r>
        <w:rPr>
          <w:rFonts w:asciiTheme="majorEastAsia" w:eastAsiaTheme="majorEastAsia" w:hAnsiTheme="majorEastAsia" w:cstheme="majorEastAsia" w:hint="eastAsia"/>
          <w:kern w:val="0"/>
          <w:sz w:val="24"/>
          <w:szCs w:val="24"/>
        </w:rPr>
        <w:t>财务管理单项实训</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《财务管理单项实训》教学，旨</w:t>
      </w:r>
      <w:r>
        <w:rPr>
          <w:rFonts w:asciiTheme="majorEastAsia" w:eastAsiaTheme="majorEastAsia" w:hAnsiTheme="majorEastAsia" w:cstheme="majorEastAsia" w:hint="eastAsia"/>
          <w:kern w:val="0"/>
          <w:sz w:val="24"/>
          <w:szCs w:val="24"/>
        </w:rPr>
        <w:t>在让学生巩固财务管理的基本知识点，掌握财务管理的基本应用方法，培养财务管理的基本运用技能，使学生将财务管理的理论知识、应用方法和运用技能同实</w:t>
      </w:r>
      <w:proofErr w:type="gramStart"/>
      <w:r>
        <w:rPr>
          <w:rFonts w:asciiTheme="majorEastAsia" w:eastAsiaTheme="majorEastAsia" w:hAnsiTheme="majorEastAsia" w:cstheme="majorEastAsia" w:hint="eastAsia"/>
          <w:kern w:val="0"/>
          <w:sz w:val="24"/>
          <w:szCs w:val="24"/>
        </w:rPr>
        <w:t>训活动</w:t>
      </w:r>
      <w:proofErr w:type="gramEnd"/>
      <w:r>
        <w:rPr>
          <w:rFonts w:asciiTheme="majorEastAsia" w:eastAsiaTheme="majorEastAsia" w:hAnsiTheme="majorEastAsia" w:cstheme="majorEastAsia" w:hint="eastAsia"/>
          <w:kern w:val="0"/>
          <w:sz w:val="24"/>
          <w:szCs w:val="24"/>
        </w:rPr>
        <w:t>有机结合，融会贯通，从而提高学生思考问题、分析问题、判断问题和解决问题的能力。使学生学以致用，学而能用，让学生在基本的财务活动上具有动脑能力，在基本的理财技能上具有动手能力。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资金时间价值应用、风险报酬衡量、筹资方式决策、项目筹资方案决策、资本结构与筹资预测、边际资本成本筹资预测、投资项目现金净流量测定、固定资产投资可行性评价决策、证券投资决策、流动资产</w:t>
      </w:r>
      <w:r>
        <w:rPr>
          <w:rFonts w:asciiTheme="majorEastAsia" w:eastAsiaTheme="majorEastAsia" w:hAnsiTheme="majorEastAsia" w:cstheme="majorEastAsia" w:hint="eastAsia"/>
          <w:kern w:val="0"/>
          <w:sz w:val="24"/>
          <w:szCs w:val="24"/>
        </w:rPr>
        <w:t>管理、最佳存货采购量决策、流动负债管理、股利政策选择等。</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本环节融合实际工作中应具备的专业知识和专业技能，让学生全面掌握财务管理的基本理论与基本技能，培养和提高学生理论联系实际，运用所学理论和方法解决在管理中存在的实际问题的能力。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2.</w:t>
      </w:r>
      <w:r>
        <w:rPr>
          <w:rFonts w:asciiTheme="majorEastAsia" w:eastAsiaTheme="majorEastAsia" w:hAnsiTheme="majorEastAsia" w:cstheme="majorEastAsia" w:hint="eastAsia"/>
          <w:kern w:val="0"/>
          <w:sz w:val="24"/>
          <w:szCs w:val="24"/>
        </w:rPr>
        <w:t>财务会计单项实训</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训练立足加强实践性教学环节，突破传统的课堂教学模式，以真实的会计资料展示，通过学习仿真演练与操作，以增强学生的感性认识，加强学生对会计核算规程和方法的理解，培养学生分析问题、处理问题的能力和动手操作技能，使学生将所学的知识初步转化为能力</w:t>
      </w:r>
      <w:r>
        <w:rPr>
          <w:rFonts w:asciiTheme="majorEastAsia" w:eastAsiaTheme="majorEastAsia" w:hAnsiTheme="majorEastAsia" w:cstheme="majorEastAsia" w:hint="eastAsia"/>
          <w:kern w:val="0"/>
          <w:sz w:val="24"/>
          <w:szCs w:val="24"/>
        </w:rPr>
        <w:t>，为毕业综合实训及毕业后尽快适应和胜任会计工作奠定良好的基础。</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财务会计单项实训内容包括资产、负债、所有者权益、收入、利润分配、财务报告等内容。具体包括：货币资金实训、负债实训、所有者权益实训、企业收入实训、财务报表实训等等。</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在教学过程中，要求采用多种教学手段，如多媒体、视频、现场教学等，增强学生的感性认识和动手能力，能够熟练运用专业知识进行实践操作，理论与实践得到真正的结合。</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3.</w:t>
      </w:r>
      <w:r>
        <w:rPr>
          <w:rFonts w:asciiTheme="majorEastAsia" w:eastAsiaTheme="majorEastAsia" w:hAnsiTheme="majorEastAsia" w:cstheme="majorEastAsia" w:hint="eastAsia"/>
          <w:kern w:val="0"/>
          <w:sz w:val="24"/>
          <w:szCs w:val="24"/>
        </w:rPr>
        <w:t>财务报表分析单项实训</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本课程的开设目的是培养学生运用各门专业课所学基本理论和基本方法的综合能力，以财务报表分析为中心，充分体现出管理思想和理财理念，以适应新的会计管</w:t>
      </w:r>
      <w:r>
        <w:rPr>
          <w:rFonts w:asciiTheme="majorEastAsia" w:eastAsiaTheme="majorEastAsia" w:hAnsiTheme="majorEastAsia" w:cstheme="majorEastAsia" w:hint="eastAsia"/>
          <w:kern w:val="0"/>
          <w:sz w:val="24"/>
          <w:szCs w:val="24"/>
        </w:rPr>
        <w:lastRenderedPageBreak/>
        <w:t>理体制对企业会计工作所提出的新的更高的要求，充分发挥会计参与企业经济管理的职能，为财务报表使用者的经济决策提供重要依据。</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整个</w:t>
      </w:r>
      <w:proofErr w:type="gramStart"/>
      <w:r>
        <w:rPr>
          <w:rFonts w:asciiTheme="majorEastAsia" w:eastAsiaTheme="majorEastAsia" w:hAnsiTheme="majorEastAsia" w:cstheme="majorEastAsia" w:hint="eastAsia"/>
          <w:kern w:val="0"/>
          <w:sz w:val="24"/>
          <w:szCs w:val="24"/>
        </w:rPr>
        <w:t>实训分三个</w:t>
      </w:r>
      <w:proofErr w:type="gramEnd"/>
      <w:r>
        <w:rPr>
          <w:rFonts w:asciiTheme="majorEastAsia" w:eastAsiaTheme="majorEastAsia" w:hAnsiTheme="majorEastAsia" w:cstheme="majorEastAsia" w:hint="eastAsia"/>
          <w:kern w:val="0"/>
          <w:sz w:val="24"/>
          <w:szCs w:val="24"/>
        </w:rPr>
        <w:t>模块进行：第一个模块“报表分析”是在三大报表基础上编制横向报表和纵向报表，然后对企业经营状况、财务状况和现金流进行分析。第二个模块“能力分析”则是以“偿债能力”、“营运能力”、“盈利能力”、“发展能力”、“现金流水</w:t>
      </w:r>
      <w:r>
        <w:rPr>
          <w:rFonts w:asciiTheme="majorEastAsia" w:eastAsiaTheme="majorEastAsia" w:hAnsiTheme="majorEastAsia" w:cstheme="majorEastAsia" w:hint="eastAsia"/>
          <w:kern w:val="0"/>
          <w:sz w:val="24"/>
          <w:szCs w:val="24"/>
        </w:rPr>
        <w:t>平”五大类指标计算为前提，对企业五方面能力进行分析。第三个模块“财务指标体系分析”则是以指标体系为前提，对企业进行综合能力分析。</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实训要让学生正确认识课程的性质、任务及其研究对象，全面了解课程的体系、结构，对会计制度设计有一个总体的认识；要让学生掌握财务报表分析的基本概念、基本原理和基本方法，关注政策发展的新动向，了解学科发展的新理论和新思想；要紧密联系实际，学会分析案例，解决实际问题，把理论学习融入到对经济活动实践的研究和认识之中，进一步提高分析问题、解决问题的能力。</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4.</w:t>
      </w:r>
      <w:r>
        <w:rPr>
          <w:rFonts w:asciiTheme="majorEastAsia" w:eastAsiaTheme="majorEastAsia" w:hAnsiTheme="majorEastAsia" w:cstheme="majorEastAsia" w:hint="eastAsia"/>
          <w:kern w:val="0"/>
          <w:sz w:val="24"/>
          <w:szCs w:val="24"/>
        </w:rPr>
        <w:t>税收筹划单项实训</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财务管理专业的学生通过企业生命周期中的税收筹划模拟实验，使学生对税收筹划的过程有真切的感受和了解，掌握税收筹划的主要方法、基本流程，熟悉企业在设立、投资、购销和重组等环节的税收筹划内容和技巧，以提高学生分析问题和解决问题的能力。在税收筹划模拟实验中，要求学生紧密结合当前的市场经济运行现状，对税收筹划的方法和流程及各税种的税收筹划内容和方法举一反三，综合运用，以达到实战训练的目的。</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企业设立税收筹划模拟实验（设立规模的税收筹划、设立组织形式的税收筹划、设立行业的税收筹划、设立地点的税收筹划</w:t>
      </w:r>
      <w:r>
        <w:rPr>
          <w:rFonts w:asciiTheme="majorEastAsia" w:eastAsiaTheme="majorEastAsia" w:hAnsiTheme="majorEastAsia" w:cstheme="majorEastAsia" w:hint="eastAsia"/>
          <w:kern w:val="0"/>
          <w:sz w:val="24"/>
          <w:szCs w:val="24"/>
        </w:rPr>
        <w:t>）、企业投资税收筹划模拟实验（投资地点的税收筹划、投资方向的税收筹划、投资方式的税收筹划、投资时间的税收筹划、投资结构的税收筹划、投资抵免的税收筹划）、企业购销税收筹划模拟实验（购货规模与结构的筹划、购货结算方式的筹划、购货合同的筹划、销售方式的税收筹划、销售结算方式的税收筹划、销售价格的税收筹划）、企业重组税收筹划模拟实验（法律形式改变的税收筹划、债务重组的税收筹划、股权收购的税收筹划、资产收购的税收筹划、合并的税收筹划、分立的税收筹划）</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在税收筹划模拟实验中，要求学生紧密结合当前的市场经济运行</w:t>
      </w:r>
      <w:r>
        <w:rPr>
          <w:rFonts w:asciiTheme="majorEastAsia" w:eastAsiaTheme="majorEastAsia" w:hAnsiTheme="majorEastAsia" w:cstheme="majorEastAsia" w:hint="eastAsia"/>
          <w:kern w:val="0"/>
          <w:sz w:val="24"/>
          <w:szCs w:val="24"/>
        </w:rPr>
        <w:t>现状，对税收筹划的方法和流程及各税种的税收筹划内容和方法举一反三，综合运用，以达到实战训练的目的。</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lastRenderedPageBreak/>
        <w:t>5.</w:t>
      </w:r>
      <w:r>
        <w:rPr>
          <w:rFonts w:asciiTheme="majorEastAsia" w:eastAsiaTheme="majorEastAsia" w:hAnsiTheme="majorEastAsia" w:cstheme="majorEastAsia" w:hint="eastAsia"/>
          <w:kern w:val="0"/>
          <w:sz w:val="24"/>
          <w:szCs w:val="24"/>
        </w:rPr>
        <w:t>综合实训</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课程目标</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是高等职业院校会计专业的一门综合性实践与操作课程。该课程以培养会计综合职业能力为目标，在模拟真实的企业会计环境中，按照企业会计职业岗位，进行企业基本的经济业务核算实训。通过综合运用所学会计知识和技能，训练和提高学生对会计核算方法的应用能力，使其所掌握的会计基本理论在会计实践中得到巩固和完善，培养学生分析、处理会计实际工作和财务问题的基本能力，为今后的顶岗实习做好充分的准备。</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主要</w:t>
      </w:r>
      <w:r>
        <w:rPr>
          <w:rFonts w:asciiTheme="majorEastAsia" w:eastAsiaTheme="majorEastAsia" w:hAnsiTheme="majorEastAsia" w:cstheme="majorEastAsia" w:hint="eastAsia"/>
          <w:kern w:val="0"/>
          <w:sz w:val="24"/>
          <w:szCs w:val="24"/>
        </w:rPr>
        <w:t>内容</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本课程模拟一个企业整个月的经济业务。按照建账、审核原始凭证、填制记账凭证（包括审核）、登记明细账、编制科目汇总表、登记总账、编制会计报表、填制纳税申报表进行编排。将经济业务的来龙去脉与企业的生产经营有机地结合起来。通过对企业会计实务模拟实训，使学生能系统地掌握企业会计核算的全过程。</w:t>
      </w:r>
    </w:p>
    <w:p w:rsidR="00E573DE" w:rsidRDefault="00961A6D">
      <w:pPr>
        <w:widowControl/>
        <w:spacing w:line="360" w:lineRule="auto"/>
        <w:ind w:firstLineChars="200" w:firstLine="48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教学要求</w:t>
      </w:r>
      <w:r>
        <w:rPr>
          <w:rFonts w:asciiTheme="majorEastAsia" w:eastAsiaTheme="majorEastAsia" w:hAnsiTheme="majorEastAsia" w:cstheme="majorEastAsia" w:hint="eastAsia"/>
          <w:kern w:val="0"/>
          <w:sz w:val="24"/>
          <w:szCs w:val="24"/>
        </w:rPr>
        <w:t>:</w:t>
      </w:r>
      <w:r>
        <w:rPr>
          <w:rFonts w:asciiTheme="majorEastAsia" w:eastAsiaTheme="majorEastAsia" w:hAnsiTheme="majorEastAsia" w:cstheme="majorEastAsia" w:hint="eastAsia"/>
          <w:kern w:val="0"/>
          <w:sz w:val="24"/>
          <w:szCs w:val="24"/>
        </w:rPr>
        <w:t>通过该课程的学习，具备熟练编制会计凭证、登记会计账簿、出具会计报表，完成纳税申报的</w:t>
      </w:r>
      <w:proofErr w:type="gramStart"/>
      <w:r>
        <w:rPr>
          <w:rFonts w:asciiTheme="majorEastAsia" w:eastAsiaTheme="majorEastAsia" w:hAnsiTheme="majorEastAsia" w:cstheme="majorEastAsia" w:hint="eastAsia"/>
          <w:kern w:val="0"/>
          <w:sz w:val="24"/>
          <w:szCs w:val="24"/>
        </w:rPr>
        <w:t>的</w:t>
      </w:r>
      <w:proofErr w:type="gramEnd"/>
      <w:r>
        <w:rPr>
          <w:rFonts w:asciiTheme="majorEastAsia" w:eastAsiaTheme="majorEastAsia" w:hAnsiTheme="majorEastAsia" w:cstheme="majorEastAsia" w:hint="eastAsia"/>
          <w:kern w:val="0"/>
          <w:sz w:val="24"/>
          <w:szCs w:val="24"/>
        </w:rPr>
        <w:t>实际工作能力；在掌握企业会计核算的同时，还能了解企业内部控制，熟悉企业纳税申报流程。对会计实际工作内容具有一定的认知能力，具有一</w:t>
      </w:r>
      <w:r>
        <w:rPr>
          <w:rFonts w:asciiTheme="majorEastAsia" w:eastAsiaTheme="majorEastAsia" w:hAnsiTheme="majorEastAsia" w:cstheme="majorEastAsia" w:hint="eastAsia"/>
          <w:kern w:val="0"/>
          <w:sz w:val="24"/>
          <w:szCs w:val="24"/>
        </w:rPr>
        <w:t>定的分析和运用会计信息对财务问题进行评价和解决问题的能力。培养学生爱岗敬业、诚实守信的良好职业素质，提前进入职业角色。</w:t>
      </w:r>
      <w:r>
        <w:rPr>
          <w:rFonts w:asciiTheme="majorEastAsia" w:eastAsiaTheme="majorEastAsia" w:hAnsiTheme="majorEastAsia" w:cstheme="majorEastAsia" w:hint="eastAsia"/>
          <w:kern w:val="0"/>
          <w:sz w:val="24"/>
          <w:szCs w:val="24"/>
        </w:rPr>
        <w:t xml:space="preserve"> </w:t>
      </w:r>
    </w:p>
    <w:p w:rsidR="00E573DE" w:rsidRDefault="00961A6D">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专业相关的实践能力要求</w:t>
      </w:r>
    </w:p>
    <w:tbl>
      <w:tblPr>
        <w:tblW w:w="9988" w:type="dxa"/>
        <w:jc w:val="center"/>
        <w:tblInd w:w="-2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9"/>
        <w:gridCol w:w="3300"/>
        <w:gridCol w:w="2879"/>
        <w:gridCol w:w="1059"/>
        <w:gridCol w:w="1461"/>
      </w:tblGrid>
      <w:tr w:rsidR="00E573DE">
        <w:trPr>
          <w:trHeight w:val="351"/>
          <w:jc w:val="center"/>
        </w:trPr>
        <w:tc>
          <w:tcPr>
            <w:tcW w:w="1289" w:type="dxa"/>
          </w:tcPr>
          <w:p w:rsidR="00E573DE" w:rsidRDefault="00961A6D">
            <w:pPr>
              <w:jc w:val="center"/>
              <w:rPr>
                <w:szCs w:val="21"/>
              </w:rPr>
            </w:pPr>
            <w:r>
              <w:rPr>
                <w:rFonts w:hint="eastAsia"/>
                <w:szCs w:val="21"/>
              </w:rPr>
              <w:t>序号</w:t>
            </w:r>
          </w:p>
        </w:tc>
        <w:tc>
          <w:tcPr>
            <w:tcW w:w="3300" w:type="dxa"/>
          </w:tcPr>
          <w:p w:rsidR="00E573DE" w:rsidRDefault="00961A6D">
            <w:pPr>
              <w:ind w:left="560"/>
              <w:rPr>
                <w:szCs w:val="21"/>
              </w:rPr>
            </w:pPr>
            <w:r>
              <w:rPr>
                <w:rFonts w:hint="eastAsia"/>
                <w:szCs w:val="21"/>
              </w:rPr>
              <w:t>证书名称</w:t>
            </w:r>
          </w:p>
        </w:tc>
        <w:tc>
          <w:tcPr>
            <w:tcW w:w="2879" w:type="dxa"/>
          </w:tcPr>
          <w:p w:rsidR="00E573DE" w:rsidRDefault="00961A6D">
            <w:pPr>
              <w:jc w:val="center"/>
              <w:rPr>
                <w:szCs w:val="21"/>
              </w:rPr>
            </w:pPr>
            <w:r>
              <w:rPr>
                <w:rFonts w:hint="eastAsia"/>
                <w:szCs w:val="21"/>
              </w:rPr>
              <w:t>颁证单位</w:t>
            </w:r>
          </w:p>
        </w:tc>
        <w:tc>
          <w:tcPr>
            <w:tcW w:w="1059" w:type="dxa"/>
          </w:tcPr>
          <w:p w:rsidR="00E573DE" w:rsidRDefault="00961A6D">
            <w:pPr>
              <w:jc w:val="center"/>
              <w:rPr>
                <w:szCs w:val="21"/>
              </w:rPr>
            </w:pPr>
            <w:r>
              <w:rPr>
                <w:rFonts w:hint="eastAsia"/>
                <w:szCs w:val="21"/>
              </w:rPr>
              <w:t>等级</w:t>
            </w:r>
          </w:p>
        </w:tc>
        <w:tc>
          <w:tcPr>
            <w:tcW w:w="1461" w:type="dxa"/>
          </w:tcPr>
          <w:p w:rsidR="00E573DE" w:rsidRDefault="00961A6D">
            <w:pPr>
              <w:jc w:val="center"/>
              <w:rPr>
                <w:szCs w:val="21"/>
              </w:rPr>
            </w:pPr>
            <w:r>
              <w:rPr>
                <w:rFonts w:hint="eastAsia"/>
                <w:szCs w:val="21"/>
              </w:rPr>
              <w:t>备注</w:t>
            </w:r>
          </w:p>
        </w:tc>
      </w:tr>
      <w:tr w:rsidR="00E573DE">
        <w:trPr>
          <w:jc w:val="center"/>
        </w:trPr>
        <w:tc>
          <w:tcPr>
            <w:tcW w:w="1289" w:type="dxa"/>
            <w:vAlign w:val="center"/>
          </w:tcPr>
          <w:p w:rsidR="00E573DE" w:rsidRDefault="00961A6D">
            <w:pPr>
              <w:spacing w:line="560" w:lineRule="exact"/>
              <w:ind w:firstLineChars="200" w:firstLine="420"/>
              <w:jc w:val="left"/>
              <w:rPr>
                <w:szCs w:val="21"/>
              </w:rPr>
            </w:pPr>
            <w:r>
              <w:rPr>
                <w:rFonts w:asciiTheme="minorEastAsia" w:hAnsiTheme="minorEastAsia" w:hint="eastAsia"/>
                <w:szCs w:val="21"/>
              </w:rPr>
              <w:t>1</w:t>
            </w:r>
          </w:p>
        </w:tc>
        <w:tc>
          <w:tcPr>
            <w:tcW w:w="3300" w:type="dxa"/>
            <w:vAlign w:val="center"/>
          </w:tcPr>
          <w:p w:rsidR="00E573DE" w:rsidRDefault="00961A6D">
            <w:pPr>
              <w:spacing w:line="560" w:lineRule="exact"/>
              <w:ind w:firstLineChars="200" w:firstLine="420"/>
              <w:jc w:val="center"/>
              <w:rPr>
                <w:szCs w:val="21"/>
              </w:rPr>
            </w:pPr>
            <w:r>
              <w:rPr>
                <w:rFonts w:asciiTheme="minorEastAsia" w:hAnsiTheme="minorEastAsia" w:hint="eastAsia"/>
                <w:szCs w:val="21"/>
              </w:rPr>
              <w:t>初级会计资格证书</w:t>
            </w:r>
          </w:p>
        </w:tc>
        <w:tc>
          <w:tcPr>
            <w:tcW w:w="2879" w:type="dxa"/>
            <w:vAlign w:val="center"/>
          </w:tcPr>
          <w:p w:rsidR="00E573DE" w:rsidRDefault="00961A6D">
            <w:pPr>
              <w:spacing w:line="560" w:lineRule="exact"/>
              <w:ind w:firstLineChars="200" w:firstLine="420"/>
              <w:jc w:val="center"/>
              <w:rPr>
                <w:szCs w:val="21"/>
              </w:rPr>
            </w:pPr>
            <w:r>
              <w:rPr>
                <w:rFonts w:asciiTheme="minorEastAsia" w:hAnsiTheme="minorEastAsia" w:hint="eastAsia"/>
                <w:szCs w:val="21"/>
              </w:rPr>
              <w:t>财政部、</w:t>
            </w:r>
            <w:proofErr w:type="gramStart"/>
            <w:r>
              <w:rPr>
                <w:rFonts w:asciiTheme="minorEastAsia" w:hAnsiTheme="minorEastAsia" w:hint="eastAsia"/>
                <w:szCs w:val="21"/>
              </w:rPr>
              <w:t>人社部</w:t>
            </w:r>
            <w:proofErr w:type="gramEnd"/>
          </w:p>
        </w:tc>
        <w:tc>
          <w:tcPr>
            <w:tcW w:w="1059" w:type="dxa"/>
            <w:vAlign w:val="center"/>
          </w:tcPr>
          <w:p w:rsidR="00E573DE" w:rsidRDefault="00961A6D">
            <w:pPr>
              <w:spacing w:line="560" w:lineRule="exact"/>
              <w:ind w:firstLineChars="200" w:firstLine="420"/>
              <w:jc w:val="center"/>
              <w:rPr>
                <w:szCs w:val="21"/>
              </w:rPr>
            </w:pPr>
            <w:r>
              <w:rPr>
                <w:rFonts w:asciiTheme="minorEastAsia" w:hAnsiTheme="minorEastAsia" w:hint="eastAsia"/>
                <w:szCs w:val="21"/>
              </w:rPr>
              <w:t>初级</w:t>
            </w:r>
          </w:p>
        </w:tc>
        <w:tc>
          <w:tcPr>
            <w:tcW w:w="1461" w:type="dxa"/>
          </w:tcPr>
          <w:p w:rsidR="00E573DE" w:rsidRDefault="00961A6D">
            <w:pPr>
              <w:spacing w:line="560" w:lineRule="exact"/>
              <w:jc w:val="center"/>
              <w:rPr>
                <w:szCs w:val="21"/>
              </w:rPr>
            </w:pPr>
            <w:r>
              <w:rPr>
                <w:rFonts w:asciiTheme="minorEastAsia" w:hAnsiTheme="minorEastAsia" w:hint="eastAsia"/>
                <w:szCs w:val="21"/>
              </w:rPr>
              <w:t>建议取证</w:t>
            </w:r>
          </w:p>
        </w:tc>
      </w:tr>
      <w:tr w:rsidR="00E573DE">
        <w:trPr>
          <w:jc w:val="center"/>
        </w:trPr>
        <w:tc>
          <w:tcPr>
            <w:tcW w:w="1289" w:type="dxa"/>
            <w:vAlign w:val="center"/>
          </w:tcPr>
          <w:p w:rsidR="00E573DE" w:rsidRDefault="00961A6D">
            <w:pPr>
              <w:spacing w:line="560" w:lineRule="exact"/>
              <w:ind w:firstLineChars="200" w:firstLine="420"/>
              <w:jc w:val="left"/>
              <w:rPr>
                <w:szCs w:val="21"/>
              </w:rPr>
            </w:pPr>
            <w:r>
              <w:rPr>
                <w:rFonts w:asciiTheme="minorEastAsia" w:hAnsiTheme="minorEastAsia" w:hint="eastAsia"/>
                <w:szCs w:val="21"/>
              </w:rPr>
              <w:t>2</w:t>
            </w:r>
          </w:p>
        </w:tc>
        <w:tc>
          <w:tcPr>
            <w:tcW w:w="3300" w:type="dxa"/>
            <w:vAlign w:val="center"/>
          </w:tcPr>
          <w:p w:rsidR="00E573DE" w:rsidRDefault="00961A6D">
            <w:pPr>
              <w:spacing w:line="560" w:lineRule="exact"/>
              <w:ind w:firstLineChars="200" w:firstLine="420"/>
              <w:jc w:val="center"/>
              <w:rPr>
                <w:szCs w:val="21"/>
              </w:rPr>
            </w:pPr>
            <w:r>
              <w:rPr>
                <w:rFonts w:asciiTheme="minorEastAsia" w:hAnsiTheme="minorEastAsia" w:hint="eastAsia"/>
                <w:szCs w:val="21"/>
              </w:rPr>
              <w:t>中级会计资格证书</w:t>
            </w:r>
          </w:p>
        </w:tc>
        <w:tc>
          <w:tcPr>
            <w:tcW w:w="2879" w:type="dxa"/>
            <w:vAlign w:val="center"/>
          </w:tcPr>
          <w:p w:rsidR="00E573DE" w:rsidRDefault="00961A6D">
            <w:pPr>
              <w:spacing w:line="560" w:lineRule="exact"/>
              <w:ind w:firstLineChars="200" w:firstLine="420"/>
              <w:jc w:val="center"/>
              <w:rPr>
                <w:szCs w:val="21"/>
              </w:rPr>
            </w:pPr>
            <w:r>
              <w:rPr>
                <w:rFonts w:asciiTheme="minorEastAsia" w:hAnsiTheme="minorEastAsia" w:hint="eastAsia"/>
                <w:szCs w:val="21"/>
              </w:rPr>
              <w:t>财政部、</w:t>
            </w:r>
            <w:proofErr w:type="gramStart"/>
            <w:r>
              <w:rPr>
                <w:rFonts w:asciiTheme="minorEastAsia" w:hAnsiTheme="minorEastAsia" w:hint="eastAsia"/>
                <w:szCs w:val="21"/>
              </w:rPr>
              <w:t>人社部</w:t>
            </w:r>
            <w:proofErr w:type="gramEnd"/>
          </w:p>
        </w:tc>
        <w:tc>
          <w:tcPr>
            <w:tcW w:w="1059" w:type="dxa"/>
            <w:vAlign w:val="center"/>
          </w:tcPr>
          <w:p w:rsidR="00E573DE" w:rsidRDefault="00961A6D">
            <w:pPr>
              <w:spacing w:line="560" w:lineRule="exact"/>
              <w:ind w:firstLineChars="200" w:firstLine="420"/>
              <w:jc w:val="center"/>
              <w:rPr>
                <w:szCs w:val="21"/>
              </w:rPr>
            </w:pPr>
            <w:r>
              <w:rPr>
                <w:rFonts w:asciiTheme="minorEastAsia" w:hAnsiTheme="minorEastAsia" w:hint="eastAsia"/>
                <w:szCs w:val="21"/>
              </w:rPr>
              <w:t>中级</w:t>
            </w:r>
          </w:p>
        </w:tc>
        <w:tc>
          <w:tcPr>
            <w:tcW w:w="1461" w:type="dxa"/>
          </w:tcPr>
          <w:p w:rsidR="00E573DE" w:rsidRDefault="00961A6D">
            <w:pPr>
              <w:spacing w:line="560" w:lineRule="exact"/>
              <w:jc w:val="center"/>
              <w:rPr>
                <w:szCs w:val="21"/>
              </w:rPr>
            </w:pPr>
            <w:r>
              <w:rPr>
                <w:rFonts w:asciiTheme="minorEastAsia" w:hAnsiTheme="minorEastAsia" w:hint="eastAsia"/>
                <w:szCs w:val="21"/>
              </w:rPr>
              <w:t>建议取证</w:t>
            </w:r>
          </w:p>
        </w:tc>
      </w:tr>
      <w:tr w:rsidR="00E573DE">
        <w:trPr>
          <w:jc w:val="center"/>
        </w:trPr>
        <w:tc>
          <w:tcPr>
            <w:tcW w:w="1289" w:type="dxa"/>
            <w:vAlign w:val="center"/>
          </w:tcPr>
          <w:p w:rsidR="00E573DE" w:rsidRDefault="00961A6D">
            <w:pPr>
              <w:spacing w:line="560" w:lineRule="exact"/>
              <w:ind w:firstLineChars="200" w:firstLine="420"/>
              <w:jc w:val="left"/>
              <w:rPr>
                <w:szCs w:val="21"/>
              </w:rPr>
            </w:pPr>
            <w:r>
              <w:rPr>
                <w:rFonts w:asciiTheme="minorEastAsia" w:hAnsiTheme="minorEastAsia" w:hint="eastAsia"/>
                <w:szCs w:val="21"/>
              </w:rPr>
              <w:t>3</w:t>
            </w:r>
          </w:p>
        </w:tc>
        <w:tc>
          <w:tcPr>
            <w:tcW w:w="3300" w:type="dxa"/>
            <w:vAlign w:val="center"/>
          </w:tcPr>
          <w:p w:rsidR="00E573DE" w:rsidRDefault="00961A6D">
            <w:pPr>
              <w:spacing w:line="560" w:lineRule="exact"/>
              <w:ind w:firstLineChars="200" w:firstLine="420"/>
              <w:jc w:val="center"/>
              <w:rPr>
                <w:szCs w:val="21"/>
              </w:rPr>
            </w:pPr>
            <w:r>
              <w:rPr>
                <w:rFonts w:asciiTheme="minorEastAsia" w:hAnsiTheme="minorEastAsia" w:hint="eastAsia"/>
                <w:szCs w:val="21"/>
              </w:rPr>
              <w:t>理财规划师</w:t>
            </w:r>
          </w:p>
        </w:tc>
        <w:tc>
          <w:tcPr>
            <w:tcW w:w="2879" w:type="dxa"/>
            <w:vAlign w:val="center"/>
          </w:tcPr>
          <w:p w:rsidR="00E573DE" w:rsidRDefault="00961A6D">
            <w:pPr>
              <w:spacing w:line="560" w:lineRule="exact"/>
              <w:ind w:firstLineChars="200" w:firstLine="420"/>
              <w:jc w:val="center"/>
              <w:rPr>
                <w:szCs w:val="21"/>
              </w:rPr>
            </w:pPr>
            <w:r>
              <w:rPr>
                <w:rFonts w:asciiTheme="minorEastAsia" w:hAnsiTheme="minorEastAsia" w:hint="eastAsia"/>
                <w:szCs w:val="21"/>
              </w:rPr>
              <w:t>财政部、</w:t>
            </w:r>
            <w:proofErr w:type="gramStart"/>
            <w:r>
              <w:rPr>
                <w:rFonts w:asciiTheme="minorEastAsia" w:hAnsiTheme="minorEastAsia" w:hint="eastAsia"/>
                <w:szCs w:val="21"/>
              </w:rPr>
              <w:t>人社部</w:t>
            </w:r>
            <w:proofErr w:type="gramEnd"/>
          </w:p>
        </w:tc>
        <w:tc>
          <w:tcPr>
            <w:tcW w:w="1059" w:type="dxa"/>
            <w:vAlign w:val="center"/>
          </w:tcPr>
          <w:p w:rsidR="00E573DE" w:rsidRDefault="00961A6D">
            <w:pPr>
              <w:spacing w:line="560" w:lineRule="exact"/>
              <w:ind w:firstLineChars="200" w:firstLine="420"/>
              <w:jc w:val="center"/>
              <w:rPr>
                <w:szCs w:val="21"/>
              </w:rPr>
            </w:pPr>
            <w:r>
              <w:rPr>
                <w:rFonts w:asciiTheme="minorEastAsia" w:hAnsiTheme="minorEastAsia" w:hint="eastAsia"/>
                <w:szCs w:val="21"/>
              </w:rPr>
              <w:t>三级</w:t>
            </w:r>
          </w:p>
        </w:tc>
        <w:tc>
          <w:tcPr>
            <w:tcW w:w="1461" w:type="dxa"/>
          </w:tcPr>
          <w:p w:rsidR="00E573DE" w:rsidRDefault="00961A6D">
            <w:pPr>
              <w:spacing w:line="560" w:lineRule="exact"/>
              <w:jc w:val="center"/>
              <w:rPr>
                <w:szCs w:val="21"/>
              </w:rPr>
            </w:pPr>
            <w:r>
              <w:rPr>
                <w:rFonts w:asciiTheme="minorEastAsia" w:hAnsiTheme="minorEastAsia" w:hint="eastAsia"/>
                <w:szCs w:val="21"/>
              </w:rPr>
              <w:t>建议取证</w:t>
            </w:r>
          </w:p>
        </w:tc>
      </w:tr>
    </w:tbl>
    <w:p w:rsidR="00E573DE" w:rsidRDefault="00E573DE">
      <w:pPr>
        <w:adjustRightInd w:val="0"/>
        <w:spacing w:line="560" w:lineRule="exact"/>
        <w:ind w:firstLineChars="200" w:firstLine="482"/>
        <w:rPr>
          <w:rFonts w:ascii="黑体" w:eastAsia="黑体" w:hAnsi="黑体"/>
          <w:b/>
          <w:sz w:val="24"/>
          <w:szCs w:val="24"/>
        </w:rPr>
        <w:sectPr w:rsidR="00E573DE">
          <w:pgSz w:w="11906" w:h="16838"/>
          <w:pgMar w:top="1247" w:right="1247" w:bottom="1247" w:left="1247" w:header="851" w:footer="992" w:gutter="0"/>
          <w:cols w:space="425"/>
          <w:docGrid w:type="lines" w:linePitch="312"/>
        </w:sectPr>
      </w:pPr>
    </w:p>
    <w:p w:rsidR="00E573DE" w:rsidRDefault="00961A6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rsidR="00E573DE" w:rsidRDefault="00961A6D">
      <w:pPr>
        <w:pBdr>
          <w:top w:val="dotDash" w:sz="4" w:space="1" w:color="auto"/>
          <w:left w:val="dotDash" w:sz="4" w:space="4" w:color="auto"/>
          <w:bottom w:val="dotDash" w:sz="4" w:space="1" w:color="auto"/>
          <w:right w:val="dotDash" w:sz="4" w:space="4" w:color="auto"/>
        </w:pBdr>
        <w:adjustRightInd w:val="0"/>
        <w:ind w:firstLine="422"/>
        <w:rPr>
          <w:rFonts w:ascii="宋体" w:hAnsi="宋体"/>
          <w:b/>
          <w:szCs w:val="21"/>
        </w:rPr>
      </w:pPr>
      <w:r>
        <w:rPr>
          <w:rFonts w:ascii="宋体" w:hAnsi="宋体" w:hint="eastAsia"/>
          <w:b/>
          <w:szCs w:val="21"/>
        </w:rPr>
        <w:t>填写说明：</w:t>
      </w:r>
      <w:r>
        <w:rPr>
          <w:rFonts w:ascii="宋体" w:hAnsi="宋体" w:hint="eastAsia"/>
          <w:szCs w:val="21"/>
        </w:rPr>
        <w:t>每学年安排</w:t>
      </w:r>
      <w:r>
        <w:rPr>
          <w:rFonts w:ascii="宋体" w:hAnsi="宋体" w:hint="eastAsia"/>
          <w:szCs w:val="21"/>
        </w:rPr>
        <w:t>40</w:t>
      </w:r>
      <w:r>
        <w:rPr>
          <w:rFonts w:ascii="宋体" w:hAnsi="宋体" w:hint="eastAsia"/>
          <w:szCs w:val="21"/>
        </w:rPr>
        <w:t>周教学活动，总学时数不低于</w:t>
      </w:r>
      <w:r>
        <w:rPr>
          <w:rFonts w:ascii="宋体" w:hAnsi="宋体" w:hint="eastAsia"/>
          <w:szCs w:val="21"/>
        </w:rPr>
        <w:t>2500</w:t>
      </w:r>
      <w:r>
        <w:rPr>
          <w:rFonts w:ascii="宋体" w:hAnsi="宋体" w:hint="eastAsia"/>
          <w:szCs w:val="21"/>
        </w:rPr>
        <w:t>，公共基础课程学时应当不少于总学时的</w:t>
      </w:r>
      <w:r>
        <w:rPr>
          <w:rFonts w:ascii="宋体" w:hAnsi="宋体" w:hint="eastAsia"/>
          <w:szCs w:val="21"/>
        </w:rPr>
        <w:t>1/4</w:t>
      </w:r>
      <w:r>
        <w:rPr>
          <w:rFonts w:ascii="宋体" w:hAnsi="宋体" w:hint="eastAsia"/>
          <w:szCs w:val="21"/>
        </w:rPr>
        <w:t>。选修课教学时数占总学时的比例均应当不少于</w:t>
      </w:r>
      <w:r>
        <w:rPr>
          <w:rFonts w:ascii="宋体" w:hAnsi="宋体" w:hint="eastAsia"/>
          <w:szCs w:val="21"/>
        </w:rPr>
        <w:t>10%</w:t>
      </w:r>
      <w:r>
        <w:rPr>
          <w:rFonts w:ascii="宋体" w:hAnsi="宋体" w:hint="eastAsia"/>
          <w:szCs w:val="21"/>
        </w:rPr>
        <w:t>。实践性教学学时原则上占总学时数</w:t>
      </w:r>
      <w:r>
        <w:rPr>
          <w:rFonts w:ascii="宋体" w:hAnsi="宋体" w:hint="eastAsia"/>
          <w:szCs w:val="21"/>
        </w:rPr>
        <w:t>6</w:t>
      </w:r>
      <w:r>
        <w:rPr>
          <w:rFonts w:ascii="宋体" w:hAnsi="宋体" w:hint="eastAsia"/>
          <w:szCs w:val="21"/>
        </w:rPr>
        <w:t>0%</w:t>
      </w:r>
      <w:r>
        <w:rPr>
          <w:rFonts w:ascii="宋体" w:hAnsi="宋体" w:hint="eastAsia"/>
          <w:szCs w:val="21"/>
        </w:rPr>
        <w:t>以上。学分计算时按照理论课</w:t>
      </w:r>
      <w:r>
        <w:rPr>
          <w:rFonts w:ascii="宋体" w:hAnsi="宋体" w:hint="eastAsia"/>
          <w:szCs w:val="21"/>
        </w:rPr>
        <w:t>16</w:t>
      </w:r>
      <w:r>
        <w:rPr>
          <w:rFonts w:ascii="宋体" w:hAnsi="宋体" w:hint="eastAsia"/>
          <w:szCs w:val="21"/>
        </w:rPr>
        <w:t>学时</w:t>
      </w:r>
      <w:r>
        <w:rPr>
          <w:rFonts w:ascii="宋体" w:hAnsi="宋体" w:hint="eastAsia"/>
          <w:szCs w:val="21"/>
        </w:rPr>
        <w:t>/</w:t>
      </w:r>
      <w:r>
        <w:rPr>
          <w:rFonts w:ascii="宋体" w:hAnsi="宋体" w:hint="eastAsia"/>
          <w:szCs w:val="21"/>
        </w:rPr>
        <w:t>学分计算，实践课（环节）</w:t>
      </w:r>
      <w:r>
        <w:rPr>
          <w:rFonts w:ascii="宋体" w:hAnsi="宋体" w:hint="eastAsia"/>
          <w:szCs w:val="21"/>
        </w:rPr>
        <w:t>24</w:t>
      </w:r>
      <w:r>
        <w:rPr>
          <w:rFonts w:ascii="宋体" w:hAnsi="宋体" w:hint="eastAsia"/>
          <w:szCs w:val="21"/>
        </w:rPr>
        <w:t>学时</w:t>
      </w:r>
      <w:r>
        <w:rPr>
          <w:rFonts w:ascii="宋体" w:hAnsi="宋体" w:hint="eastAsia"/>
          <w:szCs w:val="21"/>
        </w:rPr>
        <w:t>/</w:t>
      </w:r>
      <w:r>
        <w:rPr>
          <w:rFonts w:ascii="宋体" w:hAnsi="宋体" w:hint="eastAsia"/>
          <w:szCs w:val="21"/>
        </w:rPr>
        <w:t>学分或每周</w:t>
      </w:r>
      <w:r>
        <w:rPr>
          <w:rFonts w:ascii="宋体" w:hAnsi="宋体" w:hint="eastAsia"/>
          <w:szCs w:val="21"/>
        </w:rPr>
        <w:t>1</w:t>
      </w:r>
      <w:r>
        <w:rPr>
          <w:rFonts w:ascii="宋体" w:hAnsi="宋体" w:hint="eastAsia"/>
          <w:szCs w:val="21"/>
        </w:rPr>
        <w:t>学分计算。</w:t>
      </w:r>
    </w:p>
    <w:p w:rsidR="00E573DE" w:rsidRDefault="00961A6D">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w:t>
      </w:r>
      <w:r>
        <w:rPr>
          <w:rFonts w:ascii="仿宋" w:eastAsia="仿宋" w:hAnsi="仿宋" w:hint="eastAsia"/>
          <w:b/>
          <w:szCs w:val="21"/>
        </w:rPr>
        <w:t xml:space="preserve">XX </w:t>
      </w:r>
      <w:r>
        <w:rPr>
          <w:rFonts w:ascii="仿宋" w:eastAsia="仿宋" w:hAnsi="仿宋" w:hint="eastAsia"/>
          <w:b/>
          <w:szCs w:val="21"/>
        </w:rPr>
        <w:t>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E573DE">
        <w:trPr>
          <w:trHeight w:val="300"/>
          <w:jc w:val="center"/>
        </w:trPr>
        <w:tc>
          <w:tcPr>
            <w:tcW w:w="879" w:type="dxa"/>
            <w:gridSpan w:val="3"/>
            <w:vMerge w:val="restart"/>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课程类别</w:t>
            </w:r>
          </w:p>
        </w:tc>
        <w:tc>
          <w:tcPr>
            <w:tcW w:w="446" w:type="dxa"/>
            <w:vMerge w:val="restart"/>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课程序号</w:t>
            </w:r>
          </w:p>
        </w:tc>
        <w:tc>
          <w:tcPr>
            <w:tcW w:w="1977" w:type="dxa"/>
            <w:vMerge w:val="restart"/>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课程名称</w:t>
            </w:r>
          </w:p>
        </w:tc>
        <w:tc>
          <w:tcPr>
            <w:tcW w:w="1925" w:type="dxa"/>
            <w:gridSpan w:val="3"/>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课时分配</w:t>
            </w:r>
          </w:p>
        </w:tc>
        <w:tc>
          <w:tcPr>
            <w:tcW w:w="659" w:type="dxa"/>
            <w:vMerge w:val="restart"/>
          </w:tcPr>
          <w:p w:rsidR="00E573DE" w:rsidRDefault="00E573DE">
            <w:pPr>
              <w:widowControl/>
              <w:jc w:val="center"/>
              <w:rPr>
                <w:rFonts w:ascii="宋体" w:hAnsi="宋体" w:cs="宋体"/>
                <w:b/>
                <w:bCs/>
                <w:kern w:val="0"/>
                <w:szCs w:val="21"/>
              </w:rPr>
            </w:pPr>
          </w:p>
          <w:p w:rsidR="00E573DE" w:rsidRDefault="00961A6D">
            <w:pPr>
              <w:widowControl/>
              <w:rPr>
                <w:rFonts w:ascii="宋体" w:hAnsi="宋体" w:cs="宋体"/>
                <w:b/>
                <w:bCs/>
                <w:kern w:val="0"/>
                <w:szCs w:val="21"/>
              </w:rPr>
            </w:pPr>
            <w:r>
              <w:rPr>
                <w:rFonts w:ascii="宋体" w:hAnsi="宋体" w:cs="宋体" w:hint="eastAsia"/>
                <w:b/>
                <w:bCs/>
                <w:kern w:val="0"/>
                <w:szCs w:val="21"/>
              </w:rPr>
              <w:t>学</w:t>
            </w:r>
          </w:p>
          <w:p w:rsidR="00E573DE" w:rsidRDefault="00961A6D">
            <w:pPr>
              <w:widowControl/>
              <w:rPr>
                <w:rFonts w:ascii="宋体" w:hAnsi="宋体" w:cs="宋体"/>
                <w:b/>
                <w:bCs/>
                <w:kern w:val="0"/>
                <w:szCs w:val="21"/>
              </w:rPr>
            </w:pPr>
            <w:r>
              <w:rPr>
                <w:rFonts w:ascii="宋体" w:hAnsi="宋体" w:cs="宋体" w:hint="eastAsia"/>
                <w:b/>
                <w:bCs/>
                <w:kern w:val="0"/>
                <w:szCs w:val="21"/>
              </w:rPr>
              <w:t>分</w:t>
            </w:r>
          </w:p>
        </w:tc>
        <w:tc>
          <w:tcPr>
            <w:tcW w:w="4382" w:type="dxa"/>
            <w:gridSpan w:val="6"/>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每学期教学周数及周学时分配</w:t>
            </w:r>
          </w:p>
        </w:tc>
        <w:tc>
          <w:tcPr>
            <w:tcW w:w="1504" w:type="dxa"/>
            <w:gridSpan w:val="2"/>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考核</w:t>
            </w:r>
          </w:p>
        </w:tc>
      </w:tr>
      <w:tr w:rsidR="00E573DE">
        <w:trPr>
          <w:trHeight w:val="300"/>
          <w:jc w:val="center"/>
        </w:trPr>
        <w:tc>
          <w:tcPr>
            <w:tcW w:w="879" w:type="dxa"/>
            <w:gridSpan w:val="3"/>
            <w:vMerge/>
            <w:vAlign w:val="center"/>
          </w:tcPr>
          <w:p w:rsidR="00E573DE" w:rsidRDefault="00E573DE">
            <w:pPr>
              <w:widowControl/>
              <w:jc w:val="left"/>
              <w:rPr>
                <w:rFonts w:ascii="宋体" w:cs="宋体"/>
                <w:b/>
                <w:bCs/>
                <w:kern w:val="0"/>
                <w:szCs w:val="21"/>
              </w:rPr>
            </w:pPr>
          </w:p>
        </w:tc>
        <w:tc>
          <w:tcPr>
            <w:tcW w:w="446" w:type="dxa"/>
            <w:vMerge/>
            <w:vAlign w:val="center"/>
          </w:tcPr>
          <w:p w:rsidR="00E573DE" w:rsidRDefault="00E573DE">
            <w:pPr>
              <w:widowControl/>
              <w:jc w:val="left"/>
              <w:rPr>
                <w:rFonts w:ascii="宋体" w:cs="宋体"/>
                <w:b/>
                <w:bCs/>
                <w:kern w:val="0"/>
                <w:szCs w:val="21"/>
              </w:rPr>
            </w:pPr>
          </w:p>
        </w:tc>
        <w:tc>
          <w:tcPr>
            <w:tcW w:w="1977" w:type="dxa"/>
            <w:vMerge/>
            <w:vAlign w:val="center"/>
          </w:tcPr>
          <w:p w:rsidR="00E573DE" w:rsidRDefault="00E573DE">
            <w:pPr>
              <w:widowControl/>
              <w:jc w:val="left"/>
              <w:rPr>
                <w:rFonts w:ascii="宋体" w:cs="宋体"/>
                <w:b/>
                <w:bCs/>
                <w:kern w:val="0"/>
                <w:szCs w:val="21"/>
              </w:rPr>
            </w:pPr>
          </w:p>
        </w:tc>
        <w:tc>
          <w:tcPr>
            <w:tcW w:w="645" w:type="dxa"/>
            <w:vMerge w:val="restart"/>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理论</w:t>
            </w:r>
          </w:p>
        </w:tc>
        <w:tc>
          <w:tcPr>
            <w:tcW w:w="640" w:type="dxa"/>
            <w:vMerge w:val="restart"/>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实践</w:t>
            </w:r>
          </w:p>
        </w:tc>
        <w:tc>
          <w:tcPr>
            <w:tcW w:w="640" w:type="dxa"/>
            <w:vMerge w:val="restart"/>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小计</w:t>
            </w:r>
          </w:p>
        </w:tc>
        <w:tc>
          <w:tcPr>
            <w:tcW w:w="659" w:type="dxa"/>
            <w:vMerge/>
          </w:tcPr>
          <w:p w:rsidR="00E573DE" w:rsidRDefault="00E573DE">
            <w:pPr>
              <w:widowControl/>
              <w:jc w:val="center"/>
              <w:rPr>
                <w:rFonts w:ascii="宋体" w:hAnsi="宋体" w:cs="宋体"/>
                <w:b/>
                <w:bCs/>
                <w:kern w:val="0"/>
                <w:szCs w:val="21"/>
              </w:rPr>
            </w:pPr>
          </w:p>
        </w:tc>
        <w:tc>
          <w:tcPr>
            <w:tcW w:w="713" w:type="dxa"/>
            <w:noWrap/>
            <w:vAlign w:val="center"/>
          </w:tcPr>
          <w:p w:rsidR="00E573DE" w:rsidRDefault="00961A6D">
            <w:pPr>
              <w:widowControl/>
              <w:jc w:val="center"/>
              <w:rPr>
                <w:rFonts w:ascii="宋体" w:cs="宋体"/>
                <w:b/>
                <w:bCs/>
                <w:kern w:val="0"/>
                <w:szCs w:val="21"/>
              </w:rPr>
            </w:pPr>
            <w:proofErr w:type="gramStart"/>
            <w:r>
              <w:rPr>
                <w:rFonts w:ascii="宋体" w:hAnsi="宋体" w:cs="宋体" w:hint="eastAsia"/>
                <w:b/>
                <w:bCs/>
                <w:kern w:val="0"/>
                <w:szCs w:val="21"/>
              </w:rPr>
              <w:t>一</w:t>
            </w:r>
            <w:proofErr w:type="gramEnd"/>
          </w:p>
        </w:tc>
        <w:tc>
          <w:tcPr>
            <w:tcW w:w="769" w:type="dxa"/>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二</w:t>
            </w:r>
          </w:p>
        </w:tc>
        <w:tc>
          <w:tcPr>
            <w:tcW w:w="709" w:type="dxa"/>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三</w:t>
            </w:r>
          </w:p>
        </w:tc>
        <w:tc>
          <w:tcPr>
            <w:tcW w:w="709" w:type="dxa"/>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四</w:t>
            </w:r>
          </w:p>
        </w:tc>
        <w:tc>
          <w:tcPr>
            <w:tcW w:w="741" w:type="dxa"/>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五</w:t>
            </w:r>
          </w:p>
        </w:tc>
        <w:tc>
          <w:tcPr>
            <w:tcW w:w="741" w:type="dxa"/>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六</w:t>
            </w:r>
          </w:p>
        </w:tc>
        <w:tc>
          <w:tcPr>
            <w:tcW w:w="823" w:type="dxa"/>
            <w:vMerge w:val="restart"/>
            <w:noWrap/>
            <w:vAlign w:val="center"/>
          </w:tcPr>
          <w:p w:rsidR="00E573DE" w:rsidRDefault="00961A6D">
            <w:pPr>
              <w:widowControl/>
              <w:jc w:val="left"/>
              <w:rPr>
                <w:rFonts w:ascii="宋体" w:cs="宋体"/>
                <w:b/>
                <w:kern w:val="0"/>
                <w:szCs w:val="21"/>
              </w:rPr>
            </w:pPr>
            <w:r>
              <w:rPr>
                <w:rFonts w:ascii="宋体" w:hAnsi="宋体" w:cs="宋体" w:hint="eastAsia"/>
                <w:b/>
                <w:kern w:val="0"/>
                <w:szCs w:val="21"/>
              </w:rPr>
              <w:t>方式</w:t>
            </w:r>
          </w:p>
        </w:tc>
        <w:tc>
          <w:tcPr>
            <w:tcW w:w="681" w:type="dxa"/>
            <w:vMerge w:val="restart"/>
            <w:noWrap/>
            <w:vAlign w:val="center"/>
          </w:tcPr>
          <w:p w:rsidR="00E573DE" w:rsidRDefault="00961A6D">
            <w:pPr>
              <w:widowControl/>
              <w:jc w:val="left"/>
              <w:rPr>
                <w:rFonts w:ascii="宋体" w:cs="宋体"/>
                <w:b/>
                <w:kern w:val="0"/>
                <w:szCs w:val="21"/>
              </w:rPr>
            </w:pPr>
            <w:r>
              <w:rPr>
                <w:rFonts w:ascii="宋体" w:hAnsi="宋体" w:cs="宋体" w:hint="eastAsia"/>
                <w:b/>
                <w:kern w:val="0"/>
                <w:szCs w:val="21"/>
              </w:rPr>
              <w:t>时间</w:t>
            </w:r>
          </w:p>
        </w:tc>
      </w:tr>
      <w:tr w:rsidR="00E573DE">
        <w:trPr>
          <w:trHeight w:val="300"/>
          <w:jc w:val="center"/>
        </w:trPr>
        <w:tc>
          <w:tcPr>
            <w:tcW w:w="879" w:type="dxa"/>
            <w:gridSpan w:val="3"/>
            <w:vMerge/>
            <w:vAlign w:val="center"/>
          </w:tcPr>
          <w:p w:rsidR="00E573DE" w:rsidRDefault="00E573DE">
            <w:pPr>
              <w:widowControl/>
              <w:jc w:val="left"/>
              <w:rPr>
                <w:rFonts w:ascii="宋体" w:cs="宋体"/>
                <w:b/>
                <w:bCs/>
                <w:kern w:val="0"/>
                <w:szCs w:val="21"/>
              </w:rPr>
            </w:pPr>
          </w:p>
        </w:tc>
        <w:tc>
          <w:tcPr>
            <w:tcW w:w="446" w:type="dxa"/>
            <w:vMerge/>
            <w:vAlign w:val="center"/>
          </w:tcPr>
          <w:p w:rsidR="00E573DE" w:rsidRDefault="00E573DE">
            <w:pPr>
              <w:widowControl/>
              <w:jc w:val="left"/>
              <w:rPr>
                <w:rFonts w:ascii="宋体" w:cs="宋体"/>
                <w:b/>
                <w:bCs/>
                <w:kern w:val="0"/>
                <w:szCs w:val="21"/>
              </w:rPr>
            </w:pPr>
          </w:p>
        </w:tc>
        <w:tc>
          <w:tcPr>
            <w:tcW w:w="1977" w:type="dxa"/>
            <w:vMerge/>
            <w:vAlign w:val="center"/>
          </w:tcPr>
          <w:p w:rsidR="00E573DE" w:rsidRDefault="00E573DE">
            <w:pPr>
              <w:widowControl/>
              <w:jc w:val="left"/>
              <w:rPr>
                <w:rFonts w:ascii="宋体" w:cs="宋体"/>
                <w:b/>
                <w:bCs/>
                <w:kern w:val="0"/>
                <w:szCs w:val="21"/>
              </w:rPr>
            </w:pPr>
          </w:p>
        </w:tc>
        <w:tc>
          <w:tcPr>
            <w:tcW w:w="645" w:type="dxa"/>
            <w:vMerge/>
            <w:vAlign w:val="center"/>
          </w:tcPr>
          <w:p w:rsidR="00E573DE" w:rsidRDefault="00E573DE">
            <w:pPr>
              <w:widowControl/>
              <w:jc w:val="left"/>
              <w:rPr>
                <w:rFonts w:ascii="宋体" w:cs="宋体"/>
                <w:b/>
                <w:bCs/>
                <w:kern w:val="0"/>
                <w:szCs w:val="21"/>
              </w:rPr>
            </w:pPr>
          </w:p>
        </w:tc>
        <w:tc>
          <w:tcPr>
            <w:tcW w:w="640" w:type="dxa"/>
            <w:vMerge/>
            <w:vAlign w:val="center"/>
          </w:tcPr>
          <w:p w:rsidR="00E573DE" w:rsidRDefault="00E573DE">
            <w:pPr>
              <w:widowControl/>
              <w:jc w:val="left"/>
              <w:rPr>
                <w:rFonts w:ascii="宋体" w:cs="宋体"/>
                <w:b/>
                <w:bCs/>
                <w:kern w:val="0"/>
                <w:szCs w:val="21"/>
              </w:rPr>
            </w:pPr>
          </w:p>
        </w:tc>
        <w:tc>
          <w:tcPr>
            <w:tcW w:w="640" w:type="dxa"/>
            <w:vMerge/>
            <w:vAlign w:val="center"/>
          </w:tcPr>
          <w:p w:rsidR="00E573DE" w:rsidRDefault="00E573DE">
            <w:pPr>
              <w:widowControl/>
              <w:jc w:val="left"/>
              <w:rPr>
                <w:rFonts w:ascii="宋体" w:cs="宋体"/>
                <w:b/>
                <w:bCs/>
                <w:kern w:val="0"/>
                <w:szCs w:val="21"/>
              </w:rPr>
            </w:pPr>
          </w:p>
        </w:tc>
        <w:tc>
          <w:tcPr>
            <w:tcW w:w="659" w:type="dxa"/>
            <w:vMerge/>
          </w:tcPr>
          <w:p w:rsidR="00E573DE" w:rsidRDefault="00E573DE">
            <w:pPr>
              <w:widowControl/>
              <w:jc w:val="center"/>
              <w:rPr>
                <w:rFonts w:ascii="宋体" w:hAnsi="宋体" w:cs="宋体"/>
                <w:b/>
                <w:bCs/>
                <w:kern w:val="0"/>
                <w:szCs w:val="21"/>
              </w:rPr>
            </w:pPr>
          </w:p>
        </w:tc>
        <w:tc>
          <w:tcPr>
            <w:tcW w:w="713" w:type="dxa"/>
            <w:noWrap/>
            <w:vAlign w:val="center"/>
          </w:tcPr>
          <w:p w:rsidR="00E573DE" w:rsidRDefault="00961A6D">
            <w:pPr>
              <w:widowControl/>
              <w:jc w:val="center"/>
              <w:rPr>
                <w:rFonts w:ascii="宋体" w:cs="宋体"/>
                <w:b/>
                <w:bCs/>
                <w:kern w:val="0"/>
                <w:szCs w:val="21"/>
              </w:rPr>
            </w:pPr>
            <w:r>
              <w:rPr>
                <w:rFonts w:ascii="宋体" w:hAnsi="宋体" w:cs="宋体"/>
                <w:b/>
                <w:bCs/>
                <w:kern w:val="0"/>
                <w:szCs w:val="21"/>
              </w:rPr>
              <w:t>17</w:t>
            </w:r>
            <w:r>
              <w:rPr>
                <w:rFonts w:ascii="宋体" w:hAnsi="宋体" w:cs="宋体" w:hint="eastAsia"/>
                <w:b/>
                <w:bCs/>
                <w:kern w:val="0"/>
                <w:szCs w:val="21"/>
              </w:rPr>
              <w:t>周</w:t>
            </w:r>
          </w:p>
        </w:tc>
        <w:tc>
          <w:tcPr>
            <w:tcW w:w="769" w:type="dxa"/>
            <w:noWrap/>
            <w:vAlign w:val="center"/>
          </w:tcPr>
          <w:p w:rsidR="00E573DE" w:rsidRDefault="00961A6D">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09" w:type="dxa"/>
            <w:noWrap/>
            <w:vAlign w:val="center"/>
          </w:tcPr>
          <w:p w:rsidR="00E573DE" w:rsidRDefault="00961A6D">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09" w:type="dxa"/>
            <w:noWrap/>
            <w:vAlign w:val="center"/>
          </w:tcPr>
          <w:p w:rsidR="00E573DE" w:rsidRDefault="00961A6D">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41" w:type="dxa"/>
            <w:noWrap/>
            <w:vAlign w:val="center"/>
          </w:tcPr>
          <w:p w:rsidR="00E573DE" w:rsidRDefault="00961A6D">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741" w:type="dxa"/>
            <w:noWrap/>
            <w:vAlign w:val="center"/>
          </w:tcPr>
          <w:p w:rsidR="00E573DE" w:rsidRDefault="00961A6D">
            <w:pPr>
              <w:widowControl/>
              <w:jc w:val="center"/>
              <w:rPr>
                <w:rFonts w:ascii="宋体" w:cs="宋体"/>
                <w:b/>
                <w:bCs/>
                <w:kern w:val="0"/>
                <w:szCs w:val="21"/>
              </w:rPr>
            </w:pPr>
            <w:r>
              <w:rPr>
                <w:rFonts w:ascii="宋体" w:hAnsi="宋体" w:cs="宋体"/>
                <w:b/>
                <w:bCs/>
                <w:kern w:val="0"/>
                <w:szCs w:val="21"/>
              </w:rPr>
              <w:t>18</w:t>
            </w:r>
            <w:r>
              <w:rPr>
                <w:rFonts w:ascii="宋体" w:hAnsi="宋体" w:cs="宋体" w:hint="eastAsia"/>
                <w:b/>
                <w:bCs/>
                <w:kern w:val="0"/>
                <w:szCs w:val="21"/>
              </w:rPr>
              <w:t>周</w:t>
            </w:r>
          </w:p>
        </w:tc>
        <w:tc>
          <w:tcPr>
            <w:tcW w:w="823" w:type="dxa"/>
            <w:vMerge/>
            <w:vAlign w:val="center"/>
          </w:tcPr>
          <w:p w:rsidR="00E573DE" w:rsidRDefault="00E573DE">
            <w:pPr>
              <w:widowControl/>
              <w:jc w:val="left"/>
              <w:rPr>
                <w:rFonts w:ascii="宋体" w:cs="宋体"/>
                <w:b/>
                <w:kern w:val="0"/>
                <w:szCs w:val="21"/>
              </w:rPr>
            </w:pPr>
          </w:p>
        </w:tc>
        <w:tc>
          <w:tcPr>
            <w:tcW w:w="681" w:type="dxa"/>
            <w:vMerge/>
            <w:vAlign w:val="center"/>
          </w:tcPr>
          <w:p w:rsidR="00E573DE" w:rsidRDefault="00E573DE">
            <w:pPr>
              <w:widowControl/>
              <w:jc w:val="left"/>
              <w:rPr>
                <w:rFonts w:ascii="宋体" w:cs="宋体"/>
                <w:b/>
                <w:kern w:val="0"/>
                <w:szCs w:val="21"/>
              </w:rPr>
            </w:pPr>
          </w:p>
        </w:tc>
      </w:tr>
      <w:tr w:rsidR="00E573DE">
        <w:trPr>
          <w:trHeight w:val="259"/>
          <w:jc w:val="center"/>
        </w:trPr>
        <w:tc>
          <w:tcPr>
            <w:tcW w:w="439" w:type="dxa"/>
            <w:gridSpan w:val="2"/>
            <w:vMerge w:val="restart"/>
            <w:vAlign w:val="center"/>
          </w:tcPr>
          <w:p w:rsidR="00E573DE" w:rsidRDefault="00961A6D">
            <w:pPr>
              <w:widowControl/>
              <w:jc w:val="left"/>
              <w:rPr>
                <w:rFonts w:ascii="宋体" w:cs="宋体"/>
                <w:b/>
                <w:kern w:val="0"/>
                <w:szCs w:val="21"/>
              </w:rPr>
            </w:pPr>
            <w:r>
              <w:rPr>
                <w:rFonts w:ascii="宋体" w:hAnsi="宋体" w:cs="宋体" w:hint="eastAsia"/>
                <w:b/>
                <w:kern w:val="0"/>
                <w:szCs w:val="21"/>
              </w:rPr>
              <w:t>公共基础课</w:t>
            </w:r>
          </w:p>
        </w:tc>
        <w:tc>
          <w:tcPr>
            <w:tcW w:w="440" w:type="dxa"/>
            <w:vMerge w:val="restart"/>
            <w:vAlign w:val="center"/>
          </w:tcPr>
          <w:p w:rsidR="00E573DE" w:rsidRDefault="00961A6D">
            <w:pPr>
              <w:widowControl/>
              <w:jc w:val="left"/>
              <w:rPr>
                <w:rFonts w:ascii="宋体" w:cs="宋体"/>
                <w:b/>
                <w:kern w:val="0"/>
                <w:szCs w:val="21"/>
              </w:rPr>
            </w:pPr>
            <w:r>
              <w:rPr>
                <w:rFonts w:ascii="宋体" w:cs="宋体" w:hint="eastAsia"/>
                <w:b/>
                <w:kern w:val="0"/>
                <w:szCs w:val="21"/>
              </w:rPr>
              <w:t>必修课</w:t>
            </w:r>
          </w:p>
        </w:tc>
        <w:tc>
          <w:tcPr>
            <w:tcW w:w="446" w:type="dxa"/>
            <w:noWrap/>
            <w:vAlign w:val="center"/>
          </w:tcPr>
          <w:p w:rsidR="00E573DE" w:rsidRDefault="00961A6D">
            <w:pPr>
              <w:widowControl/>
              <w:jc w:val="center"/>
              <w:rPr>
                <w:rFonts w:ascii="宋体" w:cs="宋体"/>
                <w:kern w:val="0"/>
                <w:szCs w:val="21"/>
              </w:rPr>
            </w:pPr>
            <w:r>
              <w:rPr>
                <w:rFonts w:ascii="宋体" w:hAnsi="宋体" w:cs="宋体"/>
                <w:kern w:val="0"/>
                <w:szCs w:val="21"/>
              </w:rPr>
              <w:t>1</w:t>
            </w:r>
          </w:p>
        </w:tc>
        <w:tc>
          <w:tcPr>
            <w:tcW w:w="1977" w:type="dxa"/>
            <w:vAlign w:val="center"/>
          </w:tcPr>
          <w:p w:rsidR="00E573DE" w:rsidRDefault="00961A6D">
            <w:pPr>
              <w:widowControl/>
              <w:jc w:val="center"/>
              <w:rPr>
                <w:rFonts w:ascii="宋体" w:cs="宋体"/>
                <w:kern w:val="0"/>
                <w:szCs w:val="21"/>
              </w:rPr>
            </w:pPr>
            <w:r>
              <w:rPr>
                <w:rFonts w:ascii="宋体" w:hAnsi="宋体" w:cs="宋体" w:hint="eastAsia"/>
                <w:kern w:val="0"/>
                <w:szCs w:val="21"/>
              </w:rPr>
              <w:t>高职应用数学</w:t>
            </w:r>
            <w:r>
              <w:rPr>
                <w:rFonts w:ascii="宋体" w:hAnsi="宋体" w:cs="宋体" w:hint="eastAsia"/>
                <w:kern w:val="0"/>
                <w:szCs w:val="21"/>
              </w:rPr>
              <w:t>I</w:t>
            </w:r>
          </w:p>
        </w:tc>
        <w:tc>
          <w:tcPr>
            <w:tcW w:w="645" w:type="dxa"/>
            <w:noWrap/>
            <w:vAlign w:val="center"/>
          </w:tcPr>
          <w:p w:rsidR="00E573DE" w:rsidRDefault="00961A6D">
            <w:pPr>
              <w:widowControl/>
              <w:jc w:val="center"/>
              <w:rPr>
                <w:rFonts w:ascii="宋体" w:cs="宋体"/>
                <w:kern w:val="0"/>
                <w:szCs w:val="21"/>
              </w:rPr>
            </w:pPr>
            <w:r>
              <w:rPr>
                <w:rFonts w:ascii="宋体" w:hAnsi="宋体" w:cs="宋体"/>
                <w:kern w:val="0"/>
                <w:szCs w:val="21"/>
              </w:rPr>
              <w:t>56</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cs="宋体"/>
                <w:kern w:val="0"/>
                <w:szCs w:val="21"/>
              </w:rPr>
            </w:pPr>
            <w:r>
              <w:rPr>
                <w:rFonts w:ascii="宋体" w:hAnsi="宋体" w:cs="宋体"/>
                <w:kern w:val="0"/>
                <w:szCs w:val="21"/>
              </w:rPr>
              <w:t>56</w:t>
            </w:r>
          </w:p>
        </w:tc>
        <w:tc>
          <w:tcPr>
            <w:tcW w:w="659" w:type="dxa"/>
            <w:vAlign w:val="center"/>
          </w:tcPr>
          <w:p w:rsidR="00E573DE" w:rsidRDefault="00961A6D">
            <w:pPr>
              <w:widowControl/>
              <w:jc w:val="center"/>
              <w:rPr>
                <w:rFonts w:ascii="宋体" w:cs="宋体"/>
                <w:kern w:val="0"/>
                <w:szCs w:val="21"/>
              </w:rPr>
            </w:pPr>
            <w:r>
              <w:rPr>
                <w:rFonts w:ascii="宋体" w:cs="宋体" w:hint="eastAsia"/>
                <w:kern w:val="0"/>
                <w:szCs w:val="21"/>
              </w:rPr>
              <w:t>3.5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961A6D">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4</w:t>
            </w: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期末　</w:t>
            </w:r>
          </w:p>
        </w:tc>
      </w:tr>
      <w:tr w:rsidR="00E573DE">
        <w:trPr>
          <w:trHeight w:val="405"/>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cs="宋体"/>
                <w:kern w:val="0"/>
                <w:szCs w:val="21"/>
              </w:rPr>
            </w:pPr>
            <w:r>
              <w:rPr>
                <w:rFonts w:ascii="宋体" w:hAnsi="宋体" w:cs="宋体"/>
                <w:kern w:val="0"/>
                <w:szCs w:val="21"/>
              </w:rPr>
              <w:t>2</w:t>
            </w:r>
          </w:p>
        </w:tc>
        <w:tc>
          <w:tcPr>
            <w:tcW w:w="1977" w:type="dxa"/>
            <w:vAlign w:val="center"/>
          </w:tcPr>
          <w:p w:rsidR="00E573DE" w:rsidRDefault="00961A6D">
            <w:pPr>
              <w:widowControl/>
              <w:jc w:val="center"/>
              <w:rPr>
                <w:rFonts w:ascii="宋体" w:cs="宋体"/>
                <w:kern w:val="0"/>
                <w:szCs w:val="21"/>
              </w:rPr>
            </w:pPr>
            <w:r>
              <w:rPr>
                <w:rFonts w:ascii="宋体" w:hAnsi="宋体" w:cs="宋体" w:hint="eastAsia"/>
                <w:kern w:val="0"/>
                <w:szCs w:val="21"/>
              </w:rPr>
              <w:t>高职实用英语</w:t>
            </w:r>
            <w:r>
              <w:rPr>
                <w:rFonts w:ascii="宋体" w:hAnsi="宋体" w:cs="宋体" w:hint="eastAsia"/>
                <w:kern w:val="0"/>
                <w:szCs w:val="21"/>
              </w:rPr>
              <w:t>I</w:t>
            </w:r>
          </w:p>
        </w:tc>
        <w:tc>
          <w:tcPr>
            <w:tcW w:w="645"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56</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56</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3.5</w:t>
            </w:r>
          </w:p>
        </w:tc>
        <w:tc>
          <w:tcPr>
            <w:tcW w:w="713" w:type="dxa"/>
            <w:noWrap/>
            <w:vAlign w:val="center"/>
          </w:tcPr>
          <w:p w:rsidR="00E573DE" w:rsidRDefault="00961A6D">
            <w:pPr>
              <w:widowControl/>
              <w:jc w:val="center"/>
              <w:rPr>
                <w:rFonts w:ascii="宋体" w:cs="宋体"/>
                <w:kern w:val="0"/>
                <w:szCs w:val="21"/>
              </w:rPr>
            </w:pPr>
            <w:r>
              <w:rPr>
                <w:rFonts w:ascii="宋体" w:hAnsi="宋体" w:cs="宋体"/>
                <w:kern w:val="0"/>
                <w:szCs w:val="21"/>
              </w:rPr>
              <w:t>14*4</w:t>
            </w: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笔试</w:t>
            </w:r>
            <w:r>
              <w:rPr>
                <w:rFonts w:ascii="宋体" w:hAnsi="宋体" w:cs="宋体" w:hint="eastAsia"/>
                <w:kern w:val="0"/>
                <w:szCs w:val="21"/>
              </w:rPr>
              <w:t>/</w:t>
            </w:r>
            <w:r>
              <w:rPr>
                <w:rFonts w:ascii="宋体" w:hAnsi="宋体" w:cs="宋体" w:hint="eastAsia"/>
                <w:kern w:val="0"/>
                <w:szCs w:val="21"/>
              </w:rPr>
              <w:t>项目测试</w:t>
            </w:r>
          </w:p>
        </w:tc>
        <w:tc>
          <w:tcPr>
            <w:tcW w:w="681"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期末</w:t>
            </w:r>
          </w:p>
        </w:tc>
      </w:tr>
      <w:tr w:rsidR="00E573DE">
        <w:trPr>
          <w:trHeight w:val="259"/>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cs="宋体"/>
                <w:kern w:val="0"/>
                <w:szCs w:val="21"/>
              </w:rPr>
            </w:pPr>
            <w:r>
              <w:rPr>
                <w:rFonts w:ascii="宋体" w:hAnsi="宋体" w:cs="宋体"/>
                <w:kern w:val="0"/>
                <w:szCs w:val="21"/>
              </w:rPr>
              <w:t>3</w:t>
            </w:r>
          </w:p>
        </w:tc>
        <w:tc>
          <w:tcPr>
            <w:tcW w:w="1977" w:type="dxa"/>
            <w:vAlign w:val="center"/>
          </w:tcPr>
          <w:p w:rsidR="00E573DE" w:rsidRDefault="00961A6D">
            <w:pPr>
              <w:widowControl/>
              <w:jc w:val="center"/>
              <w:rPr>
                <w:rFonts w:ascii="宋体" w:cs="宋体"/>
                <w:kern w:val="0"/>
                <w:szCs w:val="21"/>
              </w:rPr>
            </w:pPr>
            <w:r>
              <w:rPr>
                <w:rFonts w:ascii="宋体" w:hAnsi="宋体" w:cs="宋体" w:hint="eastAsia"/>
                <w:kern w:val="0"/>
                <w:szCs w:val="21"/>
              </w:rPr>
              <w:t>计算机应用基础</w:t>
            </w:r>
          </w:p>
        </w:tc>
        <w:tc>
          <w:tcPr>
            <w:tcW w:w="645" w:type="dxa"/>
            <w:noWrap/>
            <w:vAlign w:val="center"/>
          </w:tcPr>
          <w:p w:rsidR="00E573DE" w:rsidRDefault="00961A6D">
            <w:pPr>
              <w:widowControl/>
              <w:jc w:val="center"/>
              <w:rPr>
                <w:rFonts w:ascii="宋体" w:cs="宋体"/>
                <w:kern w:val="0"/>
                <w:szCs w:val="21"/>
              </w:rPr>
            </w:pPr>
            <w:r>
              <w:rPr>
                <w:rFonts w:ascii="宋体" w:hAnsi="宋体" w:cs="宋体"/>
                <w:kern w:val="0"/>
                <w:szCs w:val="21"/>
              </w:rPr>
              <w:t>28</w:t>
            </w:r>
          </w:p>
        </w:tc>
        <w:tc>
          <w:tcPr>
            <w:tcW w:w="640" w:type="dxa"/>
            <w:noWrap/>
            <w:vAlign w:val="center"/>
          </w:tcPr>
          <w:p w:rsidR="00E573DE" w:rsidRDefault="00961A6D">
            <w:pPr>
              <w:widowControl/>
              <w:jc w:val="center"/>
              <w:rPr>
                <w:rFonts w:ascii="宋体" w:cs="宋体"/>
                <w:kern w:val="0"/>
                <w:szCs w:val="21"/>
              </w:rPr>
            </w:pPr>
            <w:r>
              <w:rPr>
                <w:rFonts w:ascii="宋体" w:hAnsi="宋体" w:cs="宋体"/>
                <w:kern w:val="0"/>
                <w:szCs w:val="21"/>
              </w:rPr>
              <w:t>28</w:t>
            </w:r>
          </w:p>
        </w:tc>
        <w:tc>
          <w:tcPr>
            <w:tcW w:w="640" w:type="dxa"/>
            <w:noWrap/>
            <w:vAlign w:val="center"/>
          </w:tcPr>
          <w:p w:rsidR="00E573DE" w:rsidRDefault="00961A6D">
            <w:pPr>
              <w:widowControl/>
              <w:jc w:val="center"/>
              <w:rPr>
                <w:rFonts w:ascii="宋体" w:cs="宋体"/>
                <w:kern w:val="0"/>
                <w:szCs w:val="21"/>
              </w:rPr>
            </w:pPr>
            <w:r>
              <w:rPr>
                <w:rFonts w:ascii="宋体" w:hAnsi="宋体" w:cs="宋体"/>
                <w:kern w:val="0"/>
                <w:szCs w:val="21"/>
              </w:rPr>
              <w:t>56</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E573DE" w:rsidRDefault="00961A6D">
            <w:pPr>
              <w:widowControl/>
              <w:jc w:val="center"/>
              <w:rPr>
                <w:rFonts w:ascii="宋体" w:cs="宋体"/>
                <w:kern w:val="0"/>
                <w:szCs w:val="21"/>
              </w:rPr>
            </w:pPr>
            <w:r>
              <w:rPr>
                <w:rFonts w:ascii="宋体" w:hAnsi="宋体" w:cs="宋体"/>
                <w:kern w:val="0"/>
                <w:szCs w:val="21"/>
              </w:rPr>
              <w:t>14*4</w:t>
            </w: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考证</w:t>
            </w:r>
          </w:p>
        </w:tc>
        <w:tc>
          <w:tcPr>
            <w:tcW w:w="681"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期末</w:t>
            </w:r>
          </w:p>
        </w:tc>
      </w:tr>
      <w:tr w:rsidR="00E573DE">
        <w:trPr>
          <w:trHeight w:val="337"/>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cs="宋体"/>
                <w:kern w:val="0"/>
                <w:szCs w:val="21"/>
              </w:rPr>
            </w:pPr>
            <w:r>
              <w:rPr>
                <w:rFonts w:ascii="宋体" w:hAnsi="宋体" w:cs="宋体"/>
                <w:kern w:val="0"/>
                <w:szCs w:val="21"/>
              </w:rPr>
              <w:t>4</w:t>
            </w:r>
          </w:p>
        </w:tc>
        <w:tc>
          <w:tcPr>
            <w:tcW w:w="1977" w:type="dxa"/>
            <w:vAlign w:val="center"/>
          </w:tcPr>
          <w:p w:rsidR="00E573DE" w:rsidRDefault="00961A6D">
            <w:pPr>
              <w:widowControl/>
              <w:jc w:val="center"/>
              <w:rPr>
                <w:rFonts w:ascii="宋体" w:cs="宋体"/>
                <w:kern w:val="0"/>
                <w:szCs w:val="21"/>
              </w:rPr>
            </w:pPr>
            <w:r>
              <w:rPr>
                <w:rFonts w:ascii="宋体" w:hAnsi="宋体" w:cs="宋体" w:hint="eastAsia"/>
                <w:kern w:val="0"/>
                <w:szCs w:val="21"/>
              </w:rPr>
              <w:t>思想道德与法律基础</w:t>
            </w:r>
          </w:p>
        </w:tc>
        <w:tc>
          <w:tcPr>
            <w:tcW w:w="645"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42</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E573DE" w:rsidRDefault="00961A6D">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681" w:type="dxa"/>
            <w:noWrap/>
            <w:vAlign w:val="center"/>
          </w:tcPr>
          <w:p w:rsidR="00E573DE" w:rsidRDefault="00961A6D">
            <w:pPr>
              <w:jc w:val="left"/>
              <w:rPr>
                <w:rFonts w:ascii="宋体" w:cs="宋体"/>
                <w:kern w:val="0"/>
                <w:szCs w:val="21"/>
              </w:rPr>
            </w:pPr>
            <w:r>
              <w:rPr>
                <w:rFonts w:ascii="宋体" w:hAnsi="宋体" w:cs="宋体" w:hint="eastAsia"/>
                <w:kern w:val="0"/>
                <w:szCs w:val="21"/>
              </w:rPr>
              <w:t>随堂</w:t>
            </w:r>
          </w:p>
        </w:tc>
      </w:tr>
      <w:tr w:rsidR="00E573DE">
        <w:trPr>
          <w:trHeight w:val="645"/>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cs="宋体"/>
                <w:kern w:val="0"/>
                <w:szCs w:val="21"/>
              </w:rPr>
            </w:pPr>
            <w:r>
              <w:rPr>
                <w:rFonts w:ascii="宋体" w:hAnsi="宋体" w:cs="宋体"/>
                <w:kern w:val="0"/>
                <w:szCs w:val="21"/>
              </w:rPr>
              <w:t>5</w:t>
            </w:r>
          </w:p>
        </w:tc>
        <w:tc>
          <w:tcPr>
            <w:tcW w:w="1977" w:type="dxa"/>
            <w:vAlign w:val="center"/>
          </w:tcPr>
          <w:p w:rsidR="00E573DE" w:rsidRDefault="00961A6D">
            <w:pPr>
              <w:widowControl/>
              <w:jc w:val="center"/>
              <w:rPr>
                <w:rFonts w:ascii="宋体" w:cs="宋体"/>
                <w:kern w:val="0"/>
                <w:szCs w:val="21"/>
              </w:rPr>
            </w:pPr>
            <w:r>
              <w:rPr>
                <w:rFonts w:ascii="宋体" w:hAnsi="宋体" w:cs="宋体" w:hint="eastAsia"/>
                <w:kern w:val="0"/>
                <w:szCs w:val="21"/>
              </w:rPr>
              <w:t>毛泽东思想和中国特色社会主义理论体系概论</w:t>
            </w:r>
          </w:p>
        </w:tc>
        <w:tc>
          <w:tcPr>
            <w:tcW w:w="645"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42</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961A6D">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681" w:type="dxa"/>
            <w:noWrap/>
            <w:vAlign w:val="center"/>
          </w:tcPr>
          <w:p w:rsidR="00E573DE" w:rsidRDefault="00961A6D">
            <w:pPr>
              <w:jc w:val="left"/>
              <w:rPr>
                <w:rFonts w:asci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cs="宋体"/>
                <w:kern w:val="0"/>
                <w:szCs w:val="21"/>
              </w:rPr>
            </w:pPr>
            <w:r>
              <w:rPr>
                <w:rFonts w:ascii="宋体" w:cs="宋体" w:hint="eastAsia"/>
                <w:kern w:val="0"/>
                <w:szCs w:val="21"/>
              </w:rPr>
              <w:t>6</w:t>
            </w:r>
          </w:p>
        </w:tc>
        <w:tc>
          <w:tcPr>
            <w:tcW w:w="1977"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创新创业基础</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48</w:t>
            </w:r>
          </w:p>
        </w:tc>
        <w:tc>
          <w:tcPr>
            <w:tcW w:w="640" w:type="dxa"/>
            <w:noWrap/>
            <w:vAlign w:val="center"/>
          </w:tcPr>
          <w:p w:rsidR="00E573DE" w:rsidRDefault="00E573DE">
            <w:pPr>
              <w:widowControl/>
              <w:jc w:val="center"/>
              <w:rPr>
                <w:rFonts w:ascii="宋体" w:hAnsi="宋体" w:cs="宋体"/>
                <w:kern w:val="0"/>
                <w:szCs w:val="21"/>
              </w:rPr>
            </w:pPr>
          </w:p>
        </w:tc>
        <w:tc>
          <w:tcPr>
            <w:tcW w:w="640"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48</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10*2</w:t>
            </w:r>
          </w:p>
        </w:tc>
        <w:tc>
          <w:tcPr>
            <w:tcW w:w="769"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14*2</w:t>
            </w:r>
          </w:p>
        </w:tc>
        <w:tc>
          <w:tcPr>
            <w:tcW w:w="709" w:type="dxa"/>
            <w:noWrap/>
            <w:vAlign w:val="center"/>
          </w:tcPr>
          <w:p w:rsidR="00E573DE" w:rsidRDefault="00E573DE">
            <w:pPr>
              <w:widowControl/>
              <w:jc w:val="center"/>
              <w:rPr>
                <w:rFonts w:ascii="宋体" w:hAnsi="宋体" w:cs="宋体"/>
                <w:kern w:val="0"/>
                <w:szCs w:val="21"/>
              </w:rPr>
            </w:pPr>
          </w:p>
        </w:tc>
        <w:tc>
          <w:tcPr>
            <w:tcW w:w="709" w:type="dxa"/>
            <w:noWrap/>
            <w:vAlign w:val="center"/>
          </w:tcPr>
          <w:p w:rsidR="00E573DE" w:rsidRDefault="00E573DE">
            <w:pPr>
              <w:widowControl/>
              <w:jc w:val="center"/>
              <w:rPr>
                <w:rFonts w:ascii="宋体" w:hAns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hAnsi="宋体" w:cs="宋体"/>
                <w:kern w:val="0"/>
                <w:szCs w:val="21"/>
              </w:rPr>
            </w:pPr>
            <w:r>
              <w:rPr>
                <w:rFonts w:ascii="宋体" w:hAnsi="宋体" w:cs="宋体" w:hint="eastAsia"/>
                <w:kern w:val="0"/>
                <w:szCs w:val="21"/>
              </w:rPr>
              <w:t>实践</w:t>
            </w:r>
          </w:p>
        </w:tc>
        <w:tc>
          <w:tcPr>
            <w:tcW w:w="681" w:type="dxa"/>
            <w:noWrap/>
            <w:vAlign w:val="center"/>
          </w:tcPr>
          <w:p w:rsidR="00E573DE" w:rsidRDefault="00961A6D">
            <w:pPr>
              <w:jc w:val="left"/>
              <w:rPr>
                <w:rFonts w:ascii="宋体" w:hAnsi="宋体" w:cs="宋体"/>
                <w:kern w:val="0"/>
                <w:szCs w:val="21"/>
              </w:rPr>
            </w:pPr>
            <w:r>
              <w:rPr>
                <w:rFonts w:ascii="宋体" w:hAnsi="宋体" w:cs="宋体" w:hint="eastAsia"/>
                <w:kern w:val="0"/>
                <w:szCs w:val="21"/>
              </w:rPr>
              <w:t>分阶段</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7</w:t>
            </w:r>
          </w:p>
        </w:tc>
        <w:tc>
          <w:tcPr>
            <w:tcW w:w="1977"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心理健康</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16</w:t>
            </w:r>
          </w:p>
        </w:tc>
        <w:tc>
          <w:tcPr>
            <w:tcW w:w="640" w:type="dxa"/>
            <w:noWrap/>
            <w:vAlign w:val="center"/>
          </w:tcPr>
          <w:p w:rsidR="00E573DE" w:rsidRDefault="00E573DE">
            <w:pPr>
              <w:widowControl/>
              <w:jc w:val="center"/>
              <w:rPr>
                <w:rFonts w:ascii="宋体" w:hAnsi="宋体" w:cs="宋体"/>
                <w:kern w:val="0"/>
                <w:szCs w:val="21"/>
              </w:rPr>
            </w:pPr>
          </w:p>
        </w:tc>
        <w:tc>
          <w:tcPr>
            <w:tcW w:w="640"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16</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E573DE" w:rsidRDefault="00E573DE">
            <w:pPr>
              <w:widowControl/>
              <w:jc w:val="center"/>
              <w:rPr>
                <w:rFonts w:ascii="宋体" w:hAnsi="宋体" w:cs="宋体"/>
                <w:kern w:val="0"/>
                <w:szCs w:val="21"/>
              </w:rPr>
            </w:pPr>
          </w:p>
        </w:tc>
        <w:tc>
          <w:tcPr>
            <w:tcW w:w="769"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rsidR="00E573DE" w:rsidRDefault="00E573DE">
            <w:pPr>
              <w:widowControl/>
              <w:jc w:val="center"/>
              <w:rPr>
                <w:rFonts w:ascii="宋体" w:hAnsi="宋体" w:cs="宋体"/>
                <w:kern w:val="0"/>
                <w:szCs w:val="21"/>
              </w:rPr>
            </w:pPr>
          </w:p>
        </w:tc>
        <w:tc>
          <w:tcPr>
            <w:tcW w:w="709" w:type="dxa"/>
            <w:noWrap/>
            <w:vAlign w:val="center"/>
          </w:tcPr>
          <w:p w:rsidR="00E573DE" w:rsidRDefault="00E573DE">
            <w:pPr>
              <w:widowControl/>
              <w:jc w:val="center"/>
              <w:rPr>
                <w:rFonts w:ascii="宋体" w:hAns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hAnsi="宋体" w:cs="宋体"/>
                <w:kern w:val="0"/>
                <w:szCs w:val="21"/>
              </w:rPr>
            </w:pPr>
            <w:r>
              <w:rPr>
                <w:rFonts w:ascii="宋体" w:hAnsi="宋体" w:cs="宋体" w:hint="eastAsia"/>
                <w:kern w:val="0"/>
                <w:szCs w:val="21"/>
              </w:rPr>
              <w:t>笔试</w:t>
            </w:r>
          </w:p>
        </w:tc>
        <w:tc>
          <w:tcPr>
            <w:tcW w:w="681" w:type="dxa"/>
            <w:noWrap/>
            <w:vAlign w:val="center"/>
          </w:tcPr>
          <w:p w:rsidR="00E573DE" w:rsidRDefault="00961A6D">
            <w:pPr>
              <w:jc w:val="left"/>
              <w:rPr>
                <w:rFonts w:ascii="宋体" w:hAns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8</w:t>
            </w:r>
          </w:p>
        </w:tc>
        <w:tc>
          <w:tcPr>
            <w:tcW w:w="1977" w:type="dxa"/>
            <w:vAlign w:val="center"/>
          </w:tcPr>
          <w:p w:rsidR="00E573DE" w:rsidRDefault="00961A6D">
            <w:pPr>
              <w:widowControl/>
              <w:jc w:val="center"/>
              <w:rPr>
                <w:rFonts w:ascii="宋体" w:cs="宋体"/>
                <w:kern w:val="0"/>
                <w:szCs w:val="21"/>
              </w:rPr>
            </w:pPr>
            <w:r>
              <w:rPr>
                <w:rFonts w:ascii="宋体" w:hAnsi="宋体" w:cs="宋体" w:hint="eastAsia"/>
                <w:kern w:val="0"/>
                <w:szCs w:val="21"/>
              </w:rPr>
              <w:t>大学生职业发展与就业指导</w:t>
            </w:r>
          </w:p>
        </w:tc>
        <w:tc>
          <w:tcPr>
            <w:tcW w:w="645"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28</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28</w:t>
            </w:r>
          </w:p>
        </w:tc>
        <w:tc>
          <w:tcPr>
            <w:tcW w:w="659" w:type="dxa"/>
            <w:vAlign w:val="center"/>
          </w:tcPr>
          <w:p w:rsidR="00E573DE" w:rsidRDefault="00961A6D">
            <w:pPr>
              <w:widowControl/>
              <w:jc w:val="center"/>
              <w:rPr>
                <w:rFonts w:ascii="宋体" w:cs="宋体"/>
                <w:kern w:val="0"/>
                <w:szCs w:val="21"/>
              </w:rPr>
            </w:pPr>
            <w:r>
              <w:rPr>
                <w:rFonts w:ascii="宋体" w:cs="宋体" w:hint="eastAsia"/>
                <w:kern w:val="0"/>
                <w:szCs w:val="21"/>
              </w:rPr>
              <w:t>1.5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7*2</w:t>
            </w:r>
          </w:p>
        </w:tc>
        <w:tc>
          <w:tcPr>
            <w:tcW w:w="709" w:type="dxa"/>
            <w:noWrap/>
            <w:vAlign w:val="center"/>
          </w:tcPr>
          <w:p w:rsidR="00E573DE" w:rsidRDefault="00961A6D">
            <w:pPr>
              <w:widowControl/>
              <w:jc w:val="center"/>
              <w:rPr>
                <w:rFonts w:ascii="宋体" w:cs="宋体"/>
                <w:kern w:val="0"/>
                <w:szCs w:val="21"/>
              </w:rPr>
            </w:pPr>
            <w:r>
              <w:rPr>
                <w:rFonts w:ascii="宋体" w:cs="宋体" w:hint="eastAsia"/>
                <w:kern w:val="0"/>
                <w:szCs w:val="21"/>
              </w:rPr>
              <w:t>7*2</w:t>
            </w: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随堂</w:t>
            </w:r>
          </w:p>
        </w:tc>
      </w:tr>
      <w:tr w:rsidR="00E573DE">
        <w:trPr>
          <w:trHeight w:val="15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9</w:t>
            </w:r>
          </w:p>
        </w:tc>
        <w:tc>
          <w:tcPr>
            <w:tcW w:w="1977" w:type="dxa"/>
            <w:vAlign w:val="center"/>
          </w:tcPr>
          <w:p w:rsidR="00E573DE" w:rsidRDefault="00961A6D">
            <w:pPr>
              <w:widowControl/>
              <w:jc w:val="center"/>
              <w:rPr>
                <w:rFonts w:ascii="宋体" w:cs="宋体"/>
                <w:kern w:val="0"/>
                <w:szCs w:val="21"/>
              </w:rPr>
            </w:pPr>
            <w:r>
              <w:rPr>
                <w:rFonts w:ascii="宋体" w:hAnsi="宋体" w:cs="宋体" w:hint="eastAsia"/>
                <w:kern w:val="0"/>
                <w:szCs w:val="21"/>
              </w:rPr>
              <w:t>专业英语</w:t>
            </w:r>
          </w:p>
        </w:tc>
        <w:tc>
          <w:tcPr>
            <w:tcW w:w="645"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24</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24</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12</w:t>
            </w:r>
            <w:r>
              <w:rPr>
                <w:rFonts w:ascii="宋体" w:hAnsi="宋体" w:cs="宋体"/>
                <w:kern w:val="0"/>
                <w:szCs w:val="21"/>
              </w:rPr>
              <w:t>*2</w:t>
            </w: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10</w:t>
            </w:r>
          </w:p>
        </w:tc>
        <w:tc>
          <w:tcPr>
            <w:tcW w:w="1977"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应用文写作</w:t>
            </w:r>
          </w:p>
        </w:tc>
        <w:tc>
          <w:tcPr>
            <w:tcW w:w="645"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16</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16</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E573DE" w:rsidRDefault="00E573DE">
            <w:pPr>
              <w:widowControl/>
              <w:jc w:val="center"/>
              <w:rPr>
                <w:rFonts w:ascii="宋体" w:hAnsi="宋体" w:cs="宋体"/>
                <w:kern w:val="0"/>
                <w:szCs w:val="21"/>
              </w:rPr>
            </w:pPr>
          </w:p>
        </w:tc>
        <w:tc>
          <w:tcPr>
            <w:tcW w:w="769" w:type="dxa"/>
            <w:noWrap/>
            <w:vAlign w:val="center"/>
          </w:tcPr>
          <w:p w:rsidR="00E573DE" w:rsidRDefault="00E573DE">
            <w:pPr>
              <w:widowControl/>
              <w:jc w:val="center"/>
              <w:rPr>
                <w:rFonts w:ascii="宋体" w:hAnsi="宋体" w:cs="宋体"/>
                <w:kern w:val="0"/>
                <w:szCs w:val="21"/>
              </w:rPr>
            </w:pPr>
          </w:p>
        </w:tc>
        <w:tc>
          <w:tcPr>
            <w:tcW w:w="709"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rsidR="00E573DE" w:rsidRDefault="00E573DE">
            <w:pPr>
              <w:widowControl/>
              <w:jc w:val="center"/>
              <w:rPr>
                <w:rFonts w:ascii="宋体" w:hAns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11</w:t>
            </w:r>
          </w:p>
        </w:tc>
        <w:tc>
          <w:tcPr>
            <w:tcW w:w="1977"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沟通与交流</w:t>
            </w:r>
          </w:p>
        </w:tc>
        <w:tc>
          <w:tcPr>
            <w:tcW w:w="645"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8</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8</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0.5</w:t>
            </w:r>
          </w:p>
        </w:tc>
        <w:tc>
          <w:tcPr>
            <w:tcW w:w="713" w:type="dxa"/>
            <w:noWrap/>
            <w:vAlign w:val="center"/>
          </w:tcPr>
          <w:p w:rsidR="00E573DE" w:rsidRDefault="00E573DE">
            <w:pPr>
              <w:widowControl/>
              <w:jc w:val="center"/>
              <w:rPr>
                <w:rFonts w:ascii="宋体" w:hAnsi="宋体" w:cs="宋体"/>
                <w:kern w:val="0"/>
                <w:szCs w:val="21"/>
              </w:rPr>
            </w:pPr>
          </w:p>
        </w:tc>
        <w:tc>
          <w:tcPr>
            <w:tcW w:w="769" w:type="dxa"/>
            <w:noWrap/>
            <w:vAlign w:val="center"/>
          </w:tcPr>
          <w:p w:rsidR="00E573DE" w:rsidRDefault="00E573DE">
            <w:pPr>
              <w:widowControl/>
              <w:jc w:val="center"/>
              <w:rPr>
                <w:rFonts w:ascii="宋体" w:hAnsi="宋体" w:cs="宋体"/>
                <w:kern w:val="0"/>
                <w:szCs w:val="21"/>
              </w:rPr>
            </w:pPr>
          </w:p>
        </w:tc>
        <w:tc>
          <w:tcPr>
            <w:tcW w:w="709" w:type="dxa"/>
            <w:noWrap/>
            <w:vAlign w:val="center"/>
          </w:tcPr>
          <w:p w:rsidR="00E573DE" w:rsidRDefault="00E573DE">
            <w:pPr>
              <w:widowControl/>
              <w:jc w:val="center"/>
              <w:rPr>
                <w:rFonts w:ascii="宋体" w:hAnsi="宋体" w:cs="宋体"/>
                <w:kern w:val="0"/>
                <w:szCs w:val="21"/>
              </w:rPr>
            </w:pPr>
          </w:p>
        </w:tc>
        <w:tc>
          <w:tcPr>
            <w:tcW w:w="709"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4*2</w:t>
            </w: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笔试</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12</w:t>
            </w:r>
          </w:p>
        </w:tc>
        <w:tc>
          <w:tcPr>
            <w:tcW w:w="1977" w:type="dxa"/>
            <w:vAlign w:val="center"/>
          </w:tcPr>
          <w:p w:rsidR="00E573DE" w:rsidRDefault="00961A6D">
            <w:pPr>
              <w:widowControl/>
              <w:jc w:val="center"/>
              <w:rPr>
                <w:rFonts w:ascii="宋体" w:cs="宋体"/>
                <w:kern w:val="0"/>
                <w:szCs w:val="21"/>
              </w:rPr>
            </w:pPr>
            <w:r>
              <w:rPr>
                <w:rFonts w:ascii="宋体" w:hAnsi="宋体" w:cs="宋体" w:hint="eastAsia"/>
                <w:kern w:val="0"/>
                <w:szCs w:val="21"/>
              </w:rPr>
              <w:t>形势与政策</w:t>
            </w:r>
          </w:p>
        </w:tc>
        <w:tc>
          <w:tcPr>
            <w:tcW w:w="645"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16</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16</w:t>
            </w:r>
          </w:p>
        </w:tc>
        <w:tc>
          <w:tcPr>
            <w:tcW w:w="659" w:type="dxa"/>
            <w:vAlign w:val="center"/>
          </w:tcPr>
          <w:p w:rsidR="00E573DE" w:rsidRDefault="00961A6D">
            <w:pPr>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E573DE" w:rsidRDefault="00961A6D">
            <w:pPr>
              <w:jc w:val="center"/>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69" w:type="dxa"/>
            <w:noWrap/>
            <w:vAlign w:val="center"/>
          </w:tcPr>
          <w:p w:rsidR="00E573DE" w:rsidRDefault="00961A6D">
            <w:pPr>
              <w:jc w:val="center"/>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09" w:type="dxa"/>
            <w:noWrap/>
            <w:vAlign w:val="center"/>
          </w:tcPr>
          <w:p w:rsidR="00E573DE" w:rsidRDefault="00E573DE">
            <w:pPr>
              <w:jc w:val="center"/>
              <w:rPr>
                <w:rFonts w:ascii="宋体" w:cs="宋体"/>
                <w:kern w:val="0"/>
                <w:szCs w:val="21"/>
              </w:rPr>
            </w:pPr>
          </w:p>
        </w:tc>
        <w:tc>
          <w:tcPr>
            <w:tcW w:w="709" w:type="dxa"/>
            <w:noWrap/>
            <w:vAlign w:val="center"/>
          </w:tcPr>
          <w:p w:rsidR="00E573DE" w:rsidRDefault="00E573DE">
            <w:pPr>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left"/>
              <w:rPr>
                <w:rFonts w:ascii="宋体" w:cs="宋体"/>
                <w:kern w:val="0"/>
                <w:szCs w:val="21"/>
              </w:rPr>
            </w:pPr>
            <w:r>
              <w:rPr>
                <w:rFonts w:ascii="宋体" w:cs="宋体" w:hint="eastAsia"/>
                <w:kern w:val="0"/>
                <w:szCs w:val="21"/>
              </w:rPr>
              <w:t>项目测试</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2863" w:type="dxa"/>
            <w:gridSpan w:val="3"/>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小计</w:t>
            </w:r>
          </w:p>
        </w:tc>
        <w:tc>
          <w:tcPr>
            <w:tcW w:w="645" w:type="dxa"/>
            <w:noWrap/>
            <w:vAlign w:val="center"/>
          </w:tcPr>
          <w:p w:rsidR="00E573DE" w:rsidRDefault="00961A6D">
            <w:pPr>
              <w:jc w:val="center"/>
              <w:rPr>
                <w:rFonts w:asciiTheme="minorEastAsia" w:hAnsiTheme="minorEastAsia" w:cs="宋体"/>
                <w:b/>
                <w:bCs/>
                <w:szCs w:val="21"/>
              </w:rPr>
            </w:pPr>
            <w:r>
              <w:rPr>
                <w:rFonts w:asciiTheme="minorEastAsia" w:hAnsiTheme="minorEastAsia" w:hint="eastAsia"/>
                <w:b/>
                <w:bCs/>
                <w:szCs w:val="21"/>
              </w:rPr>
              <w:t>380</w:t>
            </w:r>
          </w:p>
        </w:tc>
        <w:tc>
          <w:tcPr>
            <w:tcW w:w="640" w:type="dxa"/>
            <w:noWrap/>
            <w:vAlign w:val="center"/>
          </w:tcPr>
          <w:p w:rsidR="00E573DE" w:rsidRDefault="00961A6D">
            <w:pPr>
              <w:jc w:val="center"/>
              <w:rPr>
                <w:rFonts w:asciiTheme="minorEastAsia" w:hAnsiTheme="minorEastAsia" w:cs="宋体"/>
                <w:b/>
                <w:bCs/>
                <w:szCs w:val="21"/>
              </w:rPr>
            </w:pPr>
            <w:r>
              <w:rPr>
                <w:rFonts w:asciiTheme="minorEastAsia" w:hAnsiTheme="minorEastAsia"/>
                <w:b/>
                <w:bCs/>
                <w:szCs w:val="21"/>
              </w:rPr>
              <w:t>28</w:t>
            </w:r>
          </w:p>
        </w:tc>
        <w:tc>
          <w:tcPr>
            <w:tcW w:w="640" w:type="dxa"/>
            <w:noWrap/>
            <w:vAlign w:val="center"/>
          </w:tcPr>
          <w:p w:rsidR="00E573DE" w:rsidRDefault="00961A6D">
            <w:pPr>
              <w:jc w:val="center"/>
              <w:rPr>
                <w:rFonts w:asciiTheme="minorEastAsia" w:hAnsiTheme="minorEastAsia" w:cs="宋体"/>
                <w:b/>
                <w:bCs/>
                <w:szCs w:val="21"/>
              </w:rPr>
            </w:pPr>
            <w:r>
              <w:rPr>
                <w:rFonts w:asciiTheme="minorEastAsia" w:hAnsiTheme="minorEastAsia"/>
                <w:b/>
                <w:bCs/>
                <w:szCs w:val="21"/>
              </w:rPr>
              <w:t>4</w:t>
            </w:r>
            <w:r>
              <w:rPr>
                <w:rFonts w:asciiTheme="minorEastAsia" w:hAnsiTheme="minorEastAsia" w:hint="eastAsia"/>
                <w:b/>
                <w:bCs/>
                <w:szCs w:val="21"/>
              </w:rPr>
              <w:t>08</w:t>
            </w:r>
          </w:p>
        </w:tc>
        <w:tc>
          <w:tcPr>
            <w:tcW w:w="659" w:type="dxa"/>
            <w:vAlign w:val="center"/>
          </w:tcPr>
          <w:p w:rsidR="00E573DE" w:rsidRDefault="00961A6D">
            <w:pPr>
              <w:jc w:val="center"/>
              <w:rPr>
                <w:rFonts w:asciiTheme="minorEastAsia" w:hAnsiTheme="minorEastAsia" w:cs="宋体"/>
                <w:b/>
                <w:bCs/>
                <w:szCs w:val="21"/>
              </w:rPr>
            </w:pPr>
            <w:r>
              <w:rPr>
                <w:rFonts w:asciiTheme="minorEastAsia" w:hAnsiTheme="minorEastAsia"/>
                <w:b/>
                <w:bCs/>
                <w:szCs w:val="21"/>
              </w:rPr>
              <w:t>2</w:t>
            </w:r>
            <w:r>
              <w:rPr>
                <w:rFonts w:asciiTheme="minorEastAsia" w:hAnsiTheme="minorEastAsia" w:hint="eastAsia"/>
                <w:b/>
                <w:bCs/>
                <w:szCs w:val="21"/>
              </w:rPr>
              <w:t>4</w:t>
            </w:r>
            <w:r>
              <w:rPr>
                <w:rFonts w:asciiTheme="minorEastAsia" w:hAnsiTheme="minorEastAsia"/>
                <w:b/>
                <w:bCs/>
                <w:szCs w:val="21"/>
              </w:rPr>
              <w:t>.5</w:t>
            </w:r>
          </w:p>
        </w:tc>
        <w:tc>
          <w:tcPr>
            <w:tcW w:w="713" w:type="dxa"/>
            <w:noWrap/>
            <w:vAlign w:val="center"/>
          </w:tcPr>
          <w:p w:rsidR="00E573DE" w:rsidRDefault="00961A6D">
            <w:pPr>
              <w:jc w:val="center"/>
              <w:rPr>
                <w:rFonts w:ascii="宋体" w:hAnsi="宋体" w:cs="宋体"/>
                <w:b/>
                <w:bCs/>
                <w:kern w:val="0"/>
                <w:szCs w:val="21"/>
              </w:rPr>
            </w:pPr>
            <w:r>
              <w:rPr>
                <w:rFonts w:ascii="宋体" w:hAnsi="宋体" w:cs="宋体" w:hint="eastAsia"/>
                <w:b/>
                <w:bCs/>
                <w:kern w:val="0"/>
                <w:szCs w:val="21"/>
              </w:rPr>
              <w:t>182</w:t>
            </w:r>
          </w:p>
        </w:tc>
        <w:tc>
          <w:tcPr>
            <w:tcW w:w="769" w:type="dxa"/>
            <w:noWrap/>
            <w:vAlign w:val="center"/>
          </w:tcPr>
          <w:p w:rsidR="00E573DE" w:rsidRDefault="00961A6D">
            <w:pPr>
              <w:jc w:val="center"/>
              <w:rPr>
                <w:rFonts w:ascii="宋体" w:hAnsi="宋体" w:cs="宋体"/>
                <w:b/>
                <w:bCs/>
                <w:kern w:val="0"/>
                <w:szCs w:val="21"/>
              </w:rPr>
            </w:pPr>
            <w:r>
              <w:rPr>
                <w:rFonts w:ascii="宋体" w:hAnsi="宋体" w:cs="宋体" w:hint="eastAsia"/>
                <w:b/>
                <w:bCs/>
                <w:kern w:val="0"/>
                <w:szCs w:val="21"/>
              </w:rPr>
              <w:t>150</w:t>
            </w:r>
          </w:p>
        </w:tc>
        <w:tc>
          <w:tcPr>
            <w:tcW w:w="709" w:type="dxa"/>
            <w:noWrap/>
            <w:vAlign w:val="center"/>
          </w:tcPr>
          <w:p w:rsidR="00E573DE" w:rsidRDefault="00961A6D">
            <w:pPr>
              <w:jc w:val="center"/>
              <w:rPr>
                <w:rFonts w:ascii="宋体" w:cs="宋体"/>
                <w:b/>
                <w:bCs/>
                <w:kern w:val="0"/>
                <w:szCs w:val="21"/>
              </w:rPr>
            </w:pPr>
            <w:r>
              <w:rPr>
                <w:rFonts w:ascii="宋体" w:cs="宋体" w:hint="eastAsia"/>
                <w:b/>
                <w:bCs/>
                <w:kern w:val="0"/>
                <w:szCs w:val="21"/>
              </w:rPr>
              <w:t>30</w:t>
            </w:r>
          </w:p>
        </w:tc>
        <w:tc>
          <w:tcPr>
            <w:tcW w:w="709" w:type="dxa"/>
            <w:noWrap/>
            <w:vAlign w:val="center"/>
          </w:tcPr>
          <w:p w:rsidR="00E573DE" w:rsidRDefault="00961A6D">
            <w:pPr>
              <w:jc w:val="center"/>
              <w:rPr>
                <w:rFonts w:ascii="宋体" w:cs="宋体"/>
                <w:b/>
                <w:bCs/>
                <w:kern w:val="0"/>
                <w:szCs w:val="21"/>
              </w:rPr>
            </w:pPr>
            <w:r>
              <w:rPr>
                <w:rFonts w:ascii="宋体" w:cs="宋体" w:hint="eastAsia"/>
                <w:b/>
                <w:bCs/>
                <w:kern w:val="0"/>
                <w:szCs w:val="21"/>
              </w:rPr>
              <w:t>46</w:t>
            </w:r>
          </w:p>
        </w:tc>
        <w:tc>
          <w:tcPr>
            <w:tcW w:w="741" w:type="dxa"/>
            <w:noWrap/>
            <w:vAlign w:val="center"/>
          </w:tcPr>
          <w:p w:rsidR="00E573DE" w:rsidRDefault="00E573DE">
            <w:pPr>
              <w:widowControl/>
              <w:jc w:val="center"/>
              <w:rPr>
                <w:rFonts w:ascii="宋体" w:cs="宋体"/>
                <w:b/>
                <w:bCs/>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E573DE">
            <w:pPr>
              <w:widowControl/>
              <w:rPr>
                <w:rFonts w:ascii="宋体" w:cs="宋体"/>
                <w:kern w:val="0"/>
                <w:szCs w:val="21"/>
              </w:rPr>
            </w:pPr>
          </w:p>
        </w:tc>
        <w:tc>
          <w:tcPr>
            <w:tcW w:w="681" w:type="dxa"/>
            <w:noWrap/>
            <w:vAlign w:val="center"/>
          </w:tcPr>
          <w:p w:rsidR="00E573DE" w:rsidRDefault="00E573DE">
            <w:pPr>
              <w:widowControl/>
              <w:jc w:val="center"/>
              <w:rPr>
                <w:rFonts w:ascii="宋体" w:hAnsi="宋体" w:cs="宋体"/>
                <w:kern w:val="0"/>
                <w:szCs w:val="21"/>
              </w:rPr>
            </w:pP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restart"/>
            <w:vAlign w:val="center"/>
          </w:tcPr>
          <w:p w:rsidR="00E573DE" w:rsidRDefault="00961A6D">
            <w:pPr>
              <w:widowControl/>
              <w:jc w:val="left"/>
              <w:rPr>
                <w:rFonts w:ascii="宋体" w:cs="宋体"/>
                <w:kern w:val="0"/>
                <w:szCs w:val="21"/>
              </w:rPr>
            </w:pPr>
            <w:r>
              <w:rPr>
                <w:rFonts w:ascii="宋体" w:hAnsi="宋体" w:cs="宋体" w:hint="eastAsia"/>
                <w:b/>
                <w:bCs/>
                <w:kern w:val="0"/>
                <w:szCs w:val="21"/>
              </w:rPr>
              <w:t>选修课</w:t>
            </w:r>
          </w:p>
        </w:tc>
        <w:tc>
          <w:tcPr>
            <w:tcW w:w="446"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1</w:t>
            </w:r>
          </w:p>
        </w:tc>
        <w:tc>
          <w:tcPr>
            <w:tcW w:w="1977"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军事理论</w:t>
            </w:r>
          </w:p>
        </w:tc>
        <w:tc>
          <w:tcPr>
            <w:tcW w:w="645"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36</w:t>
            </w:r>
          </w:p>
        </w:tc>
        <w:tc>
          <w:tcPr>
            <w:tcW w:w="659" w:type="dxa"/>
            <w:vAlign w:val="center"/>
          </w:tcPr>
          <w:p w:rsidR="00E573DE" w:rsidRDefault="00961A6D">
            <w:pPr>
              <w:jc w:val="center"/>
              <w:rPr>
                <w:rFonts w:ascii="宋体" w:hAnsi="宋体" w:cs="宋体"/>
                <w:kern w:val="0"/>
                <w:szCs w:val="21"/>
              </w:rPr>
            </w:pPr>
            <w:r>
              <w:rPr>
                <w:rFonts w:ascii="宋体" w:hAnsi="宋体" w:cs="宋体" w:hint="eastAsia"/>
                <w:kern w:val="0"/>
                <w:szCs w:val="21"/>
              </w:rPr>
              <w:t>2</w:t>
            </w:r>
          </w:p>
        </w:tc>
        <w:tc>
          <w:tcPr>
            <w:tcW w:w="713" w:type="dxa"/>
            <w:noWrap/>
            <w:vAlign w:val="center"/>
          </w:tcPr>
          <w:p w:rsidR="00E573DE" w:rsidRDefault="00961A6D">
            <w:pPr>
              <w:jc w:val="center"/>
              <w:rPr>
                <w:rFonts w:ascii="宋体" w:hAnsi="宋体" w:cs="宋体"/>
                <w:kern w:val="0"/>
                <w:szCs w:val="21"/>
              </w:rPr>
            </w:pPr>
            <w:r>
              <w:rPr>
                <w:rFonts w:ascii="宋体" w:hAnsi="宋体" w:cs="宋体" w:hint="eastAsia"/>
                <w:kern w:val="0"/>
                <w:szCs w:val="21"/>
              </w:rPr>
              <w:t>36</w:t>
            </w:r>
          </w:p>
        </w:tc>
        <w:tc>
          <w:tcPr>
            <w:tcW w:w="769" w:type="dxa"/>
            <w:noWrap/>
            <w:vAlign w:val="center"/>
          </w:tcPr>
          <w:p w:rsidR="00E573DE" w:rsidRDefault="00E573DE">
            <w:pPr>
              <w:jc w:val="center"/>
              <w:rPr>
                <w:rFonts w:ascii="宋体" w:hAnsi="宋体" w:cs="宋体"/>
                <w:kern w:val="0"/>
                <w:szCs w:val="21"/>
              </w:rPr>
            </w:pPr>
          </w:p>
        </w:tc>
        <w:tc>
          <w:tcPr>
            <w:tcW w:w="709" w:type="dxa"/>
            <w:noWrap/>
            <w:vAlign w:val="center"/>
          </w:tcPr>
          <w:p w:rsidR="00E573DE" w:rsidRDefault="00E573DE">
            <w:pPr>
              <w:jc w:val="center"/>
              <w:rPr>
                <w:rFonts w:ascii="宋体" w:cs="宋体"/>
                <w:kern w:val="0"/>
                <w:szCs w:val="21"/>
              </w:rPr>
            </w:pPr>
          </w:p>
        </w:tc>
        <w:tc>
          <w:tcPr>
            <w:tcW w:w="709" w:type="dxa"/>
            <w:noWrap/>
            <w:vAlign w:val="center"/>
          </w:tcPr>
          <w:p w:rsidR="00E573DE" w:rsidRDefault="00E573DE">
            <w:pPr>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rPr>
                <w:rFonts w:ascii="宋体" w:cs="宋体"/>
                <w:kern w:val="0"/>
                <w:szCs w:val="21"/>
              </w:rPr>
            </w:pPr>
            <w:r>
              <w:rPr>
                <w:rFonts w:ascii="宋体" w:cs="宋体" w:hint="eastAsia"/>
                <w:kern w:val="0"/>
                <w:szCs w:val="21"/>
              </w:rPr>
              <w:t>网络</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2</w:t>
            </w:r>
          </w:p>
        </w:tc>
        <w:tc>
          <w:tcPr>
            <w:tcW w:w="1977"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优秀传统文化</w:t>
            </w:r>
          </w:p>
        </w:tc>
        <w:tc>
          <w:tcPr>
            <w:tcW w:w="645"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36</w:t>
            </w:r>
          </w:p>
        </w:tc>
        <w:tc>
          <w:tcPr>
            <w:tcW w:w="659" w:type="dxa"/>
            <w:vAlign w:val="center"/>
          </w:tcPr>
          <w:p w:rsidR="00E573DE" w:rsidRDefault="00961A6D">
            <w:pPr>
              <w:jc w:val="center"/>
              <w:rPr>
                <w:rFonts w:ascii="宋体" w:hAnsi="宋体" w:cs="宋体"/>
                <w:kern w:val="0"/>
                <w:szCs w:val="21"/>
              </w:rPr>
            </w:pPr>
            <w:r>
              <w:rPr>
                <w:rFonts w:ascii="宋体" w:hAnsi="宋体" w:cs="宋体" w:hint="eastAsia"/>
                <w:kern w:val="0"/>
                <w:szCs w:val="21"/>
              </w:rPr>
              <w:t>2</w:t>
            </w:r>
          </w:p>
        </w:tc>
        <w:tc>
          <w:tcPr>
            <w:tcW w:w="713" w:type="dxa"/>
            <w:noWrap/>
            <w:vAlign w:val="center"/>
          </w:tcPr>
          <w:p w:rsidR="00E573DE" w:rsidRDefault="00E573DE">
            <w:pPr>
              <w:jc w:val="center"/>
              <w:rPr>
                <w:rFonts w:ascii="宋体" w:hAnsi="宋体" w:cs="宋体"/>
                <w:kern w:val="0"/>
                <w:szCs w:val="21"/>
              </w:rPr>
            </w:pPr>
          </w:p>
        </w:tc>
        <w:tc>
          <w:tcPr>
            <w:tcW w:w="769" w:type="dxa"/>
            <w:noWrap/>
            <w:vAlign w:val="center"/>
          </w:tcPr>
          <w:p w:rsidR="00E573DE" w:rsidRDefault="00E573DE">
            <w:pPr>
              <w:jc w:val="center"/>
              <w:rPr>
                <w:rFonts w:ascii="宋体" w:hAnsi="宋体" w:cs="宋体"/>
                <w:kern w:val="0"/>
                <w:szCs w:val="21"/>
              </w:rPr>
            </w:pPr>
          </w:p>
        </w:tc>
        <w:tc>
          <w:tcPr>
            <w:tcW w:w="709" w:type="dxa"/>
            <w:noWrap/>
            <w:vAlign w:val="center"/>
          </w:tcPr>
          <w:p w:rsidR="00E573DE" w:rsidRDefault="00961A6D">
            <w:pPr>
              <w:jc w:val="center"/>
              <w:rPr>
                <w:rFonts w:ascii="宋体" w:cs="宋体"/>
                <w:kern w:val="0"/>
                <w:szCs w:val="21"/>
              </w:rPr>
            </w:pPr>
            <w:r>
              <w:rPr>
                <w:rFonts w:ascii="宋体" w:hAnsi="宋体" w:cs="宋体" w:hint="eastAsia"/>
                <w:kern w:val="0"/>
                <w:szCs w:val="21"/>
              </w:rPr>
              <w:t>36</w:t>
            </w:r>
          </w:p>
        </w:tc>
        <w:tc>
          <w:tcPr>
            <w:tcW w:w="709" w:type="dxa"/>
            <w:noWrap/>
            <w:vAlign w:val="center"/>
          </w:tcPr>
          <w:p w:rsidR="00E573DE" w:rsidRDefault="00E573DE">
            <w:pPr>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rPr>
                <w:rFonts w:ascii="宋体" w:cs="宋体"/>
                <w:kern w:val="0"/>
                <w:szCs w:val="21"/>
              </w:rPr>
            </w:pPr>
            <w:r>
              <w:rPr>
                <w:rFonts w:ascii="宋体" w:cs="宋体" w:hint="eastAsia"/>
                <w:kern w:val="0"/>
                <w:szCs w:val="21"/>
              </w:rPr>
              <w:t>网络</w:t>
            </w:r>
          </w:p>
        </w:tc>
        <w:tc>
          <w:tcPr>
            <w:tcW w:w="681"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3</w:t>
            </w:r>
          </w:p>
        </w:tc>
        <w:tc>
          <w:tcPr>
            <w:tcW w:w="1977" w:type="dxa"/>
            <w:vAlign w:val="center"/>
          </w:tcPr>
          <w:p w:rsidR="00E573DE" w:rsidRDefault="00961A6D">
            <w:pPr>
              <w:widowControl/>
              <w:jc w:val="center"/>
              <w:rPr>
                <w:rFonts w:ascii="宋体" w:hAnsi="宋体" w:cs="宋体"/>
                <w:b/>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w:t>
            </w:r>
            <w:r>
              <w:rPr>
                <w:rFonts w:ascii="宋体" w:eastAsia="宋体" w:hAnsi="宋体" w:cs="宋体" w:hint="eastAsia"/>
                <w:bCs/>
                <w:kern w:val="0"/>
                <w:szCs w:val="21"/>
              </w:rPr>
              <w:t>1</w:t>
            </w:r>
          </w:p>
        </w:tc>
        <w:tc>
          <w:tcPr>
            <w:tcW w:w="645"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90</w:t>
            </w:r>
          </w:p>
        </w:tc>
        <w:tc>
          <w:tcPr>
            <w:tcW w:w="640" w:type="dxa"/>
            <w:noWrap/>
            <w:vAlign w:val="center"/>
          </w:tcPr>
          <w:p w:rsidR="00E573DE" w:rsidRDefault="00E573DE">
            <w:pPr>
              <w:widowControl/>
              <w:jc w:val="center"/>
              <w:rPr>
                <w:rFonts w:ascii="宋体" w:hAnsi="宋体" w:cs="宋体"/>
                <w:kern w:val="0"/>
                <w:szCs w:val="21"/>
              </w:rPr>
            </w:pPr>
          </w:p>
        </w:tc>
        <w:tc>
          <w:tcPr>
            <w:tcW w:w="640"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90</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5.5</w:t>
            </w:r>
          </w:p>
        </w:tc>
        <w:tc>
          <w:tcPr>
            <w:tcW w:w="713" w:type="dxa"/>
            <w:noWrap/>
            <w:vAlign w:val="center"/>
          </w:tcPr>
          <w:p w:rsidR="00E573DE" w:rsidRDefault="00E573DE">
            <w:pPr>
              <w:widowControl/>
              <w:jc w:val="center"/>
              <w:rPr>
                <w:rFonts w:ascii="宋体" w:hAnsi="宋体" w:cs="宋体"/>
                <w:kern w:val="0"/>
                <w:szCs w:val="21"/>
              </w:rPr>
            </w:pPr>
          </w:p>
        </w:tc>
        <w:tc>
          <w:tcPr>
            <w:tcW w:w="769"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90</w:t>
            </w:r>
          </w:p>
        </w:tc>
        <w:tc>
          <w:tcPr>
            <w:tcW w:w="709" w:type="dxa"/>
            <w:noWrap/>
            <w:vAlign w:val="center"/>
          </w:tcPr>
          <w:p w:rsidR="00E573DE" w:rsidRDefault="00E573DE">
            <w:pPr>
              <w:widowControl/>
              <w:jc w:val="center"/>
              <w:rPr>
                <w:rFonts w:ascii="宋体" w:hAnsi="宋体" w:cs="宋体"/>
                <w:kern w:val="0"/>
                <w:szCs w:val="21"/>
              </w:rPr>
            </w:pPr>
          </w:p>
        </w:tc>
        <w:tc>
          <w:tcPr>
            <w:tcW w:w="709" w:type="dxa"/>
            <w:noWrap/>
            <w:vAlign w:val="center"/>
          </w:tcPr>
          <w:p w:rsidR="00E573DE" w:rsidRDefault="00E573DE">
            <w:pPr>
              <w:jc w:val="center"/>
              <w:rPr>
                <w:rFonts w:asciiTheme="minorEastAsia" w:hAnsiTheme="minorEastAsia" w:cs="宋体"/>
                <w:b/>
                <w:bCs/>
                <w:szCs w:val="21"/>
              </w:rPr>
            </w:pPr>
          </w:p>
        </w:tc>
        <w:tc>
          <w:tcPr>
            <w:tcW w:w="741" w:type="dxa"/>
            <w:noWrap/>
            <w:vAlign w:val="center"/>
          </w:tcPr>
          <w:p w:rsidR="00E573DE" w:rsidRDefault="00E573DE">
            <w:pPr>
              <w:widowControl/>
              <w:jc w:val="center"/>
              <w:rPr>
                <w:rFonts w:ascii="宋体" w:cs="宋体"/>
                <w:b/>
                <w:bCs/>
                <w:kern w:val="0"/>
                <w:szCs w:val="21"/>
              </w:rPr>
            </w:pPr>
          </w:p>
        </w:tc>
        <w:tc>
          <w:tcPr>
            <w:tcW w:w="741" w:type="dxa"/>
            <w:noWrap/>
            <w:vAlign w:val="center"/>
          </w:tcPr>
          <w:p w:rsidR="00E573DE" w:rsidRDefault="00E573DE">
            <w:pPr>
              <w:widowControl/>
              <w:jc w:val="center"/>
              <w:rPr>
                <w:rFonts w:ascii="宋体" w:cs="宋体"/>
                <w:b/>
                <w:bCs/>
                <w:kern w:val="0"/>
                <w:szCs w:val="21"/>
              </w:rPr>
            </w:pPr>
          </w:p>
        </w:tc>
        <w:tc>
          <w:tcPr>
            <w:tcW w:w="823" w:type="dxa"/>
            <w:noWrap/>
            <w:vAlign w:val="center"/>
          </w:tcPr>
          <w:p w:rsidR="00E573DE" w:rsidRDefault="00961A6D">
            <w:pPr>
              <w:widowControl/>
              <w:rPr>
                <w:rFonts w:ascii="宋体" w:cs="宋体"/>
                <w:kern w:val="0"/>
                <w:szCs w:val="21"/>
              </w:rPr>
            </w:pPr>
            <w:r>
              <w:rPr>
                <w:rFonts w:ascii="宋体" w:cs="宋体" w:hint="eastAsia"/>
                <w:kern w:val="0"/>
                <w:szCs w:val="21"/>
              </w:rPr>
              <w:t>网络</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440" w:type="dxa"/>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4</w:t>
            </w:r>
          </w:p>
        </w:tc>
        <w:tc>
          <w:tcPr>
            <w:tcW w:w="1977" w:type="dxa"/>
            <w:vAlign w:val="center"/>
          </w:tcPr>
          <w:p w:rsidR="00E573DE" w:rsidRDefault="00961A6D">
            <w:pPr>
              <w:widowControl/>
              <w:jc w:val="center"/>
              <w:rPr>
                <w:rFonts w:ascii="宋体" w:hAnsi="宋体" w:cs="宋体"/>
                <w:b/>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w:t>
            </w:r>
            <w:r>
              <w:rPr>
                <w:rFonts w:ascii="宋体" w:eastAsia="宋体" w:hAnsi="宋体" w:cs="宋体" w:hint="eastAsia"/>
                <w:bCs/>
                <w:kern w:val="0"/>
                <w:szCs w:val="21"/>
              </w:rPr>
              <w:t>2</w:t>
            </w:r>
          </w:p>
        </w:tc>
        <w:tc>
          <w:tcPr>
            <w:tcW w:w="645"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90</w:t>
            </w:r>
          </w:p>
        </w:tc>
        <w:tc>
          <w:tcPr>
            <w:tcW w:w="640" w:type="dxa"/>
            <w:noWrap/>
            <w:vAlign w:val="center"/>
          </w:tcPr>
          <w:p w:rsidR="00E573DE" w:rsidRDefault="00E573DE">
            <w:pPr>
              <w:widowControl/>
              <w:jc w:val="center"/>
              <w:rPr>
                <w:rFonts w:ascii="宋体" w:hAnsi="宋体" w:cs="宋体"/>
                <w:kern w:val="0"/>
                <w:szCs w:val="21"/>
              </w:rPr>
            </w:pPr>
          </w:p>
        </w:tc>
        <w:tc>
          <w:tcPr>
            <w:tcW w:w="640"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90</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5.5</w:t>
            </w:r>
          </w:p>
        </w:tc>
        <w:tc>
          <w:tcPr>
            <w:tcW w:w="713" w:type="dxa"/>
            <w:noWrap/>
            <w:vAlign w:val="center"/>
          </w:tcPr>
          <w:p w:rsidR="00E573DE" w:rsidRDefault="00E573DE">
            <w:pPr>
              <w:widowControl/>
              <w:jc w:val="center"/>
              <w:rPr>
                <w:rFonts w:ascii="宋体" w:hAnsi="宋体" w:cs="宋体"/>
                <w:kern w:val="0"/>
                <w:szCs w:val="21"/>
              </w:rPr>
            </w:pPr>
          </w:p>
        </w:tc>
        <w:tc>
          <w:tcPr>
            <w:tcW w:w="769" w:type="dxa"/>
            <w:noWrap/>
            <w:vAlign w:val="center"/>
          </w:tcPr>
          <w:p w:rsidR="00E573DE" w:rsidRDefault="00E573DE">
            <w:pPr>
              <w:widowControl/>
              <w:jc w:val="center"/>
              <w:rPr>
                <w:rFonts w:ascii="宋体" w:hAnsi="宋体" w:cs="宋体"/>
                <w:kern w:val="0"/>
                <w:szCs w:val="21"/>
              </w:rPr>
            </w:pPr>
          </w:p>
        </w:tc>
        <w:tc>
          <w:tcPr>
            <w:tcW w:w="709" w:type="dxa"/>
            <w:noWrap/>
            <w:vAlign w:val="center"/>
          </w:tcPr>
          <w:p w:rsidR="00E573DE" w:rsidRDefault="00E573DE">
            <w:pPr>
              <w:widowControl/>
              <w:jc w:val="center"/>
              <w:rPr>
                <w:rFonts w:ascii="宋体" w:hAnsi="宋体" w:cs="宋体"/>
                <w:kern w:val="0"/>
                <w:szCs w:val="21"/>
              </w:rPr>
            </w:pPr>
          </w:p>
        </w:tc>
        <w:tc>
          <w:tcPr>
            <w:tcW w:w="709"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90</w:t>
            </w:r>
          </w:p>
        </w:tc>
        <w:tc>
          <w:tcPr>
            <w:tcW w:w="741" w:type="dxa"/>
            <w:noWrap/>
            <w:vAlign w:val="center"/>
          </w:tcPr>
          <w:p w:rsidR="00E573DE" w:rsidRDefault="00E573DE">
            <w:pPr>
              <w:widowControl/>
              <w:jc w:val="center"/>
              <w:rPr>
                <w:rFonts w:ascii="宋体" w:cs="宋体"/>
                <w:b/>
                <w:bCs/>
                <w:kern w:val="0"/>
                <w:szCs w:val="21"/>
              </w:rPr>
            </w:pPr>
          </w:p>
        </w:tc>
        <w:tc>
          <w:tcPr>
            <w:tcW w:w="741" w:type="dxa"/>
            <w:noWrap/>
            <w:vAlign w:val="center"/>
          </w:tcPr>
          <w:p w:rsidR="00E573DE" w:rsidRDefault="00E573DE">
            <w:pPr>
              <w:widowControl/>
              <w:jc w:val="center"/>
              <w:rPr>
                <w:rFonts w:ascii="宋体" w:cs="宋体"/>
                <w:b/>
                <w:bCs/>
                <w:kern w:val="0"/>
                <w:szCs w:val="21"/>
              </w:rPr>
            </w:pPr>
          </w:p>
        </w:tc>
        <w:tc>
          <w:tcPr>
            <w:tcW w:w="823" w:type="dxa"/>
            <w:noWrap/>
            <w:vAlign w:val="center"/>
          </w:tcPr>
          <w:p w:rsidR="00E573DE" w:rsidRDefault="00961A6D">
            <w:pPr>
              <w:widowControl/>
              <w:rPr>
                <w:rFonts w:ascii="宋体" w:cs="宋体"/>
                <w:kern w:val="0"/>
                <w:szCs w:val="21"/>
              </w:rPr>
            </w:pPr>
            <w:r>
              <w:rPr>
                <w:rFonts w:ascii="宋体" w:cs="宋体" w:hint="eastAsia"/>
                <w:kern w:val="0"/>
                <w:szCs w:val="21"/>
              </w:rPr>
              <w:t>网络</w:t>
            </w:r>
          </w:p>
        </w:tc>
        <w:tc>
          <w:tcPr>
            <w:tcW w:w="681" w:type="dxa"/>
            <w:noWrap/>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随堂</w:t>
            </w:r>
          </w:p>
        </w:tc>
      </w:tr>
      <w:tr w:rsidR="00E573DE">
        <w:trPr>
          <w:trHeight w:val="300"/>
          <w:jc w:val="center"/>
        </w:trPr>
        <w:tc>
          <w:tcPr>
            <w:tcW w:w="439" w:type="dxa"/>
            <w:gridSpan w:val="2"/>
            <w:vMerge/>
            <w:vAlign w:val="center"/>
          </w:tcPr>
          <w:p w:rsidR="00E573DE" w:rsidRDefault="00E573DE">
            <w:pPr>
              <w:widowControl/>
              <w:jc w:val="left"/>
              <w:rPr>
                <w:rFonts w:ascii="宋体" w:cs="宋体"/>
                <w:kern w:val="0"/>
                <w:szCs w:val="21"/>
              </w:rPr>
            </w:pPr>
          </w:p>
        </w:tc>
        <w:tc>
          <w:tcPr>
            <w:tcW w:w="2863" w:type="dxa"/>
            <w:gridSpan w:val="3"/>
            <w:vAlign w:val="center"/>
          </w:tcPr>
          <w:p w:rsidR="00E573DE" w:rsidRDefault="00961A6D">
            <w:pPr>
              <w:widowControl/>
              <w:jc w:val="center"/>
              <w:rPr>
                <w:rFonts w:ascii="宋体" w:eastAsia="宋体" w:hAnsi="宋体" w:cs="宋体"/>
                <w:bCs/>
                <w:kern w:val="0"/>
                <w:szCs w:val="21"/>
              </w:rPr>
            </w:pPr>
            <w:r>
              <w:rPr>
                <w:rFonts w:ascii="宋体" w:hAnsi="宋体" w:cs="宋体" w:hint="eastAsia"/>
                <w:b/>
                <w:bCs/>
                <w:kern w:val="0"/>
                <w:szCs w:val="21"/>
              </w:rPr>
              <w:t>小计</w:t>
            </w:r>
          </w:p>
        </w:tc>
        <w:tc>
          <w:tcPr>
            <w:tcW w:w="645" w:type="dxa"/>
            <w:noWrap/>
            <w:vAlign w:val="center"/>
          </w:tcPr>
          <w:p w:rsidR="00E573DE" w:rsidRDefault="00961A6D">
            <w:pPr>
              <w:jc w:val="center"/>
              <w:rPr>
                <w:rFonts w:asciiTheme="minorEastAsia" w:hAnsiTheme="minorEastAsia"/>
                <w:b/>
                <w:bCs/>
                <w:szCs w:val="21"/>
              </w:rPr>
            </w:pPr>
            <w:r>
              <w:rPr>
                <w:rFonts w:asciiTheme="minorEastAsia" w:hAnsiTheme="minorEastAsia" w:hint="eastAsia"/>
                <w:b/>
                <w:bCs/>
                <w:szCs w:val="21"/>
              </w:rPr>
              <w:t>252</w:t>
            </w:r>
          </w:p>
        </w:tc>
        <w:tc>
          <w:tcPr>
            <w:tcW w:w="640" w:type="dxa"/>
            <w:noWrap/>
            <w:vAlign w:val="center"/>
          </w:tcPr>
          <w:p w:rsidR="00E573DE" w:rsidRDefault="00E573DE">
            <w:pPr>
              <w:jc w:val="center"/>
              <w:rPr>
                <w:rFonts w:asciiTheme="minorEastAsia" w:hAnsiTheme="minorEastAsia"/>
                <w:b/>
                <w:bCs/>
                <w:szCs w:val="21"/>
              </w:rPr>
            </w:pPr>
          </w:p>
        </w:tc>
        <w:tc>
          <w:tcPr>
            <w:tcW w:w="640" w:type="dxa"/>
            <w:noWrap/>
            <w:vAlign w:val="center"/>
          </w:tcPr>
          <w:p w:rsidR="00E573DE" w:rsidRDefault="00961A6D">
            <w:pPr>
              <w:jc w:val="center"/>
              <w:rPr>
                <w:rFonts w:asciiTheme="minorEastAsia" w:hAnsiTheme="minorEastAsia"/>
                <w:b/>
                <w:bCs/>
                <w:szCs w:val="21"/>
              </w:rPr>
            </w:pPr>
            <w:r>
              <w:rPr>
                <w:rFonts w:asciiTheme="minorEastAsia" w:hAnsiTheme="minorEastAsia" w:hint="eastAsia"/>
                <w:b/>
                <w:bCs/>
                <w:szCs w:val="21"/>
              </w:rPr>
              <w:t>252</w:t>
            </w:r>
          </w:p>
        </w:tc>
        <w:tc>
          <w:tcPr>
            <w:tcW w:w="659" w:type="dxa"/>
            <w:vAlign w:val="center"/>
          </w:tcPr>
          <w:p w:rsidR="00E573DE" w:rsidRDefault="00961A6D">
            <w:pPr>
              <w:jc w:val="center"/>
              <w:rPr>
                <w:rFonts w:asciiTheme="minorEastAsia" w:hAnsiTheme="minorEastAsia"/>
                <w:b/>
                <w:bCs/>
                <w:szCs w:val="21"/>
              </w:rPr>
            </w:pPr>
            <w:r>
              <w:rPr>
                <w:rFonts w:asciiTheme="minorEastAsia" w:hAnsiTheme="minorEastAsia" w:hint="eastAsia"/>
                <w:b/>
                <w:bCs/>
                <w:szCs w:val="21"/>
              </w:rPr>
              <w:t>15</w:t>
            </w:r>
          </w:p>
        </w:tc>
        <w:tc>
          <w:tcPr>
            <w:tcW w:w="713" w:type="dxa"/>
            <w:noWrap/>
            <w:vAlign w:val="center"/>
          </w:tcPr>
          <w:p w:rsidR="00E573DE" w:rsidRDefault="00961A6D">
            <w:pPr>
              <w:widowControl/>
              <w:jc w:val="center"/>
              <w:rPr>
                <w:rFonts w:ascii="宋体" w:hAnsi="宋体" w:cs="宋体"/>
                <w:b/>
                <w:bCs/>
                <w:kern w:val="0"/>
                <w:szCs w:val="21"/>
              </w:rPr>
            </w:pPr>
            <w:r>
              <w:rPr>
                <w:rFonts w:ascii="宋体" w:hAnsi="宋体" w:cs="宋体" w:hint="eastAsia"/>
                <w:b/>
                <w:bCs/>
                <w:kern w:val="0"/>
                <w:szCs w:val="21"/>
              </w:rPr>
              <w:t>36</w:t>
            </w:r>
          </w:p>
        </w:tc>
        <w:tc>
          <w:tcPr>
            <w:tcW w:w="769" w:type="dxa"/>
            <w:noWrap/>
            <w:vAlign w:val="center"/>
          </w:tcPr>
          <w:p w:rsidR="00E573DE" w:rsidRDefault="00961A6D">
            <w:pPr>
              <w:widowControl/>
              <w:jc w:val="center"/>
              <w:rPr>
                <w:rFonts w:ascii="宋体" w:hAnsi="宋体" w:cs="宋体"/>
                <w:b/>
                <w:bCs/>
                <w:kern w:val="0"/>
                <w:szCs w:val="21"/>
              </w:rPr>
            </w:pPr>
            <w:r>
              <w:rPr>
                <w:rFonts w:ascii="宋体" w:hAnsi="宋体" w:cs="宋体" w:hint="eastAsia"/>
                <w:b/>
                <w:bCs/>
                <w:kern w:val="0"/>
                <w:szCs w:val="21"/>
              </w:rPr>
              <w:t>90</w:t>
            </w:r>
          </w:p>
        </w:tc>
        <w:tc>
          <w:tcPr>
            <w:tcW w:w="709" w:type="dxa"/>
            <w:noWrap/>
            <w:vAlign w:val="center"/>
          </w:tcPr>
          <w:p w:rsidR="00E573DE" w:rsidRDefault="00961A6D">
            <w:pPr>
              <w:widowControl/>
              <w:jc w:val="center"/>
              <w:rPr>
                <w:rFonts w:ascii="宋体" w:hAnsi="宋体" w:cs="宋体"/>
                <w:b/>
                <w:bCs/>
                <w:kern w:val="0"/>
                <w:szCs w:val="21"/>
              </w:rPr>
            </w:pPr>
            <w:r>
              <w:rPr>
                <w:rFonts w:ascii="宋体" w:hAnsi="宋体" w:cs="宋体" w:hint="eastAsia"/>
                <w:b/>
                <w:bCs/>
                <w:kern w:val="0"/>
                <w:szCs w:val="21"/>
              </w:rPr>
              <w:t>36</w:t>
            </w:r>
          </w:p>
        </w:tc>
        <w:tc>
          <w:tcPr>
            <w:tcW w:w="709" w:type="dxa"/>
            <w:noWrap/>
            <w:vAlign w:val="center"/>
          </w:tcPr>
          <w:p w:rsidR="00E573DE" w:rsidRDefault="00961A6D">
            <w:pPr>
              <w:widowControl/>
              <w:jc w:val="center"/>
              <w:rPr>
                <w:rFonts w:ascii="宋体" w:hAnsi="宋体" w:cs="宋体"/>
                <w:b/>
                <w:bCs/>
                <w:kern w:val="0"/>
                <w:szCs w:val="21"/>
              </w:rPr>
            </w:pPr>
            <w:r>
              <w:rPr>
                <w:rFonts w:ascii="宋体" w:hAnsi="宋体" w:cs="宋体" w:hint="eastAsia"/>
                <w:b/>
                <w:bCs/>
                <w:kern w:val="0"/>
                <w:szCs w:val="21"/>
              </w:rPr>
              <w:t>90</w:t>
            </w:r>
          </w:p>
        </w:tc>
        <w:tc>
          <w:tcPr>
            <w:tcW w:w="741" w:type="dxa"/>
            <w:noWrap/>
            <w:vAlign w:val="center"/>
          </w:tcPr>
          <w:p w:rsidR="00E573DE" w:rsidRDefault="00E573DE">
            <w:pPr>
              <w:widowControl/>
              <w:jc w:val="center"/>
              <w:rPr>
                <w:rFonts w:ascii="宋体" w:cs="宋体"/>
                <w:b/>
                <w:bCs/>
                <w:kern w:val="0"/>
                <w:szCs w:val="21"/>
              </w:rPr>
            </w:pPr>
          </w:p>
        </w:tc>
        <w:tc>
          <w:tcPr>
            <w:tcW w:w="741" w:type="dxa"/>
            <w:noWrap/>
            <w:vAlign w:val="center"/>
          </w:tcPr>
          <w:p w:rsidR="00E573DE" w:rsidRDefault="00E573DE">
            <w:pPr>
              <w:widowControl/>
              <w:jc w:val="center"/>
              <w:rPr>
                <w:rFonts w:ascii="宋体" w:cs="宋体"/>
                <w:b/>
                <w:bCs/>
                <w:kern w:val="0"/>
                <w:szCs w:val="21"/>
              </w:rPr>
            </w:pPr>
          </w:p>
        </w:tc>
        <w:tc>
          <w:tcPr>
            <w:tcW w:w="823" w:type="dxa"/>
            <w:noWrap/>
            <w:vAlign w:val="center"/>
          </w:tcPr>
          <w:p w:rsidR="00E573DE" w:rsidRDefault="00E573DE">
            <w:pPr>
              <w:widowControl/>
              <w:rPr>
                <w:rFonts w:ascii="宋体" w:cs="宋体"/>
                <w:kern w:val="0"/>
                <w:szCs w:val="21"/>
              </w:rPr>
            </w:pPr>
          </w:p>
        </w:tc>
        <w:tc>
          <w:tcPr>
            <w:tcW w:w="681" w:type="dxa"/>
            <w:noWrap/>
            <w:vAlign w:val="center"/>
          </w:tcPr>
          <w:p w:rsidR="00E573DE" w:rsidRDefault="00E573DE">
            <w:pPr>
              <w:widowControl/>
              <w:jc w:val="center"/>
              <w:rPr>
                <w:rFonts w:ascii="宋体" w:hAnsi="宋体" w:cs="宋体"/>
                <w:kern w:val="0"/>
                <w:szCs w:val="21"/>
              </w:rPr>
            </w:pPr>
          </w:p>
        </w:tc>
      </w:tr>
      <w:tr w:rsidR="00E573DE">
        <w:trPr>
          <w:trHeight w:val="300"/>
          <w:jc w:val="center"/>
        </w:trPr>
        <w:tc>
          <w:tcPr>
            <w:tcW w:w="3302" w:type="dxa"/>
            <w:gridSpan w:val="5"/>
            <w:vAlign w:val="center"/>
          </w:tcPr>
          <w:p w:rsidR="00E573DE" w:rsidRDefault="00961A6D">
            <w:pPr>
              <w:widowControl/>
              <w:jc w:val="center"/>
              <w:rPr>
                <w:rFonts w:ascii="宋体" w:hAnsi="宋体" w:cs="宋体"/>
                <w:b/>
                <w:bCs/>
                <w:kern w:val="0"/>
                <w:szCs w:val="21"/>
              </w:rPr>
            </w:pPr>
            <w:r>
              <w:rPr>
                <w:rFonts w:ascii="宋体" w:hAnsi="宋体" w:cs="宋体" w:hint="eastAsia"/>
                <w:b/>
                <w:bCs/>
                <w:kern w:val="0"/>
                <w:szCs w:val="21"/>
              </w:rPr>
              <w:t>合计</w:t>
            </w:r>
          </w:p>
        </w:tc>
        <w:tc>
          <w:tcPr>
            <w:tcW w:w="645" w:type="dxa"/>
            <w:noWrap/>
            <w:vAlign w:val="center"/>
          </w:tcPr>
          <w:p w:rsidR="00E573DE" w:rsidRDefault="00961A6D">
            <w:pPr>
              <w:jc w:val="center"/>
              <w:rPr>
                <w:rFonts w:asciiTheme="minorEastAsia" w:hAnsiTheme="minorEastAsia"/>
                <w:b/>
                <w:bCs/>
                <w:szCs w:val="21"/>
              </w:rPr>
            </w:pPr>
            <w:r>
              <w:rPr>
                <w:rFonts w:asciiTheme="minorEastAsia" w:hAnsiTheme="minorEastAsia" w:hint="eastAsia"/>
                <w:b/>
                <w:bCs/>
                <w:szCs w:val="21"/>
              </w:rPr>
              <w:t>632</w:t>
            </w:r>
          </w:p>
        </w:tc>
        <w:tc>
          <w:tcPr>
            <w:tcW w:w="640" w:type="dxa"/>
            <w:noWrap/>
            <w:vAlign w:val="center"/>
          </w:tcPr>
          <w:p w:rsidR="00E573DE" w:rsidRDefault="00961A6D">
            <w:pPr>
              <w:jc w:val="center"/>
              <w:rPr>
                <w:rFonts w:asciiTheme="minorEastAsia" w:hAnsiTheme="minorEastAsia"/>
                <w:b/>
                <w:bCs/>
                <w:szCs w:val="21"/>
              </w:rPr>
            </w:pPr>
            <w:r>
              <w:rPr>
                <w:rFonts w:asciiTheme="minorEastAsia" w:hAnsiTheme="minorEastAsia" w:hint="eastAsia"/>
                <w:b/>
                <w:bCs/>
                <w:szCs w:val="21"/>
              </w:rPr>
              <w:t>28</w:t>
            </w:r>
          </w:p>
        </w:tc>
        <w:tc>
          <w:tcPr>
            <w:tcW w:w="640" w:type="dxa"/>
            <w:noWrap/>
            <w:vAlign w:val="center"/>
          </w:tcPr>
          <w:p w:rsidR="00E573DE" w:rsidRDefault="00961A6D">
            <w:pPr>
              <w:jc w:val="center"/>
              <w:rPr>
                <w:rFonts w:asciiTheme="minorEastAsia" w:hAnsiTheme="minorEastAsia"/>
                <w:b/>
                <w:bCs/>
                <w:szCs w:val="21"/>
              </w:rPr>
            </w:pPr>
            <w:r>
              <w:rPr>
                <w:rFonts w:asciiTheme="minorEastAsia" w:hAnsiTheme="minorEastAsia" w:hint="eastAsia"/>
                <w:b/>
                <w:bCs/>
                <w:szCs w:val="21"/>
              </w:rPr>
              <w:t>660</w:t>
            </w:r>
          </w:p>
        </w:tc>
        <w:tc>
          <w:tcPr>
            <w:tcW w:w="659" w:type="dxa"/>
            <w:vAlign w:val="center"/>
          </w:tcPr>
          <w:p w:rsidR="00E573DE" w:rsidRDefault="00961A6D">
            <w:pPr>
              <w:jc w:val="center"/>
              <w:rPr>
                <w:rFonts w:asciiTheme="minorEastAsia" w:hAnsiTheme="minorEastAsia"/>
                <w:b/>
                <w:bCs/>
                <w:szCs w:val="21"/>
              </w:rPr>
            </w:pPr>
            <w:r>
              <w:rPr>
                <w:rFonts w:asciiTheme="minorEastAsia" w:hAnsiTheme="minorEastAsia" w:hint="eastAsia"/>
                <w:b/>
                <w:bCs/>
                <w:szCs w:val="21"/>
              </w:rPr>
              <w:t>39.5</w:t>
            </w:r>
          </w:p>
        </w:tc>
        <w:tc>
          <w:tcPr>
            <w:tcW w:w="713" w:type="dxa"/>
            <w:noWrap/>
            <w:vAlign w:val="center"/>
          </w:tcPr>
          <w:p w:rsidR="00E573DE" w:rsidRDefault="00961A6D">
            <w:pPr>
              <w:widowControl/>
              <w:jc w:val="center"/>
              <w:rPr>
                <w:rFonts w:ascii="宋体" w:hAnsi="宋体" w:cs="宋体"/>
                <w:b/>
                <w:bCs/>
                <w:kern w:val="0"/>
                <w:szCs w:val="21"/>
              </w:rPr>
            </w:pPr>
            <w:r>
              <w:rPr>
                <w:rFonts w:ascii="宋体" w:hAnsi="宋体" w:cs="宋体" w:hint="eastAsia"/>
                <w:b/>
                <w:bCs/>
                <w:kern w:val="0"/>
                <w:szCs w:val="21"/>
              </w:rPr>
              <w:t>218</w:t>
            </w:r>
          </w:p>
        </w:tc>
        <w:tc>
          <w:tcPr>
            <w:tcW w:w="769" w:type="dxa"/>
            <w:noWrap/>
            <w:vAlign w:val="center"/>
          </w:tcPr>
          <w:p w:rsidR="00E573DE" w:rsidRDefault="00961A6D">
            <w:pPr>
              <w:widowControl/>
              <w:jc w:val="center"/>
              <w:rPr>
                <w:rFonts w:ascii="宋体" w:hAnsi="宋体" w:cs="宋体"/>
                <w:b/>
                <w:bCs/>
                <w:kern w:val="0"/>
                <w:szCs w:val="21"/>
              </w:rPr>
            </w:pPr>
            <w:r>
              <w:rPr>
                <w:rFonts w:ascii="宋体" w:hAnsi="宋体" w:cs="宋体" w:hint="eastAsia"/>
                <w:b/>
                <w:bCs/>
                <w:kern w:val="0"/>
                <w:szCs w:val="21"/>
              </w:rPr>
              <w:t>240</w:t>
            </w:r>
          </w:p>
        </w:tc>
        <w:tc>
          <w:tcPr>
            <w:tcW w:w="709" w:type="dxa"/>
            <w:noWrap/>
            <w:vAlign w:val="center"/>
          </w:tcPr>
          <w:p w:rsidR="00E573DE" w:rsidRDefault="00961A6D">
            <w:pPr>
              <w:widowControl/>
              <w:jc w:val="center"/>
              <w:rPr>
                <w:rFonts w:ascii="宋体" w:hAnsi="宋体" w:cs="宋体"/>
                <w:b/>
                <w:bCs/>
                <w:kern w:val="0"/>
                <w:szCs w:val="21"/>
              </w:rPr>
            </w:pPr>
            <w:r>
              <w:rPr>
                <w:rFonts w:ascii="宋体" w:hAnsi="宋体" w:cs="宋体" w:hint="eastAsia"/>
                <w:b/>
                <w:bCs/>
                <w:kern w:val="0"/>
                <w:szCs w:val="21"/>
              </w:rPr>
              <w:t>66</w:t>
            </w:r>
          </w:p>
        </w:tc>
        <w:tc>
          <w:tcPr>
            <w:tcW w:w="709" w:type="dxa"/>
            <w:noWrap/>
            <w:vAlign w:val="center"/>
          </w:tcPr>
          <w:p w:rsidR="00E573DE" w:rsidRDefault="00961A6D">
            <w:pPr>
              <w:widowControl/>
              <w:jc w:val="center"/>
              <w:rPr>
                <w:rFonts w:ascii="宋体" w:hAnsi="宋体" w:cs="宋体"/>
                <w:b/>
                <w:bCs/>
                <w:kern w:val="0"/>
                <w:szCs w:val="21"/>
              </w:rPr>
            </w:pPr>
            <w:r>
              <w:rPr>
                <w:rFonts w:ascii="宋体" w:hAnsi="宋体" w:cs="宋体" w:hint="eastAsia"/>
                <w:b/>
                <w:bCs/>
                <w:kern w:val="0"/>
                <w:szCs w:val="21"/>
              </w:rPr>
              <w:t>136</w:t>
            </w:r>
          </w:p>
        </w:tc>
        <w:tc>
          <w:tcPr>
            <w:tcW w:w="741" w:type="dxa"/>
            <w:noWrap/>
            <w:vAlign w:val="center"/>
          </w:tcPr>
          <w:p w:rsidR="00E573DE" w:rsidRDefault="00E573DE">
            <w:pPr>
              <w:widowControl/>
              <w:jc w:val="center"/>
              <w:rPr>
                <w:rFonts w:ascii="宋体" w:cs="宋体"/>
                <w:b/>
                <w:bCs/>
                <w:kern w:val="0"/>
                <w:szCs w:val="21"/>
              </w:rPr>
            </w:pPr>
          </w:p>
        </w:tc>
        <w:tc>
          <w:tcPr>
            <w:tcW w:w="741" w:type="dxa"/>
            <w:noWrap/>
            <w:vAlign w:val="center"/>
          </w:tcPr>
          <w:p w:rsidR="00E573DE" w:rsidRDefault="00E573DE">
            <w:pPr>
              <w:widowControl/>
              <w:jc w:val="center"/>
              <w:rPr>
                <w:rFonts w:ascii="宋体" w:cs="宋体"/>
                <w:b/>
                <w:bCs/>
                <w:kern w:val="0"/>
                <w:szCs w:val="21"/>
              </w:rPr>
            </w:pPr>
          </w:p>
        </w:tc>
        <w:tc>
          <w:tcPr>
            <w:tcW w:w="823" w:type="dxa"/>
            <w:noWrap/>
            <w:vAlign w:val="center"/>
          </w:tcPr>
          <w:p w:rsidR="00E573DE" w:rsidRDefault="00E573DE">
            <w:pPr>
              <w:widowControl/>
              <w:rPr>
                <w:rFonts w:ascii="宋体" w:cs="宋体"/>
                <w:kern w:val="0"/>
                <w:szCs w:val="21"/>
              </w:rPr>
            </w:pPr>
          </w:p>
        </w:tc>
        <w:tc>
          <w:tcPr>
            <w:tcW w:w="681" w:type="dxa"/>
            <w:noWrap/>
            <w:vAlign w:val="center"/>
          </w:tcPr>
          <w:p w:rsidR="00E573DE" w:rsidRDefault="00E573DE">
            <w:pPr>
              <w:widowControl/>
              <w:jc w:val="center"/>
              <w:rPr>
                <w:rFonts w:ascii="宋体" w:hAnsi="宋体" w:cs="宋体"/>
                <w:kern w:val="0"/>
                <w:szCs w:val="21"/>
              </w:rPr>
            </w:pPr>
          </w:p>
        </w:tc>
      </w:tr>
      <w:tr w:rsidR="00E573DE">
        <w:trPr>
          <w:trHeight w:val="244"/>
          <w:jc w:val="center"/>
        </w:trPr>
        <w:tc>
          <w:tcPr>
            <w:tcW w:w="426" w:type="dxa"/>
            <w:vMerge w:val="restart"/>
            <w:vAlign w:val="center"/>
          </w:tcPr>
          <w:p w:rsidR="00E573DE" w:rsidRDefault="00961A6D">
            <w:pPr>
              <w:widowControl/>
              <w:jc w:val="left"/>
              <w:rPr>
                <w:rFonts w:ascii="宋体" w:cs="宋体"/>
                <w:kern w:val="0"/>
                <w:szCs w:val="21"/>
              </w:rPr>
            </w:pPr>
            <w:r>
              <w:rPr>
                <w:rFonts w:ascii="宋体" w:cs="宋体" w:hint="eastAsia"/>
                <w:kern w:val="0"/>
                <w:szCs w:val="21"/>
              </w:rPr>
              <w:t>专业</w:t>
            </w:r>
          </w:p>
          <w:p w:rsidR="00E573DE" w:rsidRDefault="00961A6D">
            <w:pPr>
              <w:widowControl/>
              <w:jc w:val="left"/>
              <w:rPr>
                <w:rFonts w:ascii="宋体" w:cs="宋体"/>
                <w:kern w:val="0"/>
                <w:szCs w:val="21"/>
              </w:rPr>
            </w:pPr>
            <w:r>
              <w:rPr>
                <w:rFonts w:ascii="宋体" w:eastAsia="宋体" w:hAnsi="宋体" w:cs="宋体" w:hint="eastAsia"/>
                <w:kern w:val="0"/>
                <w:szCs w:val="21"/>
              </w:rPr>
              <w:t>︵</w:t>
            </w:r>
            <w:r>
              <w:rPr>
                <w:rFonts w:ascii="宋体" w:cs="宋体" w:hint="eastAsia"/>
                <w:kern w:val="0"/>
                <w:szCs w:val="21"/>
              </w:rPr>
              <w:t>技能</w:t>
            </w:r>
          </w:p>
          <w:p w:rsidR="00E573DE" w:rsidRDefault="00961A6D">
            <w:pPr>
              <w:widowControl/>
              <w:jc w:val="left"/>
              <w:rPr>
                <w:rFonts w:ascii="宋体" w:cs="宋体"/>
                <w:kern w:val="0"/>
                <w:szCs w:val="21"/>
              </w:rPr>
            </w:pPr>
            <w:r>
              <w:rPr>
                <w:rFonts w:asciiTheme="minorEastAsia" w:hAnsiTheme="minorEastAsia" w:cs="宋体" w:hint="eastAsia"/>
                <w:kern w:val="0"/>
                <w:szCs w:val="21"/>
              </w:rPr>
              <w:t>︶</w:t>
            </w:r>
            <w:r>
              <w:rPr>
                <w:rFonts w:ascii="宋体" w:cs="宋体" w:hint="eastAsia"/>
                <w:kern w:val="0"/>
                <w:szCs w:val="21"/>
              </w:rPr>
              <w:t>课</w:t>
            </w:r>
          </w:p>
        </w:tc>
        <w:tc>
          <w:tcPr>
            <w:tcW w:w="453" w:type="dxa"/>
            <w:gridSpan w:val="2"/>
            <w:vMerge w:val="restart"/>
            <w:vAlign w:val="center"/>
          </w:tcPr>
          <w:p w:rsidR="00E573DE" w:rsidRDefault="00961A6D">
            <w:pPr>
              <w:widowControl/>
              <w:jc w:val="left"/>
              <w:rPr>
                <w:rFonts w:ascii="宋体" w:cs="宋体"/>
                <w:kern w:val="0"/>
                <w:szCs w:val="21"/>
              </w:rPr>
            </w:pPr>
            <w:r>
              <w:rPr>
                <w:rFonts w:ascii="宋体" w:hAnsi="宋体" w:cs="宋体" w:hint="eastAsia"/>
                <w:kern w:val="0"/>
                <w:szCs w:val="21"/>
              </w:rPr>
              <w:t>专业基础课</w:t>
            </w: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1</w:t>
            </w:r>
          </w:p>
        </w:tc>
        <w:tc>
          <w:tcPr>
            <w:tcW w:w="1977" w:type="dxa"/>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经济学原理</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24</w:t>
            </w:r>
          </w:p>
        </w:tc>
        <w:tc>
          <w:tcPr>
            <w:tcW w:w="640" w:type="dxa"/>
            <w:noWrap/>
            <w:vAlign w:val="center"/>
          </w:tcPr>
          <w:p w:rsidR="00E573DE" w:rsidRDefault="00961A6D">
            <w:pPr>
              <w:jc w:val="center"/>
              <w:rPr>
                <w:rFonts w:ascii="宋体" w:cs="宋体"/>
                <w:kern w:val="0"/>
                <w:szCs w:val="21"/>
              </w:rPr>
            </w:pPr>
            <w:r>
              <w:rPr>
                <w:rFonts w:hint="eastAsia"/>
              </w:rPr>
              <w:t>38</w:t>
            </w:r>
          </w:p>
        </w:tc>
        <w:tc>
          <w:tcPr>
            <w:tcW w:w="640" w:type="dxa"/>
            <w:noWrap/>
            <w:vAlign w:val="center"/>
          </w:tcPr>
          <w:p w:rsidR="00E573DE" w:rsidRDefault="00961A6D">
            <w:pPr>
              <w:widowControl/>
              <w:jc w:val="center"/>
              <w:rPr>
                <w:rFonts w:ascii="宋体" w:cs="宋体"/>
                <w:kern w:val="0"/>
                <w:szCs w:val="21"/>
              </w:rPr>
            </w:pPr>
            <w:r>
              <w:rPr>
                <w:rFonts w:ascii="宋体" w:cs="宋体" w:hint="eastAsia"/>
                <w:kern w:val="0"/>
                <w:szCs w:val="21"/>
              </w:rPr>
              <w:t>62</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E573DE" w:rsidRDefault="00961A6D">
            <w:pPr>
              <w:widowControl/>
              <w:jc w:val="center"/>
              <w:rPr>
                <w:rFonts w:ascii="宋体" w:cs="宋体"/>
                <w:kern w:val="0"/>
                <w:szCs w:val="21"/>
              </w:rPr>
            </w:pPr>
            <w:r>
              <w:rPr>
                <w:rFonts w:ascii="宋体" w:cs="宋体" w:hint="eastAsia"/>
                <w:kern w:val="0"/>
                <w:szCs w:val="21"/>
              </w:rPr>
              <w:t>62</w:t>
            </w: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jc w:val="center"/>
              <w:rPr>
                <w:rFonts w:ascii="宋体" w:cs="宋体"/>
                <w:kern w:val="0"/>
                <w:szCs w:val="21"/>
              </w:rPr>
            </w:pPr>
            <w:r>
              <w:rPr>
                <w:rFonts w:ascii="宋体" w:cs="宋体" w:hint="eastAsia"/>
                <w:kern w:val="0"/>
                <w:szCs w:val="21"/>
              </w:rPr>
              <w:t>期末</w:t>
            </w:r>
          </w:p>
        </w:tc>
      </w:tr>
      <w:tr w:rsidR="00E573DE">
        <w:trPr>
          <w:trHeight w:val="233"/>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2</w:t>
            </w:r>
          </w:p>
        </w:tc>
        <w:tc>
          <w:tcPr>
            <w:tcW w:w="1977" w:type="dxa"/>
          </w:tcPr>
          <w:p w:rsidR="00E573DE" w:rsidRDefault="00961A6D">
            <w:pPr>
              <w:jc w:val="center"/>
              <w:rPr>
                <w:rFonts w:ascii="宋体" w:cs="宋体"/>
                <w:kern w:val="0"/>
                <w:szCs w:val="21"/>
              </w:rPr>
            </w:pPr>
            <w:r>
              <w:rPr>
                <w:rFonts w:ascii="宋体" w:hAnsi="宋体" w:cs="宋体" w:hint="eastAsia"/>
                <w:kern w:val="0"/>
                <w:sz w:val="18"/>
                <w:szCs w:val="18"/>
              </w:rPr>
              <w:t>基础会计</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30</w:t>
            </w:r>
          </w:p>
        </w:tc>
        <w:tc>
          <w:tcPr>
            <w:tcW w:w="640" w:type="dxa"/>
            <w:noWrap/>
            <w:vAlign w:val="center"/>
          </w:tcPr>
          <w:p w:rsidR="00E573DE" w:rsidRDefault="00961A6D">
            <w:pPr>
              <w:jc w:val="center"/>
              <w:rPr>
                <w:rFonts w:ascii="宋体" w:cs="宋体"/>
                <w:kern w:val="0"/>
                <w:szCs w:val="21"/>
              </w:rPr>
            </w:pPr>
            <w:r>
              <w:rPr>
                <w:rFonts w:hint="eastAsia"/>
              </w:rPr>
              <w:t>48</w:t>
            </w:r>
          </w:p>
        </w:tc>
        <w:tc>
          <w:tcPr>
            <w:tcW w:w="640" w:type="dxa"/>
            <w:noWrap/>
            <w:vAlign w:val="center"/>
          </w:tcPr>
          <w:p w:rsidR="00E573DE" w:rsidRDefault="00961A6D">
            <w:pPr>
              <w:widowControl/>
              <w:jc w:val="center"/>
              <w:rPr>
                <w:rFonts w:ascii="宋体" w:cs="宋体"/>
                <w:kern w:val="0"/>
                <w:szCs w:val="21"/>
              </w:rPr>
            </w:pPr>
            <w:r>
              <w:rPr>
                <w:rFonts w:ascii="宋体" w:cs="宋体" w:hint="eastAsia"/>
                <w:kern w:val="0"/>
                <w:szCs w:val="21"/>
              </w:rPr>
              <w:t>78</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4</w:t>
            </w:r>
          </w:p>
        </w:tc>
        <w:tc>
          <w:tcPr>
            <w:tcW w:w="713" w:type="dxa"/>
            <w:noWrap/>
            <w:vAlign w:val="center"/>
          </w:tcPr>
          <w:p w:rsidR="00E573DE" w:rsidRDefault="00961A6D">
            <w:pPr>
              <w:widowControl/>
              <w:jc w:val="center"/>
              <w:rPr>
                <w:rFonts w:ascii="宋体" w:cs="宋体"/>
                <w:kern w:val="0"/>
                <w:szCs w:val="21"/>
              </w:rPr>
            </w:pPr>
            <w:r>
              <w:rPr>
                <w:rFonts w:ascii="宋体" w:cs="宋体" w:hint="eastAsia"/>
                <w:kern w:val="0"/>
                <w:szCs w:val="21"/>
              </w:rPr>
              <w:t>78</w:t>
            </w: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jc w:val="center"/>
              <w:rPr>
                <w:rFonts w:ascii="宋体" w:cs="宋体"/>
                <w:kern w:val="0"/>
                <w:szCs w:val="21"/>
              </w:rPr>
            </w:pPr>
            <w:r>
              <w:rPr>
                <w:rFonts w:ascii="宋体" w:cs="宋体" w:hint="eastAsia"/>
                <w:kern w:val="0"/>
                <w:szCs w:val="21"/>
              </w:rPr>
              <w:t>期末</w:t>
            </w:r>
          </w:p>
        </w:tc>
      </w:tr>
      <w:tr w:rsidR="00E573DE">
        <w:trPr>
          <w:trHeight w:val="6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3</w:t>
            </w:r>
          </w:p>
        </w:tc>
        <w:tc>
          <w:tcPr>
            <w:tcW w:w="1977" w:type="dxa"/>
          </w:tcPr>
          <w:p w:rsidR="00E573DE" w:rsidRDefault="00961A6D">
            <w:pPr>
              <w:jc w:val="center"/>
              <w:rPr>
                <w:rFonts w:ascii="宋体" w:cs="宋体"/>
                <w:kern w:val="0"/>
                <w:szCs w:val="21"/>
              </w:rPr>
            </w:pPr>
            <w:r>
              <w:rPr>
                <w:rFonts w:ascii="宋体" w:hAnsi="宋体" w:cs="宋体" w:hint="eastAsia"/>
                <w:kern w:val="0"/>
                <w:sz w:val="18"/>
                <w:szCs w:val="18"/>
              </w:rPr>
              <w:t>经济法基础</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28</w:t>
            </w:r>
          </w:p>
        </w:tc>
        <w:tc>
          <w:tcPr>
            <w:tcW w:w="640" w:type="dxa"/>
            <w:noWrap/>
            <w:vAlign w:val="center"/>
          </w:tcPr>
          <w:p w:rsidR="00E573DE" w:rsidRDefault="00961A6D">
            <w:pPr>
              <w:jc w:val="center"/>
              <w:rPr>
                <w:rFonts w:ascii="宋体" w:cs="宋体"/>
                <w:kern w:val="0"/>
                <w:szCs w:val="21"/>
              </w:rPr>
            </w:pPr>
            <w:r>
              <w:rPr>
                <w:rFonts w:ascii="宋体" w:cs="宋体" w:hint="eastAsia"/>
                <w:kern w:val="0"/>
                <w:szCs w:val="21"/>
              </w:rPr>
              <w:t>42</w:t>
            </w:r>
          </w:p>
        </w:tc>
        <w:tc>
          <w:tcPr>
            <w:tcW w:w="640" w:type="dxa"/>
            <w:noWrap/>
            <w:vAlign w:val="center"/>
          </w:tcPr>
          <w:p w:rsidR="00E573DE" w:rsidRDefault="00961A6D">
            <w:pPr>
              <w:widowControl/>
              <w:jc w:val="center"/>
              <w:rPr>
                <w:rFonts w:ascii="宋体" w:cs="宋体"/>
                <w:kern w:val="0"/>
                <w:szCs w:val="21"/>
              </w:rPr>
            </w:pPr>
            <w:r>
              <w:rPr>
                <w:rFonts w:ascii="宋体" w:cs="宋体" w:hint="eastAsia"/>
                <w:kern w:val="0"/>
                <w:szCs w:val="21"/>
              </w:rPr>
              <w:t>70</w:t>
            </w:r>
          </w:p>
        </w:tc>
        <w:tc>
          <w:tcPr>
            <w:tcW w:w="659" w:type="dxa"/>
            <w:vAlign w:val="center"/>
          </w:tcPr>
          <w:p w:rsidR="00E573DE" w:rsidRDefault="00961A6D">
            <w:pPr>
              <w:widowControl/>
              <w:jc w:val="center"/>
              <w:rPr>
                <w:rFonts w:ascii="宋体" w:cs="宋体"/>
                <w:kern w:val="0"/>
                <w:szCs w:val="21"/>
              </w:rPr>
            </w:pPr>
            <w:r>
              <w:rPr>
                <w:rFonts w:ascii="宋体" w:cs="宋体" w:hint="eastAsia"/>
                <w:kern w:val="0"/>
                <w:szCs w:val="21"/>
              </w:rPr>
              <w:t>3.5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961A6D">
            <w:pPr>
              <w:widowControl/>
              <w:jc w:val="center"/>
              <w:rPr>
                <w:rFonts w:ascii="宋体" w:cs="宋体"/>
                <w:kern w:val="0"/>
                <w:szCs w:val="21"/>
              </w:rPr>
            </w:pPr>
            <w:r>
              <w:rPr>
                <w:rFonts w:ascii="宋体" w:cs="宋体" w:hint="eastAsia"/>
                <w:kern w:val="0"/>
                <w:szCs w:val="21"/>
              </w:rPr>
              <w:t>70</w:t>
            </w: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jc w:val="center"/>
              <w:rPr>
                <w:rFonts w:ascii="宋体" w:cs="宋体"/>
                <w:kern w:val="0"/>
                <w:szCs w:val="21"/>
              </w:rPr>
            </w:pPr>
            <w:r>
              <w:rPr>
                <w:rFonts w:ascii="宋体" w:hAnsi="宋体" w:cs="宋体" w:hint="eastAsia"/>
                <w:kern w:val="0"/>
                <w:szCs w:val="21"/>
              </w:rPr>
              <w:t>期末</w:t>
            </w:r>
          </w:p>
        </w:tc>
      </w:tr>
      <w:tr w:rsidR="00E573DE">
        <w:trPr>
          <w:trHeight w:val="6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hAnsi="宋体" w:cs="宋体"/>
                <w:kern w:val="0"/>
                <w:szCs w:val="21"/>
              </w:rPr>
            </w:pPr>
            <w:r>
              <w:rPr>
                <w:rFonts w:ascii="宋体" w:hAnsi="宋体" w:cs="宋体" w:hint="eastAsia"/>
                <w:kern w:val="0"/>
                <w:szCs w:val="21"/>
              </w:rPr>
              <w:t>4</w:t>
            </w:r>
          </w:p>
        </w:tc>
        <w:tc>
          <w:tcPr>
            <w:tcW w:w="1977" w:type="dxa"/>
          </w:tcPr>
          <w:p w:rsidR="00E573DE" w:rsidRDefault="00961A6D">
            <w:pPr>
              <w:jc w:val="center"/>
              <w:rPr>
                <w:rFonts w:ascii="宋体" w:cs="宋体"/>
                <w:kern w:val="0"/>
                <w:szCs w:val="21"/>
              </w:rPr>
            </w:pPr>
            <w:r>
              <w:rPr>
                <w:rFonts w:ascii="宋体" w:hint="eastAsia"/>
                <w:kern w:val="0"/>
                <w:sz w:val="18"/>
                <w:szCs w:val="18"/>
              </w:rPr>
              <w:t>财经法规与会计职业道德</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24</w:t>
            </w:r>
          </w:p>
        </w:tc>
        <w:tc>
          <w:tcPr>
            <w:tcW w:w="640" w:type="dxa"/>
            <w:noWrap/>
            <w:vAlign w:val="center"/>
          </w:tcPr>
          <w:p w:rsidR="00E573DE" w:rsidRDefault="00961A6D">
            <w:pPr>
              <w:jc w:val="center"/>
              <w:rPr>
                <w:rFonts w:ascii="宋体" w:cs="宋体"/>
                <w:kern w:val="0"/>
                <w:szCs w:val="21"/>
              </w:rPr>
            </w:pPr>
            <w:r>
              <w:rPr>
                <w:rFonts w:hint="eastAsia"/>
              </w:rPr>
              <w:t>46</w:t>
            </w:r>
          </w:p>
        </w:tc>
        <w:tc>
          <w:tcPr>
            <w:tcW w:w="640" w:type="dxa"/>
            <w:noWrap/>
            <w:vAlign w:val="center"/>
          </w:tcPr>
          <w:p w:rsidR="00E573DE" w:rsidRDefault="00961A6D">
            <w:pPr>
              <w:widowControl/>
              <w:jc w:val="center"/>
              <w:rPr>
                <w:rFonts w:ascii="宋体" w:cs="宋体"/>
                <w:kern w:val="0"/>
                <w:szCs w:val="21"/>
              </w:rPr>
            </w:pPr>
            <w:r>
              <w:rPr>
                <w:rFonts w:ascii="宋体" w:cs="宋体" w:hint="eastAsia"/>
                <w:kern w:val="0"/>
                <w:szCs w:val="21"/>
              </w:rPr>
              <w:t>70</w:t>
            </w:r>
          </w:p>
        </w:tc>
        <w:tc>
          <w:tcPr>
            <w:tcW w:w="659" w:type="dxa"/>
            <w:vAlign w:val="center"/>
          </w:tcPr>
          <w:p w:rsidR="00E573DE" w:rsidRDefault="00961A6D">
            <w:pPr>
              <w:widowControl/>
              <w:jc w:val="center"/>
              <w:rPr>
                <w:rFonts w:ascii="宋体" w:cs="宋体"/>
                <w:kern w:val="0"/>
                <w:szCs w:val="21"/>
              </w:rPr>
            </w:pPr>
            <w:r>
              <w:rPr>
                <w:rFonts w:ascii="宋体" w:cs="宋体" w:hint="eastAsia"/>
                <w:kern w:val="0"/>
                <w:szCs w:val="21"/>
              </w:rPr>
              <w:t>3.5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961A6D">
            <w:pPr>
              <w:widowControl/>
              <w:jc w:val="center"/>
              <w:rPr>
                <w:rFonts w:ascii="宋体" w:cs="宋体"/>
                <w:kern w:val="0"/>
                <w:szCs w:val="21"/>
              </w:rPr>
            </w:pPr>
            <w:r>
              <w:rPr>
                <w:rFonts w:ascii="宋体" w:cs="宋体" w:hint="eastAsia"/>
                <w:kern w:val="0"/>
                <w:szCs w:val="21"/>
              </w:rPr>
              <w:t>70</w:t>
            </w: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jc w:val="center"/>
              <w:rPr>
                <w:rFonts w:ascii="宋体" w:cs="宋体"/>
                <w:kern w:val="0"/>
                <w:szCs w:val="21"/>
              </w:rPr>
            </w:pPr>
            <w:r>
              <w:rPr>
                <w:rFonts w:ascii="宋体" w:hAnsi="宋体" w:cs="宋体" w:hint="eastAsia"/>
                <w:kern w:val="0"/>
                <w:szCs w:val="21"/>
              </w:rPr>
              <w:t>期末</w:t>
            </w:r>
          </w:p>
        </w:tc>
      </w:tr>
      <w:tr w:rsidR="00E573DE">
        <w:trPr>
          <w:trHeight w:val="6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5</w:t>
            </w:r>
          </w:p>
        </w:tc>
        <w:tc>
          <w:tcPr>
            <w:tcW w:w="1977" w:type="dxa"/>
            <w:vAlign w:val="center"/>
          </w:tcPr>
          <w:p w:rsidR="00E573DE" w:rsidRDefault="00961A6D">
            <w:pPr>
              <w:jc w:val="center"/>
              <w:rPr>
                <w:rFonts w:ascii="宋体" w:cs="宋体"/>
                <w:kern w:val="0"/>
                <w:szCs w:val="21"/>
              </w:rPr>
            </w:pPr>
            <w:r>
              <w:rPr>
                <w:rFonts w:ascii="宋体" w:hAnsi="宋体" w:cs="宋体" w:hint="eastAsia"/>
                <w:kern w:val="0"/>
                <w:sz w:val="18"/>
                <w:szCs w:val="18"/>
              </w:rPr>
              <w:t>基础统计</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24</w:t>
            </w:r>
          </w:p>
        </w:tc>
        <w:tc>
          <w:tcPr>
            <w:tcW w:w="640" w:type="dxa"/>
            <w:noWrap/>
            <w:vAlign w:val="center"/>
          </w:tcPr>
          <w:p w:rsidR="00E573DE" w:rsidRDefault="00961A6D">
            <w:pPr>
              <w:jc w:val="center"/>
              <w:rPr>
                <w:rFonts w:ascii="宋体" w:cs="宋体"/>
                <w:kern w:val="0"/>
                <w:szCs w:val="21"/>
              </w:rPr>
            </w:pPr>
            <w:r>
              <w:rPr>
                <w:rFonts w:hint="eastAsia"/>
              </w:rPr>
              <w:t>46</w:t>
            </w:r>
          </w:p>
        </w:tc>
        <w:tc>
          <w:tcPr>
            <w:tcW w:w="640" w:type="dxa"/>
            <w:noWrap/>
            <w:vAlign w:val="center"/>
          </w:tcPr>
          <w:p w:rsidR="00E573DE" w:rsidRDefault="00961A6D">
            <w:pPr>
              <w:widowControl/>
              <w:jc w:val="center"/>
              <w:rPr>
                <w:rFonts w:ascii="宋体" w:cs="宋体"/>
                <w:kern w:val="0"/>
                <w:szCs w:val="21"/>
              </w:rPr>
            </w:pPr>
            <w:r>
              <w:rPr>
                <w:rFonts w:ascii="宋体" w:cs="宋体" w:hint="eastAsia"/>
                <w:kern w:val="0"/>
                <w:szCs w:val="21"/>
              </w:rPr>
              <w:t>70</w:t>
            </w:r>
          </w:p>
        </w:tc>
        <w:tc>
          <w:tcPr>
            <w:tcW w:w="659" w:type="dxa"/>
            <w:vAlign w:val="center"/>
          </w:tcPr>
          <w:p w:rsidR="00E573DE" w:rsidRDefault="00961A6D">
            <w:pPr>
              <w:widowControl/>
              <w:jc w:val="center"/>
              <w:rPr>
                <w:rFonts w:ascii="宋体" w:cs="宋体"/>
                <w:kern w:val="0"/>
                <w:szCs w:val="21"/>
              </w:rPr>
            </w:pPr>
            <w:r>
              <w:rPr>
                <w:rFonts w:ascii="宋体" w:cs="宋体" w:hint="eastAsia"/>
                <w:kern w:val="0"/>
                <w:szCs w:val="21"/>
              </w:rPr>
              <w:t>3.5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961A6D">
            <w:pPr>
              <w:widowControl/>
              <w:jc w:val="center"/>
              <w:rPr>
                <w:rFonts w:ascii="宋体" w:cs="宋体"/>
                <w:kern w:val="0"/>
                <w:szCs w:val="21"/>
              </w:rPr>
            </w:pPr>
            <w:r>
              <w:rPr>
                <w:rFonts w:ascii="宋体" w:cs="宋体" w:hint="eastAsia"/>
                <w:kern w:val="0"/>
                <w:szCs w:val="21"/>
              </w:rPr>
              <w:t>70</w:t>
            </w: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期末</w:t>
            </w:r>
          </w:p>
        </w:tc>
      </w:tr>
      <w:tr w:rsidR="00E573DE">
        <w:trPr>
          <w:trHeight w:val="6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6</w:t>
            </w:r>
          </w:p>
        </w:tc>
        <w:tc>
          <w:tcPr>
            <w:tcW w:w="1977" w:type="dxa"/>
            <w:vAlign w:val="center"/>
          </w:tcPr>
          <w:p w:rsidR="00E573DE" w:rsidRDefault="00961A6D">
            <w:pPr>
              <w:jc w:val="center"/>
              <w:rPr>
                <w:rFonts w:ascii="宋体" w:cs="宋体"/>
                <w:kern w:val="0"/>
                <w:szCs w:val="21"/>
              </w:rPr>
            </w:pPr>
            <w:r>
              <w:rPr>
                <w:rFonts w:hint="eastAsia"/>
              </w:rPr>
              <w:t>管理学</w:t>
            </w:r>
            <w:r>
              <w:rPr>
                <w:rFonts w:hint="eastAsia"/>
              </w:rPr>
              <w:t>基础</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24</w:t>
            </w:r>
          </w:p>
        </w:tc>
        <w:tc>
          <w:tcPr>
            <w:tcW w:w="640" w:type="dxa"/>
            <w:noWrap/>
            <w:vAlign w:val="center"/>
          </w:tcPr>
          <w:p w:rsidR="00E573DE" w:rsidRDefault="00961A6D">
            <w:pPr>
              <w:jc w:val="center"/>
              <w:rPr>
                <w:rFonts w:ascii="宋体" w:cs="宋体"/>
                <w:kern w:val="0"/>
                <w:szCs w:val="21"/>
              </w:rPr>
            </w:pPr>
            <w:r>
              <w:rPr>
                <w:rFonts w:hint="eastAsia"/>
              </w:rPr>
              <w:t>34</w:t>
            </w:r>
          </w:p>
        </w:tc>
        <w:tc>
          <w:tcPr>
            <w:tcW w:w="640" w:type="dxa"/>
            <w:noWrap/>
            <w:vAlign w:val="center"/>
          </w:tcPr>
          <w:p w:rsidR="00E573DE" w:rsidRDefault="00961A6D">
            <w:pPr>
              <w:widowControl/>
              <w:jc w:val="center"/>
              <w:rPr>
                <w:rFonts w:ascii="宋体" w:cs="宋体"/>
                <w:kern w:val="0"/>
                <w:szCs w:val="21"/>
              </w:rPr>
            </w:pPr>
            <w:r>
              <w:rPr>
                <w:rFonts w:ascii="宋体" w:cs="宋体" w:hint="eastAsia"/>
                <w:kern w:val="0"/>
                <w:szCs w:val="21"/>
              </w:rPr>
              <w:t>58</w:t>
            </w:r>
          </w:p>
        </w:tc>
        <w:tc>
          <w:tcPr>
            <w:tcW w:w="659" w:type="dxa"/>
            <w:vAlign w:val="center"/>
          </w:tcPr>
          <w:p w:rsidR="00E573DE" w:rsidRDefault="00961A6D">
            <w:pPr>
              <w:widowControl/>
              <w:jc w:val="center"/>
              <w:rPr>
                <w:rFonts w:ascii="宋体" w:cs="宋体"/>
                <w:kern w:val="0"/>
                <w:szCs w:val="21"/>
              </w:rPr>
            </w:pPr>
            <w:r>
              <w:rPr>
                <w:rFonts w:ascii="宋体" w:cs="宋体" w:hint="eastAsia"/>
                <w:kern w:val="0"/>
                <w:szCs w:val="21"/>
              </w:rPr>
              <w:t>3</w:t>
            </w:r>
          </w:p>
        </w:tc>
        <w:tc>
          <w:tcPr>
            <w:tcW w:w="713" w:type="dxa"/>
            <w:noWrap/>
            <w:vAlign w:val="center"/>
          </w:tcPr>
          <w:p w:rsidR="00E573DE" w:rsidRDefault="00961A6D">
            <w:pPr>
              <w:widowControl/>
              <w:jc w:val="center"/>
              <w:rPr>
                <w:rFonts w:ascii="宋体" w:cs="宋体"/>
                <w:kern w:val="0"/>
                <w:szCs w:val="21"/>
              </w:rPr>
            </w:pPr>
            <w:r>
              <w:rPr>
                <w:rFonts w:ascii="宋体" w:cs="宋体" w:hint="eastAsia"/>
                <w:kern w:val="0"/>
                <w:szCs w:val="21"/>
              </w:rPr>
              <w:t>58</w:t>
            </w: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期末</w:t>
            </w:r>
          </w:p>
        </w:tc>
      </w:tr>
      <w:tr w:rsidR="00E573DE">
        <w:trPr>
          <w:trHeight w:val="6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Align w:val="center"/>
          </w:tcPr>
          <w:p w:rsidR="00E573DE" w:rsidRDefault="00E573DE">
            <w:pPr>
              <w:widowControl/>
              <w:jc w:val="left"/>
              <w:rPr>
                <w:rFonts w:ascii="宋体" w:cs="宋体"/>
                <w:kern w:val="0"/>
                <w:szCs w:val="21"/>
              </w:rPr>
            </w:pPr>
          </w:p>
        </w:tc>
        <w:tc>
          <w:tcPr>
            <w:tcW w:w="446" w:type="dxa"/>
            <w:noWrap/>
            <w:vAlign w:val="center"/>
          </w:tcPr>
          <w:p w:rsidR="00E573DE" w:rsidRDefault="00E573DE">
            <w:pPr>
              <w:widowControl/>
              <w:jc w:val="left"/>
              <w:rPr>
                <w:rFonts w:ascii="宋体" w:hAnsi="宋体" w:cs="宋体"/>
                <w:kern w:val="0"/>
                <w:szCs w:val="21"/>
              </w:rPr>
            </w:pPr>
          </w:p>
        </w:tc>
        <w:tc>
          <w:tcPr>
            <w:tcW w:w="1977" w:type="dxa"/>
            <w:vAlign w:val="center"/>
          </w:tcPr>
          <w:p w:rsidR="00E573DE" w:rsidRDefault="00961A6D">
            <w:pPr>
              <w:jc w:val="center"/>
            </w:pPr>
            <w:r>
              <w:rPr>
                <w:rFonts w:ascii="宋体" w:hAnsi="宋体" w:cs="宋体" w:hint="eastAsia"/>
                <w:b/>
                <w:bCs/>
                <w:kern w:val="0"/>
                <w:szCs w:val="21"/>
              </w:rPr>
              <w:t>小计</w:t>
            </w:r>
          </w:p>
        </w:tc>
        <w:tc>
          <w:tcPr>
            <w:tcW w:w="645"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154</w:t>
            </w:r>
          </w:p>
        </w:tc>
        <w:tc>
          <w:tcPr>
            <w:tcW w:w="640" w:type="dxa"/>
            <w:noWrap/>
            <w:vAlign w:val="center"/>
          </w:tcPr>
          <w:p w:rsidR="00E573DE" w:rsidRDefault="00961A6D">
            <w:pPr>
              <w:widowControl/>
              <w:jc w:val="center"/>
              <w:rPr>
                <w:b/>
                <w:bCs/>
              </w:rPr>
            </w:pPr>
            <w:r>
              <w:rPr>
                <w:rFonts w:hint="eastAsia"/>
                <w:b/>
                <w:bCs/>
              </w:rPr>
              <w:t>254</w:t>
            </w:r>
          </w:p>
        </w:tc>
        <w:tc>
          <w:tcPr>
            <w:tcW w:w="640"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408</w:t>
            </w:r>
          </w:p>
        </w:tc>
        <w:tc>
          <w:tcPr>
            <w:tcW w:w="659" w:type="dxa"/>
            <w:vAlign w:val="center"/>
          </w:tcPr>
          <w:p w:rsidR="00E573DE" w:rsidRDefault="00961A6D">
            <w:pPr>
              <w:widowControl/>
              <w:jc w:val="center"/>
              <w:rPr>
                <w:rFonts w:ascii="宋体" w:cs="宋体"/>
                <w:b/>
                <w:bCs/>
                <w:kern w:val="0"/>
                <w:szCs w:val="21"/>
              </w:rPr>
            </w:pPr>
            <w:r>
              <w:rPr>
                <w:rFonts w:ascii="宋体" w:cs="宋体" w:hint="eastAsia"/>
                <w:b/>
                <w:bCs/>
                <w:kern w:val="0"/>
                <w:szCs w:val="21"/>
              </w:rPr>
              <w:t>20.5</w:t>
            </w:r>
          </w:p>
        </w:tc>
        <w:tc>
          <w:tcPr>
            <w:tcW w:w="713"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198</w:t>
            </w:r>
          </w:p>
        </w:tc>
        <w:tc>
          <w:tcPr>
            <w:tcW w:w="769"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210</w:t>
            </w: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E573DE">
            <w:pPr>
              <w:widowControl/>
              <w:jc w:val="center"/>
              <w:rPr>
                <w:rFonts w:ascii="宋体" w:hAnsi="宋体" w:cs="宋体"/>
                <w:kern w:val="0"/>
                <w:sz w:val="18"/>
                <w:szCs w:val="18"/>
              </w:rPr>
            </w:pPr>
          </w:p>
        </w:tc>
        <w:tc>
          <w:tcPr>
            <w:tcW w:w="681" w:type="dxa"/>
            <w:noWrap/>
            <w:vAlign w:val="center"/>
          </w:tcPr>
          <w:p w:rsidR="00E573DE" w:rsidRDefault="00E573DE">
            <w:pPr>
              <w:widowControl/>
              <w:jc w:val="center"/>
              <w:rPr>
                <w:rFonts w:ascii="宋体" w:hAnsi="宋体" w:cs="宋体"/>
                <w:kern w:val="0"/>
                <w:szCs w:val="21"/>
              </w:rPr>
            </w:pPr>
          </w:p>
        </w:tc>
      </w:tr>
      <w:tr w:rsidR="00E573DE">
        <w:trPr>
          <w:trHeight w:val="30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restart"/>
            <w:vAlign w:val="center"/>
          </w:tcPr>
          <w:p w:rsidR="00E573DE" w:rsidRDefault="00961A6D">
            <w:pPr>
              <w:widowControl/>
              <w:jc w:val="left"/>
              <w:rPr>
                <w:rFonts w:ascii="宋体" w:hAnsi="宋体" w:cs="宋体"/>
                <w:kern w:val="0"/>
                <w:szCs w:val="21"/>
              </w:rPr>
            </w:pPr>
            <w:r>
              <w:rPr>
                <w:rFonts w:ascii="宋体" w:hAnsi="宋体" w:cs="宋体" w:hint="eastAsia"/>
                <w:kern w:val="0"/>
                <w:szCs w:val="21"/>
              </w:rPr>
              <w:t>专</w:t>
            </w:r>
          </w:p>
          <w:p w:rsidR="00E573DE" w:rsidRDefault="00961A6D">
            <w:pPr>
              <w:widowControl/>
              <w:jc w:val="left"/>
              <w:rPr>
                <w:rFonts w:ascii="宋体" w:hAnsi="宋体" w:cs="宋体"/>
                <w:kern w:val="0"/>
                <w:szCs w:val="21"/>
              </w:rPr>
            </w:pPr>
            <w:r>
              <w:rPr>
                <w:rFonts w:ascii="宋体" w:hAnsi="宋体" w:cs="宋体" w:hint="eastAsia"/>
                <w:kern w:val="0"/>
                <w:szCs w:val="21"/>
              </w:rPr>
              <w:t>业</w:t>
            </w:r>
          </w:p>
          <w:p w:rsidR="00E573DE" w:rsidRDefault="00961A6D">
            <w:pPr>
              <w:widowControl/>
              <w:jc w:val="left"/>
              <w:rPr>
                <w:rFonts w:ascii="宋体" w:hAnsi="宋体" w:cs="宋体"/>
                <w:kern w:val="0"/>
                <w:szCs w:val="21"/>
              </w:rPr>
            </w:pPr>
            <w:r>
              <w:rPr>
                <w:rFonts w:ascii="宋体" w:hAnsi="宋体" w:cs="宋体" w:hint="eastAsia"/>
                <w:kern w:val="0"/>
                <w:szCs w:val="21"/>
              </w:rPr>
              <w:t>核</w:t>
            </w:r>
          </w:p>
          <w:p w:rsidR="00E573DE" w:rsidRDefault="00961A6D">
            <w:pPr>
              <w:widowControl/>
              <w:jc w:val="left"/>
              <w:rPr>
                <w:rFonts w:ascii="宋体" w:hAnsi="宋体" w:cs="宋体"/>
                <w:kern w:val="0"/>
                <w:szCs w:val="21"/>
              </w:rPr>
            </w:pPr>
            <w:r>
              <w:rPr>
                <w:rFonts w:ascii="宋体" w:hAnsi="宋体" w:cs="宋体" w:hint="eastAsia"/>
                <w:kern w:val="0"/>
                <w:szCs w:val="21"/>
              </w:rPr>
              <w:t>心</w:t>
            </w:r>
          </w:p>
          <w:p w:rsidR="00E573DE" w:rsidRDefault="00961A6D">
            <w:pPr>
              <w:widowControl/>
              <w:jc w:val="left"/>
              <w:rPr>
                <w:rFonts w:ascii="宋体" w:hAnsi="宋体" w:cs="宋体"/>
                <w:kern w:val="0"/>
                <w:szCs w:val="21"/>
              </w:rPr>
            </w:pPr>
            <w:r>
              <w:rPr>
                <w:rFonts w:ascii="宋体" w:hAnsi="宋体" w:cs="宋体" w:hint="eastAsia"/>
                <w:kern w:val="0"/>
                <w:szCs w:val="21"/>
              </w:rPr>
              <w:t>课</w:t>
            </w: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1</w:t>
            </w:r>
          </w:p>
        </w:tc>
        <w:tc>
          <w:tcPr>
            <w:tcW w:w="1977" w:type="dxa"/>
            <w:vAlign w:val="center"/>
          </w:tcPr>
          <w:p w:rsidR="00E573DE" w:rsidRDefault="00961A6D">
            <w:pPr>
              <w:widowControl/>
              <w:jc w:val="center"/>
              <w:rPr>
                <w:rFonts w:ascii="宋体" w:cs="宋体"/>
                <w:kern w:val="0"/>
                <w:szCs w:val="21"/>
              </w:rPr>
            </w:pPr>
            <w:r>
              <w:rPr>
                <w:rFonts w:ascii="宋体" w:hint="eastAsia"/>
                <w:kern w:val="0"/>
                <w:sz w:val="18"/>
                <w:szCs w:val="18"/>
              </w:rPr>
              <w:t>财务管理</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38</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jc w:val="center"/>
              <w:rPr>
                <w:rFonts w:ascii="宋体" w:cs="宋体"/>
                <w:kern w:val="0"/>
                <w:szCs w:val="21"/>
              </w:rPr>
            </w:pPr>
            <w:r>
              <w:rPr>
                <w:rFonts w:ascii="宋体" w:eastAsia="宋体" w:hAnsi="宋体" w:cs="宋体" w:hint="eastAsia"/>
                <w:sz w:val="22"/>
              </w:rPr>
              <w:t>38</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961A6D">
            <w:pPr>
              <w:jc w:val="center"/>
              <w:rPr>
                <w:rFonts w:ascii="宋体" w:cs="宋体"/>
                <w:kern w:val="0"/>
                <w:szCs w:val="21"/>
              </w:rPr>
            </w:pPr>
            <w:r>
              <w:rPr>
                <w:rFonts w:hint="eastAsia"/>
              </w:rPr>
              <w:t>38</w:t>
            </w: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jc w:val="center"/>
              <w:rPr>
                <w:rFonts w:ascii="宋体" w:cs="宋体"/>
                <w:kern w:val="0"/>
                <w:szCs w:val="21"/>
              </w:rPr>
            </w:pPr>
            <w:r>
              <w:rPr>
                <w:rFonts w:ascii="宋体" w:cs="宋体" w:hint="eastAsia"/>
                <w:kern w:val="0"/>
                <w:szCs w:val="21"/>
              </w:rPr>
              <w:t>期末</w:t>
            </w:r>
          </w:p>
        </w:tc>
      </w:tr>
      <w:tr w:rsidR="00E573DE">
        <w:trPr>
          <w:trHeight w:val="30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2</w:t>
            </w:r>
          </w:p>
        </w:tc>
        <w:tc>
          <w:tcPr>
            <w:tcW w:w="1977" w:type="dxa"/>
          </w:tcPr>
          <w:p w:rsidR="00E573DE" w:rsidRDefault="00961A6D">
            <w:pPr>
              <w:jc w:val="center"/>
              <w:rPr>
                <w:rFonts w:ascii="宋体" w:cs="宋体"/>
                <w:kern w:val="0"/>
                <w:szCs w:val="21"/>
              </w:rPr>
            </w:pPr>
            <w:r>
              <w:rPr>
                <w:rFonts w:ascii="宋体" w:hAnsi="宋体" w:cs="宋体" w:hint="eastAsia"/>
                <w:kern w:val="0"/>
                <w:sz w:val="18"/>
                <w:szCs w:val="18"/>
              </w:rPr>
              <w:t>会计电算化</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32</w:t>
            </w:r>
          </w:p>
        </w:tc>
        <w:tc>
          <w:tcPr>
            <w:tcW w:w="640" w:type="dxa"/>
            <w:noWrap/>
            <w:vAlign w:val="center"/>
          </w:tcPr>
          <w:p w:rsidR="00E573DE" w:rsidRDefault="00961A6D">
            <w:pPr>
              <w:widowControl/>
              <w:jc w:val="center"/>
              <w:rPr>
                <w:rFonts w:ascii="宋体" w:cs="宋体"/>
                <w:kern w:val="0"/>
                <w:szCs w:val="21"/>
              </w:rPr>
            </w:pPr>
            <w:r>
              <w:rPr>
                <w:rFonts w:ascii="宋体" w:cs="宋体" w:hint="eastAsia"/>
                <w:kern w:val="0"/>
                <w:szCs w:val="21"/>
              </w:rPr>
              <w:t>54</w:t>
            </w:r>
          </w:p>
        </w:tc>
        <w:tc>
          <w:tcPr>
            <w:tcW w:w="640" w:type="dxa"/>
            <w:noWrap/>
            <w:vAlign w:val="center"/>
          </w:tcPr>
          <w:p w:rsidR="00E573DE" w:rsidRDefault="00961A6D">
            <w:pPr>
              <w:jc w:val="center"/>
              <w:rPr>
                <w:rFonts w:ascii="宋体" w:eastAsia="宋体" w:cs="宋体"/>
                <w:kern w:val="0"/>
                <w:szCs w:val="21"/>
              </w:rPr>
            </w:pPr>
            <w:r>
              <w:rPr>
                <w:rFonts w:ascii="宋体" w:eastAsia="宋体" w:hAnsi="宋体" w:cs="宋体" w:hint="eastAsia"/>
                <w:sz w:val="22"/>
              </w:rPr>
              <w:t>86</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4.5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961A6D">
            <w:pPr>
              <w:jc w:val="center"/>
              <w:rPr>
                <w:rFonts w:ascii="宋体" w:cs="宋体"/>
                <w:kern w:val="0"/>
                <w:szCs w:val="21"/>
              </w:rPr>
            </w:pPr>
            <w:r>
              <w:rPr>
                <w:rFonts w:hint="eastAsia"/>
              </w:rPr>
              <w:t>86</w:t>
            </w: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proofErr w:type="gramStart"/>
            <w:r>
              <w:rPr>
                <w:rFonts w:ascii="宋体" w:hAnsi="宋体" w:cs="宋体" w:hint="eastAsia"/>
                <w:kern w:val="0"/>
                <w:sz w:val="18"/>
                <w:szCs w:val="18"/>
              </w:rPr>
              <w:t>机考</w:t>
            </w:r>
            <w:proofErr w:type="gramEnd"/>
          </w:p>
        </w:tc>
        <w:tc>
          <w:tcPr>
            <w:tcW w:w="681" w:type="dxa"/>
            <w:noWrap/>
            <w:vAlign w:val="center"/>
          </w:tcPr>
          <w:p w:rsidR="00E573DE" w:rsidRDefault="00961A6D">
            <w:pPr>
              <w:jc w:val="center"/>
              <w:rPr>
                <w:rFonts w:ascii="宋体" w:cs="宋体"/>
                <w:kern w:val="0"/>
                <w:szCs w:val="21"/>
              </w:rPr>
            </w:pPr>
            <w:r>
              <w:rPr>
                <w:rFonts w:ascii="宋体" w:cs="宋体" w:hint="eastAsia"/>
                <w:kern w:val="0"/>
                <w:szCs w:val="21"/>
              </w:rPr>
              <w:t>期末</w:t>
            </w:r>
          </w:p>
        </w:tc>
      </w:tr>
      <w:tr w:rsidR="00E573DE">
        <w:trPr>
          <w:trHeight w:val="30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3</w:t>
            </w:r>
          </w:p>
        </w:tc>
        <w:tc>
          <w:tcPr>
            <w:tcW w:w="1977" w:type="dxa"/>
          </w:tcPr>
          <w:p w:rsidR="00E573DE" w:rsidRDefault="00961A6D">
            <w:pPr>
              <w:jc w:val="center"/>
              <w:rPr>
                <w:rFonts w:ascii="宋体" w:cs="宋体"/>
                <w:kern w:val="0"/>
                <w:szCs w:val="21"/>
              </w:rPr>
            </w:pPr>
            <w:r>
              <w:rPr>
                <w:rFonts w:ascii="宋体" w:hAnsi="宋体" w:cs="宋体" w:hint="eastAsia"/>
                <w:kern w:val="0"/>
                <w:sz w:val="18"/>
                <w:szCs w:val="18"/>
              </w:rPr>
              <w:t>财务会计</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38</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jc w:val="center"/>
              <w:rPr>
                <w:rFonts w:ascii="宋体" w:cs="宋体"/>
                <w:kern w:val="0"/>
                <w:szCs w:val="21"/>
              </w:rPr>
            </w:pPr>
            <w:r>
              <w:rPr>
                <w:rFonts w:ascii="宋体" w:eastAsia="宋体" w:hAnsi="宋体" w:cs="宋体" w:hint="eastAsia"/>
                <w:sz w:val="22"/>
              </w:rPr>
              <w:t>38</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961A6D">
            <w:pPr>
              <w:jc w:val="center"/>
              <w:rPr>
                <w:rFonts w:ascii="宋体" w:cs="宋体"/>
                <w:kern w:val="0"/>
                <w:szCs w:val="21"/>
              </w:rPr>
            </w:pPr>
            <w:r>
              <w:rPr>
                <w:rFonts w:hint="eastAsia"/>
              </w:rPr>
              <w:t>38</w:t>
            </w: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jc w:val="center"/>
              <w:rPr>
                <w:rFonts w:ascii="宋体" w:cs="宋体"/>
                <w:kern w:val="0"/>
                <w:szCs w:val="21"/>
              </w:rPr>
            </w:pPr>
            <w:r>
              <w:rPr>
                <w:rFonts w:ascii="宋体" w:hAnsi="宋体" w:cs="宋体" w:hint="eastAsia"/>
                <w:kern w:val="0"/>
                <w:szCs w:val="21"/>
              </w:rPr>
              <w:t>期末</w:t>
            </w:r>
          </w:p>
        </w:tc>
      </w:tr>
      <w:tr w:rsidR="00E573DE">
        <w:trPr>
          <w:trHeight w:val="30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4</w:t>
            </w:r>
          </w:p>
        </w:tc>
        <w:tc>
          <w:tcPr>
            <w:tcW w:w="1977" w:type="dxa"/>
          </w:tcPr>
          <w:p w:rsidR="00E573DE" w:rsidRDefault="00961A6D">
            <w:pPr>
              <w:jc w:val="center"/>
              <w:rPr>
                <w:rFonts w:ascii="宋体" w:cs="宋体"/>
                <w:kern w:val="0"/>
                <w:szCs w:val="21"/>
              </w:rPr>
            </w:pPr>
            <w:r>
              <w:rPr>
                <w:rFonts w:ascii="宋体" w:hAnsi="宋体" w:cs="宋体" w:hint="eastAsia"/>
                <w:kern w:val="0"/>
                <w:sz w:val="18"/>
                <w:szCs w:val="18"/>
              </w:rPr>
              <w:t>成本计算与管理</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32</w:t>
            </w:r>
          </w:p>
        </w:tc>
        <w:tc>
          <w:tcPr>
            <w:tcW w:w="640" w:type="dxa"/>
            <w:noWrap/>
            <w:vAlign w:val="center"/>
          </w:tcPr>
          <w:p w:rsidR="00E573DE" w:rsidRDefault="00961A6D">
            <w:pPr>
              <w:widowControl/>
              <w:jc w:val="center"/>
              <w:rPr>
                <w:rFonts w:ascii="宋体" w:cs="宋体"/>
                <w:kern w:val="0"/>
                <w:szCs w:val="21"/>
              </w:rPr>
            </w:pPr>
            <w:r>
              <w:rPr>
                <w:rFonts w:ascii="宋体" w:cs="宋体" w:hint="eastAsia"/>
                <w:kern w:val="0"/>
                <w:szCs w:val="21"/>
              </w:rPr>
              <w:t>60</w:t>
            </w:r>
          </w:p>
        </w:tc>
        <w:tc>
          <w:tcPr>
            <w:tcW w:w="640" w:type="dxa"/>
            <w:noWrap/>
            <w:vAlign w:val="center"/>
          </w:tcPr>
          <w:p w:rsidR="00E573DE" w:rsidRDefault="00961A6D">
            <w:pPr>
              <w:jc w:val="center"/>
              <w:rPr>
                <w:rFonts w:ascii="宋体" w:cs="宋体"/>
                <w:kern w:val="0"/>
                <w:szCs w:val="21"/>
              </w:rPr>
            </w:pPr>
            <w:r>
              <w:rPr>
                <w:rFonts w:ascii="宋体" w:eastAsia="宋体" w:hAnsi="宋体" w:cs="宋体" w:hint="eastAsia"/>
                <w:sz w:val="22"/>
              </w:rPr>
              <w:t>92</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4.5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961A6D">
            <w:pPr>
              <w:widowControl/>
              <w:jc w:val="center"/>
              <w:rPr>
                <w:rFonts w:ascii="宋体" w:cs="宋体"/>
                <w:kern w:val="0"/>
                <w:szCs w:val="21"/>
              </w:rPr>
            </w:pPr>
            <w:r>
              <w:rPr>
                <w:rFonts w:ascii="宋体" w:cs="宋体" w:hint="eastAsia"/>
                <w:kern w:val="0"/>
                <w:szCs w:val="21"/>
              </w:rPr>
              <w:t>92</w:t>
            </w:r>
          </w:p>
        </w:tc>
        <w:tc>
          <w:tcPr>
            <w:tcW w:w="709"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jc w:val="center"/>
              <w:rPr>
                <w:rFonts w:ascii="宋体" w:cs="宋体"/>
                <w:kern w:val="0"/>
                <w:szCs w:val="21"/>
              </w:rPr>
            </w:pPr>
            <w:r>
              <w:rPr>
                <w:rFonts w:ascii="宋体" w:hAnsi="宋体" w:cs="宋体" w:hint="eastAsia"/>
                <w:kern w:val="0"/>
                <w:szCs w:val="21"/>
              </w:rPr>
              <w:t>期末</w:t>
            </w:r>
          </w:p>
        </w:tc>
      </w:tr>
      <w:tr w:rsidR="00E573DE">
        <w:trPr>
          <w:trHeight w:val="30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5</w:t>
            </w:r>
          </w:p>
        </w:tc>
        <w:tc>
          <w:tcPr>
            <w:tcW w:w="1977" w:type="dxa"/>
          </w:tcPr>
          <w:p w:rsidR="00E573DE" w:rsidRDefault="00961A6D">
            <w:pPr>
              <w:jc w:val="center"/>
              <w:rPr>
                <w:rFonts w:ascii="宋体" w:cs="宋体"/>
                <w:kern w:val="0"/>
                <w:szCs w:val="21"/>
              </w:rPr>
            </w:pPr>
            <w:r>
              <w:rPr>
                <w:rFonts w:ascii="宋体" w:hAnsi="宋体" w:cs="宋体" w:hint="eastAsia"/>
                <w:kern w:val="0"/>
                <w:sz w:val="18"/>
                <w:szCs w:val="18"/>
              </w:rPr>
              <w:t>财务报表分析</w:t>
            </w:r>
          </w:p>
        </w:tc>
        <w:tc>
          <w:tcPr>
            <w:tcW w:w="645" w:type="dxa"/>
            <w:noWrap/>
            <w:vAlign w:val="center"/>
          </w:tcPr>
          <w:p w:rsidR="00E573DE" w:rsidRDefault="00961A6D">
            <w:pPr>
              <w:widowControl/>
              <w:jc w:val="center"/>
              <w:rPr>
                <w:rFonts w:ascii="宋体" w:cs="宋体"/>
                <w:kern w:val="0"/>
                <w:szCs w:val="21"/>
              </w:rPr>
            </w:pPr>
            <w:r>
              <w:rPr>
                <w:rFonts w:ascii="宋体" w:cs="宋体" w:hint="eastAsia"/>
                <w:kern w:val="0"/>
                <w:szCs w:val="21"/>
              </w:rPr>
              <w:t>30</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jc w:val="center"/>
              <w:rPr>
                <w:rFonts w:ascii="宋体" w:cs="宋体"/>
                <w:kern w:val="0"/>
                <w:szCs w:val="21"/>
              </w:rPr>
            </w:pPr>
            <w:r>
              <w:rPr>
                <w:rFonts w:ascii="宋体" w:eastAsia="宋体" w:hAnsi="宋体" w:cs="宋体" w:hint="eastAsia"/>
                <w:sz w:val="22"/>
              </w:rPr>
              <w:t>30</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2</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961A6D">
            <w:pPr>
              <w:widowControl/>
              <w:jc w:val="center"/>
              <w:rPr>
                <w:rFonts w:ascii="宋体" w:cs="宋体"/>
                <w:kern w:val="0"/>
                <w:szCs w:val="21"/>
              </w:rPr>
            </w:pPr>
            <w:r>
              <w:rPr>
                <w:rFonts w:ascii="宋体" w:cs="宋体" w:hint="eastAsia"/>
                <w:kern w:val="0"/>
                <w:szCs w:val="21"/>
              </w:rPr>
              <w:t>30</w:t>
            </w: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期末</w:t>
            </w:r>
          </w:p>
        </w:tc>
      </w:tr>
      <w:tr w:rsidR="00E573DE">
        <w:trPr>
          <w:trHeight w:val="30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6</w:t>
            </w:r>
          </w:p>
        </w:tc>
        <w:tc>
          <w:tcPr>
            <w:tcW w:w="1977" w:type="dxa"/>
          </w:tcPr>
          <w:p w:rsidR="00E573DE" w:rsidRDefault="00961A6D">
            <w:pPr>
              <w:jc w:val="center"/>
              <w:rPr>
                <w:rFonts w:ascii="宋体" w:cs="宋体"/>
                <w:kern w:val="0"/>
                <w:szCs w:val="21"/>
              </w:rPr>
            </w:pPr>
            <w:r>
              <w:rPr>
                <w:rFonts w:ascii="宋体" w:hint="eastAsia"/>
                <w:kern w:val="0"/>
                <w:sz w:val="18"/>
                <w:szCs w:val="18"/>
              </w:rPr>
              <w:t>税收筹划</w:t>
            </w:r>
          </w:p>
        </w:tc>
        <w:tc>
          <w:tcPr>
            <w:tcW w:w="645"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38</w:t>
            </w:r>
          </w:p>
        </w:tc>
        <w:tc>
          <w:tcPr>
            <w:tcW w:w="640" w:type="dxa"/>
            <w:noWrap/>
            <w:vAlign w:val="center"/>
          </w:tcPr>
          <w:p w:rsidR="00E573DE" w:rsidRDefault="00E573DE">
            <w:pPr>
              <w:widowControl/>
              <w:jc w:val="center"/>
              <w:rPr>
                <w:rFonts w:ascii="宋体" w:cs="宋体"/>
                <w:kern w:val="0"/>
                <w:szCs w:val="21"/>
              </w:rPr>
            </w:pPr>
          </w:p>
        </w:tc>
        <w:tc>
          <w:tcPr>
            <w:tcW w:w="640" w:type="dxa"/>
            <w:noWrap/>
            <w:vAlign w:val="center"/>
          </w:tcPr>
          <w:p w:rsidR="00E573DE" w:rsidRDefault="00961A6D">
            <w:pPr>
              <w:jc w:val="center"/>
              <w:rPr>
                <w:rFonts w:ascii="宋体" w:cs="宋体"/>
                <w:kern w:val="0"/>
                <w:szCs w:val="21"/>
              </w:rPr>
            </w:pPr>
            <w:r>
              <w:rPr>
                <w:rFonts w:ascii="宋体" w:eastAsia="宋体" w:hAnsi="宋体" w:cs="宋体" w:hint="eastAsia"/>
                <w:sz w:val="22"/>
              </w:rPr>
              <w:t>38</w:t>
            </w:r>
          </w:p>
        </w:tc>
        <w:tc>
          <w:tcPr>
            <w:tcW w:w="659" w:type="dxa"/>
            <w:vAlign w:val="center"/>
          </w:tcPr>
          <w:p w:rsidR="00E573DE" w:rsidRDefault="00961A6D">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E573DE" w:rsidRDefault="00E573DE">
            <w:pPr>
              <w:widowControl/>
              <w:jc w:val="center"/>
              <w:rPr>
                <w:rFonts w:ascii="宋体" w:cs="宋体"/>
                <w:kern w:val="0"/>
                <w:szCs w:val="21"/>
              </w:rPr>
            </w:pPr>
          </w:p>
        </w:tc>
        <w:tc>
          <w:tcPr>
            <w:tcW w:w="76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E573DE">
            <w:pPr>
              <w:widowControl/>
              <w:jc w:val="center"/>
              <w:rPr>
                <w:rFonts w:ascii="宋体" w:cs="宋体"/>
                <w:kern w:val="0"/>
                <w:szCs w:val="21"/>
              </w:rPr>
            </w:pPr>
          </w:p>
        </w:tc>
        <w:tc>
          <w:tcPr>
            <w:tcW w:w="709"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38</w:t>
            </w: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cs="宋体"/>
                <w:kern w:val="0"/>
                <w:szCs w:val="21"/>
              </w:rPr>
            </w:pPr>
            <w:r>
              <w:rPr>
                <w:rFonts w:ascii="宋体" w:hAnsi="宋体" w:cs="宋体" w:hint="eastAsia"/>
                <w:kern w:val="0"/>
                <w:sz w:val="18"/>
                <w:szCs w:val="18"/>
              </w:rPr>
              <w:t>笔试</w:t>
            </w:r>
          </w:p>
        </w:tc>
        <w:tc>
          <w:tcPr>
            <w:tcW w:w="681" w:type="dxa"/>
            <w:noWrap/>
            <w:vAlign w:val="center"/>
          </w:tcPr>
          <w:p w:rsidR="00E573DE" w:rsidRDefault="00961A6D">
            <w:pPr>
              <w:widowControl/>
              <w:jc w:val="center"/>
              <w:rPr>
                <w:rFonts w:ascii="宋体" w:cs="宋体"/>
                <w:kern w:val="0"/>
                <w:szCs w:val="21"/>
              </w:rPr>
            </w:pPr>
            <w:r>
              <w:rPr>
                <w:rFonts w:ascii="宋体" w:hAnsi="宋体" w:cs="宋体" w:hint="eastAsia"/>
                <w:kern w:val="0"/>
                <w:szCs w:val="21"/>
              </w:rPr>
              <w:t>期末</w:t>
            </w:r>
          </w:p>
        </w:tc>
      </w:tr>
      <w:tr w:rsidR="00E573DE">
        <w:trPr>
          <w:trHeight w:val="307"/>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7</w:t>
            </w:r>
          </w:p>
        </w:tc>
        <w:tc>
          <w:tcPr>
            <w:tcW w:w="1977" w:type="dxa"/>
            <w:vAlign w:val="center"/>
          </w:tcPr>
          <w:p w:rsidR="00E573DE" w:rsidRDefault="00961A6D">
            <w:pPr>
              <w:jc w:val="center"/>
              <w:rPr>
                <w:rFonts w:ascii="宋体" w:cs="宋体"/>
                <w:kern w:val="0"/>
                <w:szCs w:val="21"/>
              </w:rPr>
            </w:pPr>
            <w:r>
              <w:rPr>
                <w:rFonts w:ascii="宋体" w:hAnsi="宋体" w:cs="宋体" w:hint="eastAsia"/>
                <w:b/>
                <w:bCs/>
                <w:kern w:val="0"/>
                <w:szCs w:val="21"/>
              </w:rPr>
              <w:t>小计</w:t>
            </w:r>
          </w:p>
        </w:tc>
        <w:tc>
          <w:tcPr>
            <w:tcW w:w="645" w:type="dxa"/>
            <w:noWrap/>
            <w:vAlign w:val="center"/>
          </w:tcPr>
          <w:p w:rsidR="00E573DE" w:rsidRDefault="00961A6D">
            <w:pPr>
              <w:widowControl/>
              <w:jc w:val="center"/>
              <w:rPr>
                <w:rFonts w:ascii="宋体" w:cs="宋体"/>
                <w:b/>
                <w:kern w:val="0"/>
                <w:szCs w:val="21"/>
              </w:rPr>
            </w:pPr>
            <w:r>
              <w:rPr>
                <w:rFonts w:ascii="宋体" w:cs="宋体" w:hint="eastAsia"/>
                <w:b/>
                <w:kern w:val="0"/>
                <w:szCs w:val="21"/>
              </w:rPr>
              <w:t>208</w:t>
            </w:r>
          </w:p>
        </w:tc>
        <w:tc>
          <w:tcPr>
            <w:tcW w:w="640" w:type="dxa"/>
            <w:noWrap/>
            <w:vAlign w:val="center"/>
          </w:tcPr>
          <w:p w:rsidR="00E573DE" w:rsidRDefault="00961A6D">
            <w:pPr>
              <w:widowControl/>
              <w:jc w:val="center"/>
              <w:rPr>
                <w:rFonts w:ascii="宋体" w:cs="宋体"/>
                <w:b/>
                <w:kern w:val="0"/>
                <w:szCs w:val="21"/>
              </w:rPr>
            </w:pPr>
            <w:r>
              <w:rPr>
                <w:rFonts w:ascii="宋体" w:cs="宋体" w:hint="eastAsia"/>
                <w:b/>
                <w:kern w:val="0"/>
                <w:szCs w:val="21"/>
              </w:rPr>
              <w:t>114</w:t>
            </w:r>
          </w:p>
        </w:tc>
        <w:tc>
          <w:tcPr>
            <w:tcW w:w="640" w:type="dxa"/>
            <w:noWrap/>
            <w:vAlign w:val="center"/>
          </w:tcPr>
          <w:p w:rsidR="00E573DE" w:rsidRDefault="00961A6D">
            <w:pPr>
              <w:widowControl/>
              <w:jc w:val="center"/>
              <w:rPr>
                <w:rFonts w:ascii="宋体" w:cs="宋体"/>
                <w:b/>
                <w:kern w:val="0"/>
                <w:szCs w:val="21"/>
              </w:rPr>
            </w:pPr>
            <w:r>
              <w:rPr>
                <w:rFonts w:ascii="宋体" w:cs="宋体" w:hint="eastAsia"/>
                <w:b/>
                <w:kern w:val="0"/>
                <w:szCs w:val="21"/>
              </w:rPr>
              <w:t>322</w:t>
            </w:r>
          </w:p>
        </w:tc>
        <w:tc>
          <w:tcPr>
            <w:tcW w:w="659" w:type="dxa"/>
            <w:vAlign w:val="center"/>
          </w:tcPr>
          <w:p w:rsidR="00E573DE" w:rsidRDefault="00961A6D">
            <w:pPr>
              <w:widowControl/>
              <w:jc w:val="center"/>
              <w:rPr>
                <w:rFonts w:ascii="宋体" w:hAnsi="宋体" w:cs="宋体"/>
                <w:b/>
                <w:kern w:val="0"/>
                <w:szCs w:val="21"/>
              </w:rPr>
            </w:pPr>
            <w:r>
              <w:rPr>
                <w:rFonts w:ascii="宋体" w:hAnsi="宋体" w:cs="宋体" w:hint="eastAsia"/>
                <w:b/>
                <w:kern w:val="0"/>
                <w:szCs w:val="21"/>
              </w:rPr>
              <w:t>18.5</w:t>
            </w:r>
          </w:p>
        </w:tc>
        <w:tc>
          <w:tcPr>
            <w:tcW w:w="713" w:type="dxa"/>
            <w:noWrap/>
            <w:vAlign w:val="center"/>
          </w:tcPr>
          <w:p w:rsidR="00E573DE" w:rsidRDefault="00E573DE">
            <w:pPr>
              <w:widowControl/>
              <w:jc w:val="center"/>
              <w:rPr>
                <w:rFonts w:ascii="宋体" w:cs="宋体"/>
                <w:b/>
                <w:kern w:val="0"/>
                <w:szCs w:val="21"/>
              </w:rPr>
            </w:pPr>
          </w:p>
        </w:tc>
        <w:tc>
          <w:tcPr>
            <w:tcW w:w="769" w:type="dxa"/>
            <w:noWrap/>
            <w:vAlign w:val="center"/>
          </w:tcPr>
          <w:p w:rsidR="00E573DE" w:rsidRDefault="00961A6D">
            <w:pPr>
              <w:widowControl/>
              <w:jc w:val="center"/>
              <w:rPr>
                <w:rFonts w:ascii="宋体" w:cs="宋体"/>
                <w:b/>
                <w:kern w:val="0"/>
                <w:szCs w:val="21"/>
              </w:rPr>
            </w:pPr>
            <w:r>
              <w:rPr>
                <w:rFonts w:ascii="宋体" w:cs="宋体" w:hint="eastAsia"/>
                <w:b/>
                <w:kern w:val="0"/>
                <w:szCs w:val="21"/>
              </w:rPr>
              <w:t>0</w:t>
            </w:r>
          </w:p>
        </w:tc>
        <w:tc>
          <w:tcPr>
            <w:tcW w:w="709" w:type="dxa"/>
            <w:noWrap/>
            <w:vAlign w:val="center"/>
          </w:tcPr>
          <w:p w:rsidR="00E573DE" w:rsidRDefault="00961A6D">
            <w:pPr>
              <w:widowControl/>
              <w:jc w:val="center"/>
              <w:rPr>
                <w:rFonts w:ascii="宋体" w:cs="宋体"/>
                <w:b/>
                <w:kern w:val="0"/>
                <w:szCs w:val="21"/>
              </w:rPr>
            </w:pPr>
            <w:r>
              <w:rPr>
                <w:rFonts w:ascii="宋体" w:cs="宋体" w:hint="eastAsia"/>
                <w:b/>
                <w:kern w:val="0"/>
                <w:szCs w:val="21"/>
              </w:rPr>
              <w:t>254</w:t>
            </w:r>
          </w:p>
        </w:tc>
        <w:tc>
          <w:tcPr>
            <w:tcW w:w="709" w:type="dxa"/>
            <w:noWrap/>
            <w:vAlign w:val="center"/>
          </w:tcPr>
          <w:p w:rsidR="00E573DE" w:rsidRDefault="00961A6D">
            <w:pPr>
              <w:widowControl/>
              <w:jc w:val="center"/>
              <w:rPr>
                <w:rFonts w:ascii="宋体" w:cs="宋体"/>
                <w:b/>
                <w:kern w:val="0"/>
                <w:szCs w:val="21"/>
              </w:rPr>
            </w:pPr>
            <w:r>
              <w:rPr>
                <w:rFonts w:ascii="宋体" w:cs="宋体" w:hint="eastAsia"/>
                <w:b/>
                <w:kern w:val="0"/>
                <w:szCs w:val="21"/>
              </w:rPr>
              <w:t>68</w:t>
            </w:r>
          </w:p>
        </w:tc>
        <w:tc>
          <w:tcPr>
            <w:tcW w:w="741" w:type="dxa"/>
            <w:noWrap/>
            <w:vAlign w:val="center"/>
          </w:tcPr>
          <w:p w:rsidR="00E573DE" w:rsidRDefault="00E573DE">
            <w:pPr>
              <w:widowControl/>
              <w:jc w:val="center"/>
              <w:rPr>
                <w:rFonts w:ascii="宋体" w:cs="宋体"/>
                <w:b/>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E573DE">
            <w:pPr>
              <w:widowControl/>
              <w:jc w:val="center"/>
              <w:rPr>
                <w:rFonts w:ascii="宋体" w:cs="宋体"/>
                <w:kern w:val="0"/>
                <w:szCs w:val="21"/>
              </w:rPr>
            </w:pPr>
          </w:p>
        </w:tc>
        <w:tc>
          <w:tcPr>
            <w:tcW w:w="681" w:type="dxa"/>
            <w:noWrap/>
            <w:vAlign w:val="center"/>
          </w:tcPr>
          <w:p w:rsidR="00E573DE" w:rsidRDefault="00E573DE">
            <w:pPr>
              <w:widowControl/>
              <w:jc w:val="center"/>
              <w:rPr>
                <w:rFonts w:ascii="宋体" w:cs="宋体"/>
                <w:kern w:val="0"/>
                <w:szCs w:val="21"/>
              </w:rPr>
            </w:pPr>
          </w:p>
        </w:tc>
      </w:tr>
      <w:tr w:rsidR="00E573DE">
        <w:trPr>
          <w:trHeight w:val="583"/>
          <w:jc w:val="center"/>
        </w:trPr>
        <w:tc>
          <w:tcPr>
            <w:tcW w:w="426" w:type="dxa"/>
            <w:vMerge/>
            <w:vAlign w:val="center"/>
          </w:tcPr>
          <w:p w:rsidR="00E573DE" w:rsidRDefault="00E573DE">
            <w:pPr>
              <w:widowControl/>
              <w:jc w:val="center"/>
              <w:rPr>
                <w:rFonts w:ascii="宋体" w:cs="宋体"/>
                <w:kern w:val="0"/>
                <w:szCs w:val="21"/>
              </w:rPr>
            </w:pPr>
          </w:p>
        </w:tc>
        <w:tc>
          <w:tcPr>
            <w:tcW w:w="453" w:type="dxa"/>
            <w:gridSpan w:val="2"/>
            <w:vMerge w:val="restart"/>
            <w:vAlign w:val="center"/>
          </w:tcPr>
          <w:p w:rsidR="00E573DE" w:rsidRDefault="00961A6D">
            <w:pPr>
              <w:widowControl/>
              <w:jc w:val="center"/>
              <w:rPr>
                <w:rFonts w:ascii="宋体" w:cs="宋体"/>
                <w:kern w:val="0"/>
                <w:szCs w:val="21"/>
              </w:rPr>
            </w:pPr>
            <w:r>
              <w:rPr>
                <w:rFonts w:ascii="宋体" w:hAnsi="宋体" w:cs="宋体" w:hint="eastAsia"/>
                <w:kern w:val="0"/>
                <w:szCs w:val="21"/>
              </w:rPr>
              <w:t>职业技能训练</w:t>
            </w: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1</w:t>
            </w:r>
          </w:p>
        </w:tc>
        <w:tc>
          <w:tcPr>
            <w:tcW w:w="1977" w:type="dxa"/>
            <w:vAlign w:val="center"/>
          </w:tcPr>
          <w:p w:rsidR="00E573DE" w:rsidRDefault="00961A6D">
            <w:pPr>
              <w:jc w:val="center"/>
              <w:rPr>
                <w:rFonts w:ascii="宋体" w:cs="宋体"/>
                <w:kern w:val="0"/>
                <w:szCs w:val="21"/>
              </w:rPr>
            </w:pPr>
            <w:r>
              <w:rPr>
                <w:rFonts w:ascii="宋体" w:hAnsi="宋体" w:cs="宋体" w:hint="eastAsia"/>
                <w:kern w:val="0"/>
                <w:sz w:val="18"/>
                <w:szCs w:val="18"/>
              </w:rPr>
              <w:t>财务管理单项实训</w:t>
            </w:r>
          </w:p>
        </w:tc>
        <w:tc>
          <w:tcPr>
            <w:tcW w:w="645"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659" w:type="dxa"/>
            <w:vAlign w:val="center"/>
          </w:tcPr>
          <w:p w:rsidR="00E573DE" w:rsidRDefault="00961A6D">
            <w:pPr>
              <w:widowControl/>
              <w:jc w:val="center"/>
              <w:rPr>
                <w:rFonts w:ascii="宋体" w:cs="宋体"/>
                <w:bCs/>
                <w:kern w:val="0"/>
                <w:szCs w:val="21"/>
              </w:rPr>
            </w:pPr>
            <w:r>
              <w:rPr>
                <w:rFonts w:ascii="宋体" w:cs="宋体" w:hint="eastAsia"/>
                <w:bCs/>
                <w:kern w:val="0"/>
                <w:szCs w:val="21"/>
              </w:rPr>
              <w:t>4</w:t>
            </w:r>
          </w:p>
        </w:tc>
        <w:tc>
          <w:tcPr>
            <w:tcW w:w="713" w:type="dxa"/>
            <w:noWrap/>
            <w:vAlign w:val="center"/>
          </w:tcPr>
          <w:p w:rsidR="00E573DE" w:rsidRDefault="00E573DE">
            <w:pPr>
              <w:widowControl/>
              <w:jc w:val="center"/>
              <w:rPr>
                <w:rFonts w:ascii="宋体" w:cs="宋体"/>
                <w:bCs/>
                <w:kern w:val="0"/>
                <w:szCs w:val="21"/>
              </w:rPr>
            </w:pPr>
          </w:p>
        </w:tc>
        <w:tc>
          <w:tcPr>
            <w:tcW w:w="769" w:type="dxa"/>
            <w:noWrap/>
            <w:vAlign w:val="center"/>
          </w:tcPr>
          <w:p w:rsidR="00E573DE" w:rsidRDefault="00E573DE">
            <w:pPr>
              <w:widowControl/>
              <w:jc w:val="center"/>
              <w:rPr>
                <w:rFonts w:ascii="宋体" w:cs="宋体"/>
                <w:bCs/>
                <w:kern w:val="0"/>
                <w:szCs w:val="21"/>
              </w:rPr>
            </w:pPr>
          </w:p>
        </w:tc>
        <w:tc>
          <w:tcPr>
            <w:tcW w:w="709"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709" w:type="dxa"/>
            <w:noWrap/>
            <w:vAlign w:val="center"/>
          </w:tcPr>
          <w:p w:rsidR="00E573DE" w:rsidRDefault="00E573DE">
            <w:pPr>
              <w:widowControl/>
              <w:jc w:val="center"/>
              <w:rPr>
                <w:rFonts w:ascii="宋体" w:cs="宋体"/>
                <w:bCs/>
                <w:kern w:val="0"/>
                <w:szCs w:val="21"/>
              </w:rPr>
            </w:pPr>
          </w:p>
        </w:tc>
        <w:tc>
          <w:tcPr>
            <w:tcW w:w="741" w:type="dxa"/>
            <w:noWrap/>
            <w:vAlign w:val="center"/>
          </w:tcPr>
          <w:p w:rsidR="00E573DE" w:rsidRDefault="00E573DE">
            <w:pPr>
              <w:widowControl/>
              <w:jc w:val="center"/>
              <w:rPr>
                <w:rFonts w:ascii="宋体" w:cs="宋体"/>
                <w:bCs/>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hAnsi="宋体" w:cs="宋体"/>
                <w:kern w:val="0"/>
                <w:sz w:val="18"/>
                <w:szCs w:val="18"/>
              </w:rPr>
            </w:pPr>
            <w:r>
              <w:rPr>
                <w:rFonts w:ascii="宋体" w:hAnsi="宋体" w:cs="宋体" w:hint="eastAsia"/>
                <w:kern w:val="0"/>
                <w:sz w:val="18"/>
                <w:szCs w:val="18"/>
              </w:rPr>
              <w:t>实习</w:t>
            </w:r>
          </w:p>
          <w:p w:rsidR="00E573DE" w:rsidRDefault="00961A6D">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rsidR="00E573DE" w:rsidRDefault="00961A6D">
            <w:pPr>
              <w:widowControl/>
              <w:jc w:val="center"/>
              <w:rPr>
                <w:rFonts w:ascii="宋体" w:cs="宋体"/>
                <w:kern w:val="0"/>
                <w:szCs w:val="21"/>
              </w:rPr>
            </w:pPr>
            <w:r>
              <w:rPr>
                <w:rFonts w:ascii="宋体" w:cs="宋体" w:hint="eastAsia"/>
                <w:kern w:val="0"/>
                <w:sz w:val="18"/>
                <w:szCs w:val="18"/>
              </w:rPr>
              <w:t>随堂</w:t>
            </w:r>
          </w:p>
        </w:tc>
      </w:tr>
      <w:tr w:rsidR="00E573DE">
        <w:trPr>
          <w:trHeight w:val="56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2</w:t>
            </w:r>
          </w:p>
        </w:tc>
        <w:tc>
          <w:tcPr>
            <w:tcW w:w="1977" w:type="dxa"/>
            <w:vAlign w:val="center"/>
          </w:tcPr>
          <w:p w:rsidR="00E573DE" w:rsidRDefault="00961A6D">
            <w:pPr>
              <w:jc w:val="center"/>
              <w:rPr>
                <w:rFonts w:ascii="宋体" w:cs="宋体"/>
                <w:kern w:val="0"/>
                <w:szCs w:val="21"/>
              </w:rPr>
            </w:pPr>
            <w:r>
              <w:rPr>
                <w:rFonts w:ascii="宋体" w:hAnsi="宋体" w:cs="宋体" w:hint="eastAsia"/>
                <w:kern w:val="0"/>
                <w:sz w:val="18"/>
                <w:szCs w:val="18"/>
              </w:rPr>
              <w:t>税收筹划单项实训</w:t>
            </w:r>
          </w:p>
        </w:tc>
        <w:tc>
          <w:tcPr>
            <w:tcW w:w="645"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659" w:type="dxa"/>
            <w:vAlign w:val="center"/>
          </w:tcPr>
          <w:p w:rsidR="00E573DE" w:rsidRDefault="00961A6D">
            <w:pPr>
              <w:widowControl/>
              <w:jc w:val="center"/>
              <w:rPr>
                <w:rFonts w:ascii="宋体" w:cs="宋体"/>
                <w:bCs/>
                <w:kern w:val="0"/>
                <w:szCs w:val="21"/>
              </w:rPr>
            </w:pPr>
            <w:r>
              <w:rPr>
                <w:rFonts w:ascii="宋体" w:cs="宋体" w:hint="eastAsia"/>
                <w:bCs/>
                <w:kern w:val="0"/>
                <w:szCs w:val="21"/>
              </w:rPr>
              <w:t>4</w:t>
            </w:r>
          </w:p>
        </w:tc>
        <w:tc>
          <w:tcPr>
            <w:tcW w:w="713" w:type="dxa"/>
            <w:noWrap/>
            <w:vAlign w:val="center"/>
          </w:tcPr>
          <w:p w:rsidR="00E573DE" w:rsidRDefault="00E573DE">
            <w:pPr>
              <w:widowControl/>
              <w:jc w:val="center"/>
              <w:rPr>
                <w:rFonts w:ascii="宋体" w:cs="宋体"/>
                <w:bCs/>
                <w:kern w:val="0"/>
                <w:szCs w:val="21"/>
              </w:rPr>
            </w:pPr>
          </w:p>
        </w:tc>
        <w:tc>
          <w:tcPr>
            <w:tcW w:w="769" w:type="dxa"/>
            <w:noWrap/>
            <w:vAlign w:val="center"/>
          </w:tcPr>
          <w:p w:rsidR="00E573DE" w:rsidRDefault="00E573DE">
            <w:pPr>
              <w:widowControl/>
              <w:jc w:val="center"/>
              <w:rPr>
                <w:rFonts w:ascii="宋体" w:cs="宋体"/>
                <w:bCs/>
                <w:kern w:val="0"/>
                <w:szCs w:val="21"/>
              </w:rPr>
            </w:pPr>
          </w:p>
        </w:tc>
        <w:tc>
          <w:tcPr>
            <w:tcW w:w="709" w:type="dxa"/>
            <w:noWrap/>
            <w:vAlign w:val="center"/>
          </w:tcPr>
          <w:p w:rsidR="00E573DE" w:rsidRDefault="00E573DE">
            <w:pPr>
              <w:widowControl/>
              <w:jc w:val="center"/>
              <w:rPr>
                <w:rFonts w:ascii="宋体" w:cs="宋体"/>
                <w:bCs/>
                <w:kern w:val="0"/>
                <w:szCs w:val="21"/>
              </w:rPr>
            </w:pPr>
          </w:p>
        </w:tc>
        <w:tc>
          <w:tcPr>
            <w:tcW w:w="709" w:type="dxa"/>
            <w:noWrap/>
            <w:vAlign w:val="center"/>
          </w:tcPr>
          <w:p w:rsidR="00E573DE" w:rsidRDefault="00961A6D">
            <w:pPr>
              <w:widowControl/>
              <w:jc w:val="center"/>
              <w:rPr>
                <w:rFonts w:ascii="宋体" w:cs="宋体"/>
                <w:bCs/>
                <w:kern w:val="0"/>
                <w:szCs w:val="21"/>
              </w:rPr>
            </w:pPr>
            <w:r>
              <w:rPr>
                <w:rFonts w:ascii="宋体" w:hAnsi="宋体" w:cs="宋体" w:hint="eastAsia"/>
                <w:bCs/>
                <w:kern w:val="0"/>
                <w:szCs w:val="21"/>
              </w:rPr>
              <w:t>90</w:t>
            </w:r>
          </w:p>
        </w:tc>
        <w:tc>
          <w:tcPr>
            <w:tcW w:w="741" w:type="dxa"/>
            <w:noWrap/>
            <w:vAlign w:val="center"/>
          </w:tcPr>
          <w:p w:rsidR="00E573DE" w:rsidRDefault="00E573DE">
            <w:pPr>
              <w:widowControl/>
              <w:jc w:val="center"/>
              <w:rPr>
                <w:rFonts w:ascii="宋体" w:cs="宋体"/>
                <w:bCs/>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hAnsi="宋体" w:cs="宋体"/>
                <w:kern w:val="0"/>
                <w:sz w:val="18"/>
                <w:szCs w:val="18"/>
              </w:rPr>
            </w:pPr>
            <w:r>
              <w:rPr>
                <w:rFonts w:ascii="宋体" w:hAnsi="宋体" w:cs="宋体" w:hint="eastAsia"/>
                <w:kern w:val="0"/>
                <w:sz w:val="18"/>
                <w:szCs w:val="18"/>
              </w:rPr>
              <w:t>实习</w:t>
            </w:r>
          </w:p>
          <w:p w:rsidR="00E573DE" w:rsidRDefault="00961A6D">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rsidR="00E573DE" w:rsidRDefault="00961A6D">
            <w:pPr>
              <w:widowControl/>
              <w:jc w:val="center"/>
              <w:rPr>
                <w:rFonts w:ascii="宋体" w:cs="宋体"/>
                <w:kern w:val="0"/>
                <w:szCs w:val="21"/>
              </w:rPr>
            </w:pPr>
            <w:r>
              <w:rPr>
                <w:rFonts w:ascii="宋体" w:cs="宋体" w:hint="eastAsia"/>
                <w:kern w:val="0"/>
                <w:sz w:val="18"/>
                <w:szCs w:val="18"/>
              </w:rPr>
              <w:t>随堂</w:t>
            </w:r>
          </w:p>
        </w:tc>
      </w:tr>
      <w:tr w:rsidR="00E573DE">
        <w:trPr>
          <w:trHeight w:val="72"/>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3</w:t>
            </w:r>
          </w:p>
        </w:tc>
        <w:tc>
          <w:tcPr>
            <w:tcW w:w="1977" w:type="dxa"/>
            <w:vAlign w:val="center"/>
          </w:tcPr>
          <w:p w:rsidR="00E573DE" w:rsidRDefault="00961A6D">
            <w:pPr>
              <w:jc w:val="center"/>
              <w:rPr>
                <w:rFonts w:ascii="宋体" w:cs="宋体"/>
                <w:kern w:val="0"/>
                <w:szCs w:val="21"/>
              </w:rPr>
            </w:pPr>
            <w:r>
              <w:rPr>
                <w:rFonts w:ascii="宋体" w:hAnsi="宋体" w:cs="宋体" w:hint="eastAsia"/>
                <w:kern w:val="0"/>
                <w:sz w:val="18"/>
                <w:szCs w:val="18"/>
              </w:rPr>
              <w:t>财务报表分析单项实训</w:t>
            </w:r>
          </w:p>
        </w:tc>
        <w:tc>
          <w:tcPr>
            <w:tcW w:w="645"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659" w:type="dxa"/>
            <w:vAlign w:val="center"/>
          </w:tcPr>
          <w:p w:rsidR="00E573DE" w:rsidRDefault="00961A6D">
            <w:pPr>
              <w:widowControl/>
              <w:jc w:val="center"/>
              <w:rPr>
                <w:rFonts w:ascii="宋体" w:cs="宋体"/>
                <w:bCs/>
                <w:kern w:val="0"/>
                <w:szCs w:val="21"/>
              </w:rPr>
            </w:pPr>
            <w:r>
              <w:rPr>
                <w:rFonts w:ascii="宋体" w:cs="宋体" w:hint="eastAsia"/>
                <w:bCs/>
                <w:kern w:val="0"/>
                <w:szCs w:val="21"/>
              </w:rPr>
              <w:t>4</w:t>
            </w:r>
          </w:p>
        </w:tc>
        <w:tc>
          <w:tcPr>
            <w:tcW w:w="713" w:type="dxa"/>
            <w:noWrap/>
            <w:vAlign w:val="center"/>
          </w:tcPr>
          <w:p w:rsidR="00E573DE" w:rsidRDefault="00E573DE">
            <w:pPr>
              <w:widowControl/>
              <w:jc w:val="center"/>
              <w:rPr>
                <w:rFonts w:ascii="宋体" w:cs="宋体"/>
                <w:bCs/>
                <w:kern w:val="0"/>
                <w:szCs w:val="21"/>
              </w:rPr>
            </w:pPr>
          </w:p>
        </w:tc>
        <w:tc>
          <w:tcPr>
            <w:tcW w:w="769" w:type="dxa"/>
            <w:noWrap/>
            <w:vAlign w:val="center"/>
          </w:tcPr>
          <w:p w:rsidR="00E573DE" w:rsidRDefault="00E573DE">
            <w:pPr>
              <w:widowControl/>
              <w:jc w:val="center"/>
              <w:rPr>
                <w:rFonts w:ascii="宋体" w:cs="宋体"/>
                <w:bCs/>
                <w:kern w:val="0"/>
                <w:szCs w:val="21"/>
              </w:rPr>
            </w:pPr>
          </w:p>
        </w:tc>
        <w:tc>
          <w:tcPr>
            <w:tcW w:w="709" w:type="dxa"/>
            <w:noWrap/>
            <w:vAlign w:val="center"/>
          </w:tcPr>
          <w:p w:rsidR="00E573DE" w:rsidRDefault="00E573DE">
            <w:pPr>
              <w:widowControl/>
              <w:jc w:val="center"/>
              <w:rPr>
                <w:rFonts w:ascii="宋体" w:cs="宋体"/>
                <w:bCs/>
                <w:kern w:val="0"/>
                <w:szCs w:val="21"/>
              </w:rPr>
            </w:pPr>
          </w:p>
        </w:tc>
        <w:tc>
          <w:tcPr>
            <w:tcW w:w="709" w:type="dxa"/>
            <w:noWrap/>
            <w:vAlign w:val="center"/>
          </w:tcPr>
          <w:p w:rsidR="00E573DE" w:rsidRDefault="00961A6D">
            <w:pPr>
              <w:widowControl/>
              <w:jc w:val="center"/>
              <w:rPr>
                <w:rFonts w:ascii="宋体" w:cs="宋体"/>
                <w:bCs/>
                <w:kern w:val="0"/>
                <w:szCs w:val="21"/>
              </w:rPr>
            </w:pPr>
            <w:r>
              <w:rPr>
                <w:rFonts w:ascii="宋体" w:hAnsi="宋体" w:cs="宋体" w:hint="eastAsia"/>
                <w:bCs/>
                <w:kern w:val="0"/>
                <w:szCs w:val="21"/>
              </w:rPr>
              <w:t>90</w:t>
            </w:r>
          </w:p>
        </w:tc>
        <w:tc>
          <w:tcPr>
            <w:tcW w:w="741" w:type="dxa"/>
            <w:noWrap/>
            <w:vAlign w:val="center"/>
          </w:tcPr>
          <w:p w:rsidR="00E573DE" w:rsidRDefault="00E573DE">
            <w:pPr>
              <w:widowControl/>
              <w:jc w:val="center"/>
              <w:rPr>
                <w:rFonts w:ascii="宋体" w:cs="宋体"/>
                <w:bCs/>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hAnsi="宋体" w:cs="宋体"/>
                <w:kern w:val="0"/>
                <w:sz w:val="18"/>
                <w:szCs w:val="18"/>
              </w:rPr>
            </w:pPr>
            <w:r>
              <w:rPr>
                <w:rFonts w:ascii="宋体" w:hAnsi="宋体" w:cs="宋体" w:hint="eastAsia"/>
                <w:kern w:val="0"/>
                <w:sz w:val="18"/>
                <w:szCs w:val="18"/>
              </w:rPr>
              <w:t>实习</w:t>
            </w:r>
          </w:p>
          <w:p w:rsidR="00E573DE" w:rsidRDefault="00961A6D">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rsidR="00E573DE" w:rsidRDefault="00961A6D">
            <w:pPr>
              <w:widowControl/>
              <w:jc w:val="center"/>
              <w:rPr>
                <w:rFonts w:ascii="宋体" w:cs="宋体"/>
                <w:kern w:val="0"/>
                <w:szCs w:val="21"/>
              </w:rPr>
            </w:pPr>
            <w:r>
              <w:rPr>
                <w:rFonts w:ascii="宋体" w:cs="宋体" w:hint="eastAsia"/>
                <w:kern w:val="0"/>
                <w:sz w:val="18"/>
                <w:szCs w:val="18"/>
              </w:rPr>
              <w:t>随堂</w:t>
            </w:r>
          </w:p>
        </w:tc>
      </w:tr>
      <w:tr w:rsidR="00E573DE">
        <w:trPr>
          <w:trHeight w:val="72"/>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hAnsi="宋体" w:cs="宋体"/>
                <w:kern w:val="0"/>
                <w:szCs w:val="21"/>
              </w:rPr>
            </w:pPr>
            <w:r>
              <w:rPr>
                <w:rFonts w:ascii="宋体" w:hAnsi="宋体" w:cs="宋体" w:hint="eastAsia"/>
                <w:kern w:val="0"/>
                <w:szCs w:val="21"/>
              </w:rPr>
              <w:t>4</w:t>
            </w:r>
          </w:p>
        </w:tc>
        <w:tc>
          <w:tcPr>
            <w:tcW w:w="1977" w:type="dxa"/>
            <w:vAlign w:val="center"/>
          </w:tcPr>
          <w:p w:rsidR="00E573DE" w:rsidRDefault="00961A6D">
            <w:pPr>
              <w:jc w:val="center"/>
              <w:rPr>
                <w:rFonts w:ascii="宋体" w:cs="宋体"/>
                <w:kern w:val="0"/>
                <w:szCs w:val="21"/>
              </w:rPr>
            </w:pPr>
            <w:r>
              <w:rPr>
                <w:rFonts w:ascii="宋体" w:cs="宋体" w:hint="eastAsia"/>
                <w:kern w:val="0"/>
                <w:sz w:val="18"/>
                <w:szCs w:val="18"/>
              </w:rPr>
              <w:t>财务会计单项实训</w:t>
            </w:r>
          </w:p>
        </w:tc>
        <w:tc>
          <w:tcPr>
            <w:tcW w:w="645"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659" w:type="dxa"/>
            <w:vAlign w:val="center"/>
          </w:tcPr>
          <w:p w:rsidR="00E573DE" w:rsidRDefault="00961A6D">
            <w:pPr>
              <w:widowControl/>
              <w:jc w:val="center"/>
              <w:rPr>
                <w:rFonts w:ascii="宋体" w:cs="宋体"/>
                <w:bCs/>
                <w:kern w:val="0"/>
                <w:szCs w:val="21"/>
              </w:rPr>
            </w:pPr>
            <w:r>
              <w:rPr>
                <w:rFonts w:ascii="宋体" w:cs="宋体" w:hint="eastAsia"/>
                <w:bCs/>
                <w:kern w:val="0"/>
                <w:szCs w:val="21"/>
              </w:rPr>
              <w:t>4</w:t>
            </w:r>
          </w:p>
        </w:tc>
        <w:tc>
          <w:tcPr>
            <w:tcW w:w="713" w:type="dxa"/>
            <w:noWrap/>
            <w:vAlign w:val="center"/>
          </w:tcPr>
          <w:p w:rsidR="00E573DE" w:rsidRDefault="00E573DE">
            <w:pPr>
              <w:widowControl/>
              <w:jc w:val="center"/>
              <w:rPr>
                <w:rFonts w:ascii="宋体" w:cs="宋体"/>
                <w:bCs/>
                <w:kern w:val="0"/>
                <w:szCs w:val="21"/>
              </w:rPr>
            </w:pPr>
          </w:p>
        </w:tc>
        <w:tc>
          <w:tcPr>
            <w:tcW w:w="769" w:type="dxa"/>
            <w:noWrap/>
            <w:vAlign w:val="center"/>
          </w:tcPr>
          <w:p w:rsidR="00E573DE" w:rsidRDefault="00E573DE">
            <w:pPr>
              <w:widowControl/>
              <w:jc w:val="center"/>
              <w:rPr>
                <w:rFonts w:ascii="宋体" w:cs="宋体"/>
                <w:bCs/>
                <w:kern w:val="0"/>
                <w:szCs w:val="21"/>
              </w:rPr>
            </w:pPr>
          </w:p>
        </w:tc>
        <w:tc>
          <w:tcPr>
            <w:tcW w:w="709"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90</w:t>
            </w:r>
          </w:p>
        </w:tc>
        <w:tc>
          <w:tcPr>
            <w:tcW w:w="709" w:type="dxa"/>
            <w:noWrap/>
            <w:vAlign w:val="center"/>
          </w:tcPr>
          <w:p w:rsidR="00E573DE" w:rsidRDefault="00E573DE">
            <w:pPr>
              <w:widowControl/>
              <w:jc w:val="center"/>
              <w:rPr>
                <w:rFonts w:ascii="宋体" w:cs="宋体"/>
                <w:bCs/>
                <w:kern w:val="0"/>
                <w:szCs w:val="21"/>
              </w:rPr>
            </w:pPr>
          </w:p>
        </w:tc>
        <w:tc>
          <w:tcPr>
            <w:tcW w:w="741" w:type="dxa"/>
            <w:noWrap/>
            <w:vAlign w:val="center"/>
          </w:tcPr>
          <w:p w:rsidR="00E573DE" w:rsidRDefault="00E573DE">
            <w:pPr>
              <w:widowControl/>
              <w:jc w:val="center"/>
              <w:rPr>
                <w:rFonts w:ascii="宋体" w:cs="宋体"/>
                <w:bCs/>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hAnsi="宋体" w:cs="宋体"/>
                <w:kern w:val="0"/>
                <w:sz w:val="18"/>
                <w:szCs w:val="18"/>
              </w:rPr>
            </w:pPr>
            <w:r>
              <w:rPr>
                <w:rFonts w:ascii="宋体" w:hAnsi="宋体" w:cs="宋体" w:hint="eastAsia"/>
                <w:kern w:val="0"/>
                <w:sz w:val="18"/>
                <w:szCs w:val="18"/>
              </w:rPr>
              <w:t>实习</w:t>
            </w:r>
          </w:p>
          <w:p w:rsidR="00E573DE" w:rsidRDefault="00961A6D">
            <w:pPr>
              <w:widowControl/>
              <w:jc w:val="center"/>
              <w:rPr>
                <w:rFonts w:ascii="宋体" w:cs="宋体"/>
                <w:kern w:val="0"/>
                <w:szCs w:val="21"/>
              </w:rPr>
            </w:pPr>
            <w:r>
              <w:rPr>
                <w:rFonts w:ascii="宋体" w:hAnsi="宋体" w:cs="宋体" w:hint="eastAsia"/>
                <w:kern w:val="0"/>
                <w:sz w:val="18"/>
                <w:szCs w:val="18"/>
              </w:rPr>
              <w:t>报告</w:t>
            </w:r>
          </w:p>
        </w:tc>
        <w:tc>
          <w:tcPr>
            <w:tcW w:w="681" w:type="dxa"/>
            <w:noWrap/>
            <w:vAlign w:val="center"/>
          </w:tcPr>
          <w:p w:rsidR="00E573DE" w:rsidRDefault="00961A6D">
            <w:pPr>
              <w:widowControl/>
              <w:jc w:val="center"/>
              <w:rPr>
                <w:rFonts w:ascii="宋体" w:cs="宋体"/>
                <w:kern w:val="0"/>
                <w:szCs w:val="21"/>
              </w:rPr>
            </w:pPr>
            <w:r>
              <w:rPr>
                <w:rFonts w:ascii="宋体" w:cs="宋体" w:hint="eastAsia"/>
                <w:kern w:val="0"/>
                <w:sz w:val="18"/>
                <w:szCs w:val="18"/>
              </w:rPr>
              <w:t>随堂</w:t>
            </w:r>
          </w:p>
        </w:tc>
      </w:tr>
      <w:tr w:rsidR="00E573DE">
        <w:trPr>
          <w:trHeight w:val="72"/>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hAnsi="宋体" w:cs="宋体"/>
                <w:kern w:val="0"/>
                <w:szCs w:val="21"/>
              </w:rPr>
            </w:pPr>
            <w:r>
              <w:rPr>
                <w:rFonts w:ascii="宋体" w:hAnsi="宋体" w:cs="宋体" w:hint="eastAsia"/>
                <w:kern w:val="0"/>
                <w:szCs w:val="21"/>
              </w:rPr>
              <w:t>5</w:t>
            </w:r>
          </w:p>
        </w:tc>
        <w:tc>
          <w:tcPr>
            <w:tcW w:w="1977" w:type="dxa"/>
            <w:vAlign w:val="center"/>
          </w:tcPr>
          <w:p w:rsidR="00E573DE" w:rsidRDefault="00961A6D">
            <w:pPr>
              <w:jc w:val="center"/>
              <w:rPr>
                <w:rFonts w:ascii="宋体" w:cs="宋体"/>
                <w:kern w:val="0"/>
                <w:sz w:val="18"/>
                <w:szCs w:val="18"/>
              </w:rPr>
            </w:pPr>
            <w:r>
              <w:rPr>
                <w:rFonts w:ascii="宋体" w:cs="宋体" w:hint="eastAsia"/>
                <w:kern w:val="0"/>
                <w:sz w:val="18"/>
                <w:szCs w:val="18"/>
              </w:rPr>
              <w:t>综合实训（实训平台）</w:t>
            </w:r>
          </w:p>
        </w:tc>
        <w:tc>
          <w:tcPr>
            <w:tcW w:w="645"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120</w:t>
            </w:r>
          </w:p>
        </w:tc>
        <w:tc>
          <w:tcPr>
            <w:tcW w:w="640"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120</w:t>
            </w:r>
          </w:p>
        </w:tc>
        <w:tc>
          <w:tcPr>
            <w:tcW w:w="659" w:type="dxa"/>
            <w:vAlign w:val="center"/>
          </w:tcPr>
          <w:p w:rsidR="00E573DE" w:rsidRDefault="00961A6D">
            <w:pPr>
              <w:widowControl/>
              <w:jc w:val="center"/>
              <w:rPr>
                <w:rFonts w:ascii="宋体" w:cs="宋体"/>
                <w:bCs/>
                <w:kern w:val="0"/>
                <w:szCs w:val="21"/>
              </w:rPr>
            </w:pPr>
            <w:r>
              <w:rPr>
                <w:rFonts w:ascii="宋体" w:cs="宋体" w:hint="eastAsia"/>
                <w:bCs/>
                <w:kern w:val="0"/>
                <w:szCs w:val="21"/>
              </w:rPr>
              <w:t>5</w:t>
            </w:r>
          </w:p>
        </w:tc>
        <w:tc>
          <w:tcPr>
            <w:tcW w:w="713" w:type="dxa"/>
            <w:noWrap/>
            <w:vAlign w:val="center"/>
          </w:tcPr>
          <w:p w:rsidR="00E573DE" w:rsidRDefault="00E573DE">
            <w:pPr>
              <w:widowControl/>
              <w:jc w:val="center"/>
              <w:rPr>
                <w:rFonts w:ascii="宋体" w:cs="宋体"/>
                <w:bCs/>
                <w:kern w:val="0"/>
                <w:szCs w:val="21"/>
              </w:rPr>
            </w:pPr>
          </w:p>
        </w:tc>
        <w:tc>
          <w:tcPr>
            <w:tcW w:w="769" w:type="dxa"/>
            <w:noWrap/>
            <w:vAlign w:val="center"/>
          </w:tcPr>
          <w:p w:rsidR="00E573DE" w:rsidRDefault="00E573DE">
            <w:pPr>
              <w:widowControl/>
              <w:jc w:val="center"/>
              <w:rPr>
                <w:rFonts w:ascii="宋体" w:cs="宋体"/>
                <w:bCs/>
                <w:kern w:val="0"/>
                <w:szCs w:val="21"/>
              </w:rPr>
            </w:pPr>
          </w:p>
        </w:tc>
        <w:tc>
          <w:tcPr>
            <w:tcW w:w="709" w:type="dxa"/>
            <w:noWrap/>
            <w:vAlign w:val="center"/>
          </w:tcPr>
          <w:p w:rsidR="00E573DE" w:rsidRDefault="00E573DE">
            <w:pPr>
              <w:widowControl/>
              <w:jc w:val="center"/>
              <w:rPr>
                <w:rFonts w:ascii="宋体" w:cs="宋体"/>
                <w:bCs/>
                <w:kern w:val="0"/>
                <w:szCs w:val="21"/>
              </w:rPr>
            </w:pPr>
          </w:p>
        </w:tc>
        <w:tc>
          <w:tcPr>
            <w:tcW w:w="709" w:type="dxa"/>
            <w:noWrap/>
            <w:vAlign w:val="center"/>
          </w:tcPr>
          <w:p w:rsidR="00E573DE" w:rsidRDefault="00961A6D">
            <w:pPr>
              <w:widowControl/>
              <w:jc w:val="center"/>
              <w:rPr>
                <w:rFonts w:ascii="宋体" w:cs="宋体"/>
                <w:bCs/>
                <w:kern w:val="0"/>
                <w:szCs w:val="21"/>
              </w:rPr>
            </w:pPr>
            <w:r>
              <w:rPr>
                <w:rFonts w:ascii="宋体" w:cs="宋体" w:hint="eastAsia"/>
                <w:bCs/>
                <w:kern w:val="0"/>
                <w:szCs w:val="21"/>
              </w:rPr>
              <w:t>120</w:t>
            </w:r>
          </w:p>
        </w:tc>
        <w:tc>
          <w:tcPr>
            <w:tcW w:w="741" w:type="dxa"/>
            <w:noWrap/>
            <w:vAlign w:val="center"/>
          </w:tcPr>
          <w:p w:rsidR="00E573DE" w:rsidRDefault="00E573DE">
            <w:pPr>
              <w:widowControl/>
              <w:jc w:val="center"/>
              <w:rPr>
                <w:rFonts w:ascii="宋体" w:cs="宋体"/>
                <w:bCs/>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961A6D">
            <w:pPr>
              <w:widowControl/>
              <w:jc w:val="center"/>
              <w:rPr>
                <w:rFonts w:ascii="宋体" w:hAnsi="宋体" w:cs="宋体"/>
                <w:kern w:val="0"/>
                <w:sz w:val="18"/>
                <w:szCs w:val="18"/>
              </w:rPr>
            </w:pPr>
            <w:proofErr w:type="gramStart"/>
            <w:r>
              <w:rPr>
                <w:rFonts w:ascii="宋体" w:hAnsi="宋体" w:cs="宋体" w:hint="eastAsia"/>
                <w:kern w:val="0"/>
                <w:sz w:val="18"/>
                <w:szCs w:val="18"/>
              </w:rPr>
              <w:t>机考</w:t>
            </w:r>
            <w:proofErr w:type="gramEnd"/>
          </w:p>
        </w:tc>
        <w:tc>
          <w:tcPr>
            <w:tcW w:w="681" w:type="dxa"/>
            <w:noWrap/>
            <w:vAlign w:val="center"/>
          </w:tcPr>
          <w:p w:rsidR="00E573DE" w:rsidRDefault="00961A6D">
            <w:pPr>
              <w:widowControl/>
              <w:jc w:val="center"/>
              <w:rPr>
                <w:rFonts w:ascii="宋体" w:cs="宋体"/>
                <w:kern w:val="0"/>
                <w:sz w:val="18"/>
                <w:szCs w:val="18"/>
              </w:rPr>
            </w:pPr>
            <w:r>
              <w:rPr>
                <w:rFonts w:ascii="宋体" w:cs="宋体" w:hint="eastAsia"/>
                <w:kern w:val="0"/>
                <w:sz w:val="18"/>
                <w:szCs w:val="18"/>
              </w:rPr>
              <w:t>期末</w:t>
            </w:r>
          </w:p>
        </w:tc>
      </w:tr>
      <w:tr w:rsidR="00E573DE">
        <w:trPr>
          <w:trHeight w:val="72"/>
          <w:jc w:val="center"/>
        </w:trPr>
        <w:tc>
          <w:tcPr>
            <w:tcW w:w="426" w:type="dxa"/>
            <w:vMerge/>
            <w:vAlign w:val="center"/>
          </w:tcPr>
          <w:p w:rsidR="00E573DE" w:rsidRDefault="00E573DE">
            <w:pPr>
              <w:widowControl/>
              <w:jc w:val="left"/>
              <w:rPr>
                <w:rFonts w:ascii="宋体" w:cs="宋体"/>
                <w:kern w:val="0"/>
                <w:szCs w:val="21"/>
              </w:rPr>
            </w:pPr>
          </w:p>
        </w:tc>
        <w:tc>
          <w:tcPr>
            <w:tcW w:w="2876" w:type="dxa"/>
            <w:gridSpan w:val="4"/>
            <w:vAlign w:val="center"/>
          </w:tcPr>
          <w:p w:rsidR="00E573DE" w:rsidRDefault="00961A6D">
            <w:pPr>
              <w:jc w:val="center"/>
              <w:rPr>
                <w:rFonts w:ascii="宋体" w:cs="宋体"/>
                <w:kern w:val="0"/>
                <w:sz w:val="18"/>
                <w:szCs w:val="18"/>
              </w:rPr>
            </w:pPr>
            <w:r>
              <w:rPr>
                <w:rFonts w:ascii="宋体" w:hAnsi="宋体" w:cs="宋体" w:hint="eastAsia"/>
                <w:b/>
                <w:bCs/>
                <w:kern w:val="0"/>
                <w:szCs w:val="21"/>
              </w:rPr>
              <w:t>小计</w:t>
            </w:r>
          </w:p>
        </w:tc>
        <w:tc>
          <w:tcPr>
            <w:tcW w:w="645" w:type="dxa"/>
            <w:noWrap/>
            <w:vAlign w:val="center"/>
          </w:tcPr>
          <w:p w:rsidR="00E573DE" w:rsidRDefault="00961A6D">
            <w:pPr>
              <w:widowControl/>
              <w:jc w:val="center"/>
              <w:rPr>
                <w:rFonts w:ascii="宋体" w:cs="宋体"/>
                <w:b/>
                <w:kern w:val="0"/>
                <w:szCs w:val="21"/>
              </w:rPr>
            </w:pPr>
            <w:r>
              <w:rPr>
                <w:rFonts w:ascii="宋体" w:cs="宋体" w:hint="eastAsia"/>
                <w:b/>
                <w:kern w:val="0"/>
                <w:szCs w:val="21"/>
              </w:rPr>
              <w:t>0</w:t>
            </w:r>
          </w:p>
        </w:tc>
        <w:tc>
          <w:tcPr>
            <w:tcW w:w="640" w:type="dxa"/>
            <w:noWrap/>
            <w:vAlign w:val="center"/>
          </w:tcPr>
          <w:p w:rsidR="00E573DE" w:rsidRDefault="00961A6D">
            <w:pPr>
              <w:widowControl/>
              <w:jc w:val="center"/>
              <w:rPr>
                <w:rFonts w:ascii="宋体" w:cs="宋体"/>
                <w:b/>
                <w:kern w:val="0"/>
                <w:szCs w:val="21"/>
              </w:rPr>
            </w:pPr>
            <w:r>
              <w:rPr>
                <w:rFonts w:ascii="宋体" w:cs="宋体" w:hint="eastAsia"/>
                <w:b/>
                <w:kern w:val="0"/>
                <w:szCs w:val="21"/>
              </w:rPr>
              <w:t>480</w:t>
            </w:r>
          </w:p>
        </w:tc>
        <w:tc>
          <w:tcPr>
            <w:tcW w:w="640" w:type="dxa"/>
            <w:noWrap/>
            <w:vAlign w:val="center"/>
          </w:tcPr>
          <w:p w:rsidR="00E573DE" w:rsidRDefault="00961A6D">
            <w:pPr>
              <w:widowControl/>
              <w:jc w:val="center"/>
              <w:rPr>
                <w:rFonts w:ascii="宋体" w:cs="宋体"/>
                <w:b/>
                <w:kern w:val="0"/>
                <w:szCs w:val="21"/>
              </w:rPr>
            </w:pPr>
            <w:r>
              <w:rPr>
                <w:rFonts w:ascii="宋体" w:cs="宋体" w:hint="eastAsia"/>
                <w:b/>
                <w:kern w:val="0"/>
                <w:szCs w:val="21"/>
              </w:rPr>
              <w:t>480</w:t>
            </w:r>
          </w:p>
        </w:tc>
        <w:tc>
          <w:tcPr>
            <w:tcW w:w="659" w:type="dxa"/>
            <w:vAlign w:val="center"/>
          </w:tcPr>
          <w:p w:rsidR="00E573DE" w:rsidRDefault="00961A6D">
            <w:pPr>
              <w:widowControl/>
              <w:jc w:val="center"/>
              <w:rPr>
                <w:rFonts w:ascii="宋体" w:cs="宋体"/>
                <w:b/>
                <w:kern w:val="0"/>
                <w:szCs w:val="21"/>
              </w:rPr>
            </w:pPr>
            <w:r>
              <w:rPr>
                <w:rFonts w:ascii="宋体" w:cs="宋体" w:hint="eastAsia"/>
                <w:b/>
                <w:kern w:val="0"/>
                <w:szCs w:val="21"/>
              </w:rPr>
              <w:t>21</w:t>
            </w:r>
          </w:p>
        </w:tc>
        <w:tc>
          <w:tcPr>
            <w:tcW w:w="713" w:type="dxa"/>
            <w:noWrap/>
            <w:vAlign w:val="center"/>
          </w:tcPr>
          <w:p w:rsidR="00E573DE" w:rsidRDefault="00E573DE">
            <w:pPr>
              <w:widowControl/>
              <w:jc w:val="center"/>
              <w:rPr>
                <w:rFonts w:ascii="宋体" w:cs="宋体"/>
                <w:b/>
                <w:kern w:val="0"/>
                <w:szCs w:val="21"/>
              </w:rPr>
            </w:pPr>
          </w:p>
        </w:tc>
        <w:tc>
          <w:tcPr>
            <w:tcW w:w="769" w:type="dxa"/>
            <w:noWrap/>
            <w:vAlign w:val="center"/>
          </w:tcPr>
          <w:p w:rsidR="00E573DE" w:rsidRDefault="00E573DE">
            <w:pPr>
              <w:widowControl/>
              <w:jc w:val="center"/>
              <w:rPr>
                <w:rFonts w:ascii="宋体" w:cs="宋体"/>
                <w:b/>
                <w:kern w:val="0"/>
                <w:szCs w:val="21"/>
              </w:rPr>
            </w:pPr>
          </w:p>
        </w:tc>
        <w:tc>
          <w:tcPr>
            <w:tcW w:w="709" w:type="dxa"/>
            <w:noWrap/>
            <w:vAlign w:val="center"/>
          </w:tcPr>
          <w:p w:rsidR="00E573DE" w:rsidRDefault="00961A6D">
            <w:pPr>
              <w:widowControl/>
              <w:jc w:val="center"/>
              <w:rPr>
                <w:rFonts w:ascii="宋体" w:cs="宋体"/>
                <w:b/>
                <w:kern w:val="0"/>
                <w:szCs w:val="21"/>
              </w:rPr>
            </w:pPr>
            <w:r>
              <w:rPr>
                <w:rFonts w:ascii="宋体" w:cs="宋体" w:hint="eastAsia"/>
                <w:b/>
                <w:kern w:val="0"/>
                <w:szCs w:val="21"/>
              </w:rPr>
              <w:t>180</w:t>
            </w:r>
          </w:p>
        </w:tc>
        <w:tc>
          <w:tcPr>
            <w:tcW w:w="709" w:type="dxa"/>
            <w:noWrap/>
            <w:vAlign w:val="center"/>
          </w:tcPr>
          <w:p w:rsidR="00E573DE" w:rsidRDefault="00961A6D">
            <w:pPr>
              <w:widowControl/>
              <w:jc w:val="center"/>
              <w:rPr>
                <w:rFonts w:ascii="宋体" w:cs="宋体"/>
                <w:b/>
                <w:kern w:val="0"/>
                <w:szCs w:val="21"/>
              </w:rPr>
            </w:pPr>
            <w:r>
              <w:rPr>
                <w:rFonts w:ascii="宋体" w:cs="宋体" w:hint="eastAsia"/>
                <w:b/>
                <w:kern w:val="0"/>
                <w:szCs w:val="21"/>
              </w:rPr>
              <w:t>300</w:t>
            </w:r>
          </w:p>
        </w:tc>
        <w:tc>
          <w:tcPr>
            <w:tcW w:w="741" w:type="dxa"/>
            <w:noWrap/>
            <w:vAlign w:val="center"/>
          </w:tcPr>
          <w:p w:rsidR="00E573DE" w:rsidRDefault="00E573DE">
            <w:pPr>
              <w:widowControl/>
              <w:jc w:val="center"/>
              <w:rPr>
                <w:rFonts w:ascii="宋体" w:cs="宋体"/>
                <w:kern w:val="0"/>
                <w:szCs w:val="21"/>
              </w:rPr>
            </w:pPr>
          </w:p>
        </w:tc>
        <w:tc>
          <w:tcPr>
            <w:tcW w:w="741" w:type="dxa"/>
            <w:noWrap/>
            <w:vAlign w:val="center"/>
          </w:tcPr>
          <w:p w:rsidR="00E573DE" w:rsidRDefault="00E573DE">
            <w:pPr>
              <w:widowControl/>
              <w:jc w:val="center"/>
              <w:rPr>
                <w:rFonts w:ascii="宋体" w:cs="宋体"/>
                <w:kern w:val="0"/>
                <w:szCs w:val="21"/>
              </w:rPr>
            </w:pPr>
          </w:p>
        </w:tc>
        <w:tc>
          <w:tcPr>
            <w:tcW w:w="823" w:type="dxa"/>
            <w:noWrap/>
            <w:vAlign w:val="center"/>
          </w:tcPr>
          <w:p w:rsidR="00E573DE" w:rsidRDefault="00E573DE">
            <w:pPr>
              <w:widowControl/>
              <w:jc w:val="center"/>
              <w:rPr>
                <w:rFonts w:ascii="宋体" w:hAnsi="宋体" w:cs="宋体"/>
                <w:kern w:val="0"/>
                <w:sz w:val="18"/>
                <w:szCs w:val="18"/>
              </w:rPr>
            </w:pPr>
          </w:p>
        </w:tc>
        <w:tc>
          <w:tcPr>
            <w:tcW w:w="681" w:type="dxa"/>
            <w:noWrap/>
            <w:vAlign w:val="center"/>
          </w:tcPr>
          <w:p w:rsidR="00E573DE" w:rsidRDefault="00E573DE">
            <w:pPr>
              <w:widowControl/>
              <w:jc w:val="center"/>
              <w:rPr>
                <w:rFonts w:ascii="宋体" w:cs="宋体"/>
                <w:kern w:val="0"/>
                <w:sz w:val="18"/>
                <w:szCs w:val="18"/>
              </w:rPr>
            </w:pPr>
          </w:p>
        </w:tc>
      </w:tr>
      <w:tr w:rsidR="00E573DE">
        <w:trPr>
          <w:trHeight w:val="266"/>
          <w:jc w:val="center"/>
        </w:trPr>
        <w:tc>
          <w:tcPr>
            <w:tcW w:w="426" w:type="dxa"/>
            <w:vMerge/>
            <w:noWrap/>
            <w:vAlign w:val="center"/>
          </w:tcPr>
          <w:p w:rsidR="00E573DE" w:rsidRDefault="00E573DE">
            <w:pPr>
              <w:widowControl/>
              <w:jc w:val="center"/>
              <w:rPr>
                <w:rFonts w:ascii="宋体" w:cs="宋体"/>
                <w:kern w:val="0"/>
                <w:szCs w:val="21"/>
              </w:rPr>
            </w:pPr>
          </w:p>
        </w:tc>
        <w:tc>
          <w:tcPr>
            <w:tcW w:w="453" w:type="dxa"/>
            <w:gridSpan w:val="2"/>
            <w:vMerge w:val="restart"/>
            <w:vAlign w:val="center"/>
          </w:tcPr>
          <w:p w:rsidR="00E573DE" w:rsidRDefault="00961A6D">
            <w:pPr>
              <w:widowControl/>
              <w:jc w:val="center"/>
              <w:rPr>
                <w:rFonts w:ascii="宋体" w:cs="宋体"/>
                <w:kern w:val="0"/>
                <w:szCs w:val="21"/>
              </w:rPr>
            </w:pPr>
            <w:r>
              <w:rPr>
                <w:rFonts w:ascii="宋体" w:hAnsi="宋体" w:cs="宋体" w:hint="eastAsia"/>
                <w:kern w:val="0"/>
                <w:szCs w:val="21"/>
              </w:rPr>
              <w:t>综合实践</w:t>
            </w: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1</w:t>
            </w:r>
          </w:p>
        </w:tc>
        <w:tc>
          <w:tcPr>
            <w:tcW w:w="1977" w:type="dxa"/>
            <w:vAlign w:val="center"/>
          </w:tcPr>
          <w:p w:rsidR="00E573DE" w:rsidRDefault="00961A6D">
            <w:pPr>
              <w:widowControl/>
              <w:jc w:val="left"/>
              <w:rPr>
                <w:rFonts w:ascii="宋体" w:cs="宋体"/>
                <w:kern w:val="0"/>
                <w:szCs w:val="21"/>
              </w:rPr>
            </w:pPr>
            <w:r>
              <w:rPr>
                <w:rFonts w:ascii="宋体" w:hAnsi="宋体" w:cs="宋体" w:hint="eastAsia"/>
                <w:kern w:val="0"/>
                <w:szCs w:val="21"/>
              </w:rPr>
              <w:t>专业综合技能训练（</w:t>
            </w:r>
            <w:proofErr w:type="gramStart"/>
            <w:r>
              <w:rPr>
                <w:rFonts w:ascii="宋体" w:hAnsi="宋体" w:cs="宋体" w:hint="eastAsia"/>
                <w:kern w:val="0"/>
                <w:szCs w:val="21"/>
              </w:rPr>
              <w:t>或跟岗实习</w:t>
            </w:r>
            <w:proofErr w:type="gramEnd"/>
            <w:r>
              <w:rPr>
                <w:rFonts w:ascii="宋体" w:hAnsi="宋体" w:cs="宋体" w:hint="eastAsia"/>
                <w:kern w:val="0"/>
                <w:szCs w:val="21"/>
              </w:rPr>
              <w:t>）</w:t>
            </w:r>
          </w:p>
        </w:tc>
        <w:tc>
          <w:tcPr>
            <w:tcW w:w="645" w:type="dxa"/>
            <w:noWrap/>
            <w:vAlign w:val="center"/>
          </w:tcPr>
          <w:p w:rsidR="00E573DE" w:rsidRDefault="00961A6D">
            <w:pPr>
              <w:widowControl/>
              <w:jc w:val="left"/>
              <w:rPr>
                <w:rFonts w:ascii="宋体" w:cs="宋体"/>
                <w:kern w:val="0"/>
                <w:szCs w:val="21"/>
              </w:rPr>
            </w:pPr>
            <w:r>
              <w:rPr>
                <w:rFonts w:ascii="宋体" w:cs="宋体"/>
                <w:kern w:val="0"/>
                <w:szCs w:val="21"/>
              </w:rPr>
              <w:t>0</w:t>
            </w:r>
          </w:p>
        </w:tc>
        <w:tc>
          <w:tcPr>
            <w:tcW w:w="640"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160</w:t>
            </w:r>
          </w:p>
        </w:tc>
        <w:tc>
          <w:tcPr>
            <w:tcW w:w="640"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160</w:t>
            </w:r>
          </w:p>
        </w:tc>
        <w:tc>
          <w:tcPr>
            <w:tcW w:w="659" w:type="dxa"/>
            <w:vAlign w:val="center"/>
          </w:tcPr>
          <w:p w:rsidR="00E573DE" w:rsidRDefault="00961A6D">
            <w:pPr>
              <w:widowControl/>
              <w:rPr>
                <w:rFonts w:ascii="宋体" w:hAnsi="宋体" w:cs="宋体"/>
                <w:kern w:val="0"/>
                <w:szCs w:val="21"/>
              </w:rPr>
            </w:pPr>
            <w:r>
              <w:rPr>
                <w:rFonts w:ascii="宋体" w:hAnsi="宋体" w:cs="宋体" w:hint="eastAsia"/>
                <w:kern w:val="0"/>
                <w:szCs w:val="21"/>
              </w:rPr>
              <w:t>8</w:t>
            </w:r>
          </w:p>
        </w:tc>
        <w:tc>
          <w:tcPr>
            <w:tcW w:w="71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rsidR="00E573DE" w:rsidRDefault="00961A6D">
            <w:pPr>
              <w:widowControl/>
              <w:jc w:val="left"/>
              <w:rPr>
                <w:rFonts w:ascii="宋体" w:hAnsi="宋体" w:cs="宋体"/>
                <w:kern w:val="0"/>
                <w:szCs w:val="21"/>
              </w:rPr>
            </w:pPr>
            <w:r>
              <w:rPr>
                <w:rFonts w:ascii="宋体" w:hAnsi="宋体" w:cs="宋体" w:hint="eastAsia"/>
                <w:kern w:val="0"/>
                <w:szCs w:val="21"/>
              </w:rPr>
              <w:t>8</w:t>
            </w:r>
            <w:r>
              <w:rPr>
                <w:rFonts w:ascii="宋体" w:hAnsi="宋体" w:cs="宋体"/>
                <w:kern w:val="0"/>
                <w:szCs w:val="21"/>
              </w:rPr>
              <w:t>*2</w:t>
            </w:r>
            <w:r>
              <w:rPr>
                <w:rFonts w:ascii="宋体" w:hAnsi="宋体" w:cs="宋体" w:hint="eastAsia"/>
                <w:kern w:val="0"/>
                <w:szCs w:val="21"/>
              </w:rPr>
              <w:t>0</w:t>
            </w:r>
          </w:p>
        </w:tc>
        <w:tc>
          <w:tcPr>
            <w:tcW w:w="741"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E573DE" w:rsidRDefault="00961A6D">
            <w:pPr>
              <w:widowControl/>
              <w:jc w:val="left"/>
              <w:rPr>
                <w:rFonts w:ascii="宋体" w:cs="宋体"/>
                <w:kern w:val="0"/>
                <w:sz w:val="24"/>
              </w:rPr>
            </w:pPr>
            <w:r>
              <w:rPr>
                <w:rFonts w:ascii="宋体" w:hAnsi="宋体" w:cs="宋体" w:hint="eastAsia"/>
                <w:kern w:val="0"/>
                <w:sz w:val="24"/>
              </w:rPr>
              <w:t xml:space="preserve">　</w:t>
            </w:r>
          </w:p>
        </w:tc>
      </w:tr>
      <w:tr w:rsidR="00E573DE">
        <w:trPr>
          <w:trHeight w:val="30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2</w:t>
            </w:r>
          </w:p>
        </w:tc>
        <w:tc>
          <w:tcPr>
            <w:tcW w:w="1977" w:type="dxa"/>
            <w:vAlign w:val="center"/>
          </w:tcPr>
          <w:p w:rsidR="00E573DE" w:rsidRDefault="00961A6D">
            <w:pPr>
              <w:widowControl/>
              <w:jc w:val="left"/>
              <w:rPr>
                <w:rFonts w:ascii="宋体" w:cs="宋体"/>
                <w:kern w:val="0"/>
                <w:szCs w:val="21"/>
              </w:rPr>
            </w:pPr>
            <w:r>
              <w:rPr>
                <w:rFonts w:ascii="宋体" w:hAnsi="宋体" w:cs="宋体" w:hint="eastAsia"/>
                <w:kern w:val="0"/>
                <w:szCs w:val="21"/>
              </w:rPr>
              <w:t>顶岗实习</w:t>
            </w:r>
          </w:p>
        </w:tc>
        <w:tc>
          <w:tcPr>
            <w:tcW w:w="645" w:type="dxa"/>
            <w:noWrap/>
            <w:vAlign w:val="center"/>
          </w:tcPr>
          <w:p w:rsidR="00E573DE" w:rsidRDefault="00961A6D">
            <w:pPr>
              <w:widowControl/>
              <w:jc w:val="left"/>
              <w:rPr>
                <w:rFonts w:ascii="宋体" w:cs="宋体"/>
                <w:kern w:val="0"/>
                <w:szCs w:val="21"/>
              </w:rPr>
            </w:pPr>
            <w:r>
              <w:rPr>
                <w:rFonts w:ascii="宋体" w:cs="宋体"/>
                <w:kern w:val="0"/>
                <w:szCs w:val="21"/>
              </w:rPr>
              <w:t>0</w:t>
            </w:r>
          </w:p>
        </w:tc>
        <w:tc>
          <w:tcPr>
            <w:tcW w:w="640"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640"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659" w:type="dxa"/>
            <w:vAlign w:val="center"/>
          </w:tcPr>
          <w:p w:rsidR="00E573DE" w:rsidRDefault="00961A6D">
            <w:pPr>
              <w:widowControl/>
              <w:rPr>
                <w:rFonts w:ascii="宋体" w:hAnsi="宋体" w:cs="宋体"/>
                <w:kern w:val="0"/>
                <w:szCs w:val="21"/>
              </w:rPr>
            </w:pPr>
            <w:r>
              <w:rPr>
                <w:rFonts w:ascii="宋体" w:hAnsi="宋体" w:cs="宋体" w:hint="eastAsia"/>
                <w:kern w:val="0"/>
                <w:szCs w:val="21"/>
              </w:rPr>
              <w:t>24</w:t>
            </w:r>
          </w:p>
        </w:tc>
        <w:tc>
          <w:tcPr>
            <w:tcW w:w="71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741" w:type="dxa"/>
            <w:noWrap/>
            <w:vAlign w:val="center"/>
          </w:tcPr>
          <w:p w:rsidR="00E573DE" w:rsidRDefault="00961A6D">
            <w:pPr>
              <w:widowControl/>
              <w:rPr>
                <w:rFonts w:ascii="宋体" w:cs="宋体"/>
                <w:kern w:val="0"/>
                <w:szCs w:val="21"/>
              </w:rPr>
            </w:pPr>
            <w:r>
              <w:rPr>
                <w:rFonts w:ascii="宋体" w:hAnsi="宋体" w:cs="宋体" w:hint="eastAsia"/>
                <w:kern w:val="0"/>
                <w:szCs w:val="21"/>
              </w:rPr>
              <w:t>8*20</w:t>
            </w:r>
          </w:p>
        </w:tc>
        <w:tc>
          <w:tcPr>
            <w:tcW w:w="741"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16</w:t>
            </w:r>
            <w:r>
              <w:rPr>
                <w:rFonts w:ascii="宋体" w:hAnsi="宋体" w:cs="宋体"/>
                <w:kern w:val="0"/>
                <w:szCs w:val="21"/>
              </w:rPr>
              <w:t>*20</w:t>
            </w: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实习报告</w:t>
            </w:r>
          </w:p>
        </w:tc>
        <w:tc>
          <w:tcPr>
            <w:tcW w:w="681" w:type="dxa"/>
            <w:noWrap/>
            <w:vAlign w:val="center"/>
          </w:tcPr>
          <w:p w:rsidR="00E573DE" w:rsidRDefault="00961A6D">
            <w:pPr>
              <w:widowControl/>
              <w:jc w:val="left"/>
              <w:rPr>
                <w:rFonts w:ascii="宋体" w:cs="宋体"/>
                <w:kern w:val="0"/>
                <w:sz w:val="24"/>
              </w:rPr>
            </w:pPr>
            <w:r>
              <w:rPr>
                <w:rFonts w:ascii="宋体" w:hAnsi="宋体" w:cs="宋体" w:hint="eastAsia"/>
                <w:kern w:val="0"/>
                <w:sz w:val="24"/>
              </w:rPr>
              <w:t xml:space="preserve">　</w:t>
            </w:r>
          </w:p>
        </w:tc>
      </w:tr>
      <w:tr w:rsidR="00E573DE">
        <w:trPr>
          <w:trHeight w:val="300"/>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3</w:t>
            </w:r>
          </w:p>
        </w:tc>
        <w:tc>
          <w:tcPr>
            <w:tcW w:w="1977" w:type="dxa"/>
            <w:vAlign w:val="center"/>
          </w:tcPr>
          <w:p w:rsidR="00E573DE" w:rsidRDefault="00E573DE">
            <w:pPr>
              <w:widowControl/>
              <w:jc w:val="left"/>
              <w:rPr>
                <w:rFonts w:ascii="宋体" w:cs="宋体"/>
                <w:kern w:val="0"/>
                <w:szCs w:val="21"/>
              </w:rPr>
            </w:pPr>
          </w:p>
        </w:tc>
        <w:tc>
          <w:tcPr>
            <w:tcW w:w="645" w:type="dxa"/>
            <w:noWrap/>
            <w:vAlign w:val="center"/>
          </w:tcPr>
          <w:p w:rsidR="00E573DE" w:rsidRDefault="00E573DE">
            <w:pPr>
              <w:widowControl/>
              <w:jc w:val="left"/>
              <w:rPr>
                <w:rFonts w:ascii="宋体" w:cs="宋体"/>
                <w:kern w:val="0"/>
                <w:szCs w:val="21"/>
              </w:rPr>
            </w:pPr>
          </w:p>
        </w:tc>
        <w:tc>
          <w:tcPr>
            <w:tcW w:w="640" w:type="dxa"/>
            <w:noWrap/>
            <w:vAlign w:val="center"/>
          </w:tcPr>
          <w:p w:rsidR="00E573DE" w:rsidRDefault="00E573DE">
            <w:pPr>
              <w:widowControl/>
              <w:jc w:val="left"/>
              <w:rPr>
                <w:rFonts w:ascii="宋体" w:cs="宋体"/>
                <w:kern w:val="0"/>
                <w:szCs w:val="21"/>
              </w:rPr>
            </w:pPr>
          </w:p>
        </w:tc>
        <w:tc>
          <w:tcPr>
            <w:tcW w:w="640" w:type="dxa"/>
            <w:noWrap/>
            <w:vAlign w:val="center"/>
          </w:tcPr>
          <w:p w:rsidR="00E573DE" w:rsidRDefault="00E573DE">
            <w:pPr>
              <w:widowControl/>
              <w:jc w:val="left"/>
              <w:rPr>
                <w:rFonts w:ascii="宋体" w:cs="宋体"/>
                <w:kern w:val="0"/>
                <w:szCs w:val="21"/>
              </w:rPr>
            </w:pPr>
          </w:p>
        </w:tc>
        <w:tc>
          <w:tcPr>
            <w:tcW w:w="659" w:type="dxa"/>
            <w:vAlign w:val="center"/>
          </w:tcPr>
          <w:p w:rsidR="00E573DE" w:rsidRDefault="00E573DE">
            <w:pPr>
              <w:widowControl/>
              <w:rPr>
                <w:rFonts w:ascii="宋体" w:hAnsi="宋体" w:cs="宋体"/>
                <w:kern w:val="0"/>
                <w:szCs w:val="21"/>
              </w:rPr>
            </w:pPr>
          </w:p>
        </w:tc>
        <w:tc>
          <w:tcPr>
            <w:tcW w:w="713" w:type="dxa"/>
            <w:noWrap/>
            <w:vAlign w:val="center"/>
          </w:tcPr>
          <w:p w:rsidR="00E573DE" w:rsidRDefault="00E573DE">
            <w:pPr>
              <w:widowControl/>
              <w:jc w:val="left"/>
              <w:rPr>
                <w:rFonts w:ascii="宋体" w:cs="宋体"/>
                <w:kern w:val="0"/>
                <w:szCs w:val="21"/>
              </w:rPr>
            </w:pPr>
          </w:p>
        </w:tc>
        <w:tc>
          <w:tcPr>
            <w:tcW w:w="769" w:type="dxa"/>
            <w:noWrap/>
            <w:vAlign w:val="center"/>
          </w:tcPr>
          <w:p w:rsidR="00E573DE" w:rsidRDefault="00E573DE">
            <w:pPr>
              <w:widowControl/>
              <w:jc w:val="left"/>
              <w:rPr>
                <w:rFonts w:ascii="宋体" w:cs="宋体"/>
                <w:kern w:val="0"/>
                <w:szCs w:val="21"/>
              </w:rPr>
            </w:pPr>
          </w:p>
        </w:tc>
        <w:tc>
          <w:tcPr>
            <w:tcW w:w="709" w:type="dxa"/>
            <w:noWrap/>
            <w:vAlign w:val="center"/>
          </w:tcPr>
          <w:p w:rsidR="00E573DE" w:rsidRDefault="00E573DE">
            <w:pPr>
              <w:widowControl/>
              <w:jc w:val="left"/>
              <w:rPr>
                <w:rFonts w:ascii="宋体" w:cs="宋体"/>
                <w:kern w:val="0"/>
                <w:szCs w:val="21"/>
              </w:rPr>
            </w:pPr>
          </w:p>
        </w:tc>
        <w:tc>
          <w:tcPr>
            <w:tcW w:w="709" w:type="dxa"/>
            <w:noWrap/>
            <w:vAlign w:val="center"/>
          </w:tcPr>
          <w:p w:rsidR="00E573DE" w:rsidRDefault="00E573DE">
            <w:pPr>
              <w:widowControl/>
              <w:jc w:val="left"/>
              <w:rPr>
                <w:rFonts w:ascii="宋体" w:cs="宋体"/>
                <w:kern w:val="0"/>
                <w:szCs w:val="21"/>
              </w:rPr>
            </w:pPr>
          </w:p>
        </w:tc>
        <w:tc>
          <w:tcPr>
            <w:tcW w:w="741" w:type="dxa"/>
            <w:noWrap/>
            <w:vAlign w:val="center"/>
          </w:tcPr>
          <w:p w:rsidR="00E573DE" w:rsidRDefault="00E573DE">
            <w:pPr>
              <w:widowControl/>
              <w:jc w:val="left"/>
              <w:rPr>
                <w:rFonts w:ascii="宋体" w:hAnsi="宋体" w:cs="宋体"/>
                <w:kern w:val="0"/>
                <w:szCs w:val="21"/>
              </w:rPr>
            </w:pPr>
          </w:p>
        </w:tc>
        <w:tc>
          <w:tcPr>
            <w:tcW w:w="741" w:type="dxa"/>
            <w:noWrap/>
            <w:vAlign w:val="center"/>
          </w:tcPr>
          <w:p w:rsidR="00E573DE" w:rsidRDefault="00E573DE">
            <w:pPr>
              <w:widowControl/>
              <w:jc w:val="left"/>
              <w:rPr>
                <w:rFonts w:ascii="宋体" w:cs="宋体"/>
                <w:kern w:val="0"/>
                <w:szCs w:val="21"/>
              </w:rPr>
            </w:pPr>
          </w:p>
        </w:tc>
        <w:tc>
          <w:tcPr>
            <w:tcW w:w="823" w:type="dxa"/>
            <w:noWrap/>
            <w:vAlign w:val="center"/>
          </w:tcPr>
          <w:p w:rsidR="00E573DE" w:rsidRDefault="00E573DE">
            <w:pPr>
              <w:widowControl/>
              <w:jc w:val="left"/>
              <w:rPr>
                <w:rFonts w:ascii="宋体" w:cs="宋体"/>
                <w:kern w:val="0"/>
                <w:szCs w:val="21"/>
              </w:rPr>
            </w:pPr>
          </w:p>
        </w:tc>
        <w:tc>
          <w:tcPr>
            <w:tcW w:w="681" w:type="dxa"/>
            <w:noWrap/>
            <w:vAlign w:val="center"/>
          </w:tcPr>
          <w:p w:rsidR="00E573DE" w:rsidRDefault="00E573DE">
            <w:pPr>
              <w:widowControl/>
              <w:jc w:val="left"/>
              <w:rPr>
                <w:rFonts w:ascii="宋体" w:cs="宋体"/>
                <w:kern w:val="0"/>
                <w:sz w:val="24"/>
              </w:rPr>
            </w:pPr>
          </w:p>
        </w:tc>
      </w:tr>
      <w:tr w:rsidR="00E573DE">
        <w:trPr>
          <w:trHeight w:val="209"/>
          <w:jc w:val="center"/>
        </w:trPr>
        <w:tc>
          <w:tcPr>
            <w:tcW w:w="426" w:type="dxa"/>
            <w:vMerge/>
            <w:vAlign w:val="center"/>
          </w:tcPr>
          <w:p w:rsidR="00E573DE" w:rsidRDefault="00E573DE">
            <w:pPr>
              <w:widowControl/>
              <w:jc w:val="left"/>
              <w:rPr>
                <w:rFonts w:ascii="宋体" w:cs="宋体"/>
                <w:kern w:val="0"/>
                <w:szCs w:val="21"/>
              </w:rPr>
            </w:pPr>
          </w:p>
        </w:tc>
        <w:tc>
          <w:tcPr>
            <w:tcW w:w="453" w:type="dxa"/>
            <w:gridSpan w:val="2"/>
            <w:vMerge/>
            <w:vAlign w:val="center"/>
          </w:tcPr>
          <w:p w:rsidR="00E573DE" w:rsidRDefault="00E573DE">
            <w:pPr>
              <w:widowControl/>
              <w:jc w:val="left"/>
              <w:rPr>
                <w:rFonts w:ascii="宋体" w:cs="宋体"/>
                <w:kern w:val="0"/>
                <w:szCs w:val="21"/>
              </w:rPr>
            </w:pPr>
          </w:p>
        </w:tc>
        <w:tc>
          <w:tcPr>
            <w:tcW w:w="446" w:type="dxa"/>
            <w:noWrap/>
            <w:vAlign w:val="center"/>
          </w:tcPr>
          <w:p w:rsidR="00E573DE" w:rsidRDefault="00961A6D">
            <w:pPr>
              <w:widowControl/>
              <w:jc w:val="left"/>
              <w:rPr>
                <w:rFonts w:ascii="宋体" w:cs="宋体"/>
                <w:kern w:val="0"/>
                <w:szCs w:val="21"/>
              </w:rPr>
            </w:pPr>
            <w:r>
              <w:rPr>
                <w:rFonts w:ascii="宋体" w:hAnsi="宋体" w:cs="宋体"/>
                <w:kern w:val="0"/>
                <w:szCs w:val="21"/>
              </w:rPr>
              <w:t>4</w:t>
            </w:r>
          </w:p>
        </w:tc>
        <w:tc>
          <w:tcPr>
            <w:tcW w:w="1977" w:type="dxa"/>
            <w:vAlign w:val="center"/>
          </w:tcPr>
          <w:p w:rsidR="00E573DE" w:rsidRDefault="00E573DE">
            <w:pPr>
              <w:widowControl/>
              <w:jc w:val="left"/>
              <w:rPr>
                <w:rFonts w:ascii="宋体" w:cs="宋体"/>
                <w:kern w:val="0"/>
                <w:szCs w:val="21"/>
              </w:rPr>
            </w:pPr>
          </w:p>
        </w:tc>
        <w:tc>
          <w:tcPr>
            <w:tcW w:w="645" w:type="dxa"/>
            <w:noWrap/>
            <w:vAlign w:val="center"/>
          </w:tcPr>
          <w:p w:rsidR="00E573DE" w:rsidRDefault="00E573DE">
            <w:pPr>
              <w:widowControl/>
              <w:jc w:val="left"/>
              <w:rPr>
                <w:rFonts w:ascii="宋体" w:cs="宋体"/>
                <w:kern w:val="0"/>
                <w:szCs w:val="21"/>
              </w:rPr>
            </w:pPr>
          </w:p>
        </w:tc>
        <w:tc>
          <w:tcPr>
            <w:tcW w:w="640" w:type="dxa"/>
            <w:noWrap/>
            <w:vAlign w:val="center"/>
          </w:tcPr>
          <w:p w:rsidR="00E573DE" w:rsidRDefault="00E573DE">
            <w:pPr>
              <w:widowControl/>
              <w:jc w:val="left"/>
              <w:rPr>
                <w:rFonts w:ascii="宋体" w:cs="宋体"/>
                <w:kern w:val="0"/>
                <w:szCs w:val="21"/>
              </w:rPr>
            </w:pPr>
          </w:p>
        </w:tc>
        <w:tc>
          <w:tcPr>
            <w:tcW w:w="640" w:type="dxa"/>
            <w:noWrap/>
            <w:vAlign w:val="center"/>
          </w:tcPr>
          <w:p w:rsidR="00E573DE" w:rsidRDefault="00E573DE">
            <w:pPr>
              <w:widowControl/>
              <w:jc w:val="left"/>
              <w:rPr>
                <w:rFonts w:ascii="宋体" w:cs="宋体"/>
                <w:kern w:val="0"/>
                <w:szCs w:val="21"/>
              </w:rPr>
            </w:pPr>
          </w:p>
        </w:tc>
        <w:tc>
          <w:tcPr>
            <w:tcW w:w="659" w:type="dxa"/>
            <w:vAlign w:val="center"/>
          </w:tcPr>
          <w:p w:rsidR="00E573DE" w:rsidRDefault="00E573DE">
            <w:pPr>
              <w:widowControl/>
              <w:rPr>
                <w:rFonts w:ascii="宋体" w:hAnsi="宋体" w:cs="宋体"/>
                <w:kern w:val="0"/>
                <w:szCs w:val="21"/>
              </w:rPr>
            </w:pPr>
          </w:p>
        </w:tc>
        <w:tc>
          <w:tcPr>
            <w:tcW w:w="713" w:type="dxa"/>
            <w:noWrap/>
            <w:vAlign w:val="center"/>
          </w:tcPr>
          <w:p w:rsidR="00E573DE" w:rsidRDefault="00E573DE">
            <w:pPr>
              <w:widowControl/>
              <w:jc w:val="left"/>
              <w:rPr>
                <w:rFonts w:ascii="宋体" w:cs="宋体"/>
                <w:kern w:val="0"/>
                <w:szCs w:val="21"/>
              </w:rPr>
            </w:pPr>
          </w:p>
        </w:tc>
        <w:tc>
          <w:tcPr>
            <w:tcW w:w="769" w:type="dxa"/>
            <w:noWrap/>
            <w:vAlign w:val="center"/>
          </w:tcPr>
          <w:p w:rsidR="00E573DE" w:rsidRDefault="00E573DE">
            <w:pPr>
              <w:widowControl/>
              <w:jc w:val="left"/>
              <w:rPr>
                <w:rFonts w:ascii="宋体" w:cs="宋体"/>
                <w:kern w:val="0"/>
                <w:szCs w:val="21"/>
              </w:rPr>
            </w:pPr>
          </w:p>
        </w:tc>
        <w:tc>
          <w:tcPr>
            <w:tcW w:w="709" w:type="dxa"/>
            <w:noWrap/>
            <w:vAlign w:val="center"/>
          </w:tcPr>
          <w:p w:rsidR="00E573DE" w:rsidRDefault="00E573DE">
            <w:pPr>
              <w:widowControl/>
              <w:jc w:val="left"/>
              <w:rPr>
                <w:rFonts w:ascii="宋体" w:cs="宋体"/>
                <w:kern w:val="0"/>
                <w:szCs w:val="21"/>
              </w:rPr>
            </w:pPr>
          </w:p>
        </w:tc>
        <w:tc>
          <w:tcPr>
            <w:tcW w:w="709" w:type="dxa"/>
            <w:noWrap/>
            <w:vAlign w:val="center"/>
          </w:tcPr>
          <w:p w:rsidR="00E573DE" w:rsidRDefault="00E573DE">
            <w:pPr>
              <w:widowControl/>
              <w:jc w:val="left"/>
              <w:rPr>
                <w:rFonts w:ascii="宋体" w:cs="宋体"/>
                <w:kern w:val="0"/>
                <w:szCs w:val="21"/>
              </w:rPr>
            </w:pPr>
          </w:p>
        </w:tc>
        <w:tc>
          <w:tcPr>
            <w:tcW w:w="741" w:type="dxa"/>
            <w:noWrap/>
            <w:vAlign w:val="center"/>
          </w:tcPr>
          <w:p w:rsidR="00E573DE" w:rsidRDefault="00E573DE">
            <w:pPr>
              <w:widowControl/>
              <w:rPr>
                <w:rFonts w:ascii="宋体" w:cs="宋体"/>
                <w:kern w:val="0"/>
                <w:szCs w:val="21"/>
              </w:rPr>
            </w:pPr>
          </w:p>
        </w:tc>
        <w:tc>
          <w:tcPr>
            <w:tcW w:w="741" w:type="dxa"/>
            <w:noWrap/>
            <w:vAlign w:val="center"/>
          </w:tcPr>
          <w:p w:rsidR="00E573DE" w:rsidRDefault="00E573DE">
            <w:pPr>
              <w:widowControl/>
              <w:jc w:val="left"/>
              <w:rPr>
                <w:rFonts w:ascii="宋体" w:cs="宋体"/>
                <w:kern w:val="0"/>
                <w:szCs w:val="21"/>
              </w:rPr>
            </w:pPr>
          </w:p>
        </w:tc>
        <w:tc>
          <w:tcPr>
            <w:tcW w:w="823" w:type="dxa"/>
            <w:noWrap/>
            <w:vAlign w:val="center"/>
          </w:tcPr>
          <w:p w:rsidR="00E573DE" w:rsidRDefault="00E573DE">
            <w:pPr>
              <w:widowControl/>
              <w:jc w:val="left"/>
              <w:rPr>
                <w:rFonts w:ascii="宋体" w:cs="宋体"/>
                <w:kern w:val="0"/>
                <w:szCs w:val="21"/>
              </w:rPr>
            </w:pPr>
          </w:p>
        </w:tc>
        <w:tc>
          <w:tcPr>
            <w:tcW w:w="681" w:type="dxa"/>
            <w:noWrap/>
            <w:vAlign w:val="center"/>
          </w:tcPr>
          <w:p w:rsidR="00E573DE" w:rsidRDefault="00E573DE">
            <w:pPr>
              <w:widowControl/>
              <w:jc w:val="left"/>
              <w:rPr>
                <w:rFonts w:ascii="宋体" w:cs="宋体"/>
                <w:kern w:val="0"/>
                <w:sz w:val="24"/>
              </w:rPr>
            </w:pPr>
          </w:p>
        </w:tc>
      </w:tr>
      <w:tr w:rsidR="00E573DE">
        <w:trPr>
          <w:trHeight w:val="300"/>
          <w:jc w:val="center"/>
        </w:trPr>
        <w:tc>
          <w:tcPr>
            <w:tcW w:w="3302" w:type="dxa"/>
            <w:gridSpan w:val="5"/>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小计</w:t>
            </w:r>
          </w:p>
        </w:tc>
        <w:tc>
          <w:tcPr>
            <w:tcW w:w="645" w:type="dxa"/>
            <w:noWrap/>
            <w:vAlign w:val="center"/>
          </w:tcPr>
          <w:p w:rsidR="00E573DE" w:rsidRDefault="00961A6D">
            <w:pPr>
              <w:widowControl/>
              <w:jc w:val="center"/>
              <w:rPr>
                <w:rFonts w:ascii="宋体" w:cs="宋体"/>
                <w:b/>
                <w:bCs/>
                <w:kern w:val="0"/>
                <w:szCs w:val="21"/>
              </w:rPr>
            </w:pPr>
            <w:r>
              <w:rPr>
                <w:rFonts w:ascii="宋体" w:cs="宋体"/>
                <w:b/>
                <w:bCs/>
                <w:kern w:val="0"/>
                <w:szCs w:val="21"/>
              </w:rPr>
              <w:t>0</w:t>
            </w:r>
          </w:p>
        </w:tc>
        <w:tc>
          <w:tcPr>
            <w:tcW w:w="640" w:type="dxa"/>
            <w:noWrap/>
            <w:vAlign w:val="center"/>
          </w:tcPr>
          <w:p w:rsidR="00E573DE" w:rsidRDefault="00961A6D">
            <w:pPr>
              <w:widowControl/>
              <w:jc w:val="left"/>
              <w:rPr>
                <w:rFonts w:ascii="宋体" w:cs="宋体"/>
                <w:b/>
                <w:bCs/>
                <w:kern w:val="0"/>
                <w:szCs w:val="21"/>
              </w:rPr>
            </w:pPr>
            <w:r>
              <w:rPr>
                <w:rFonts w:ascii="宋体" w:hAnsi="宋体" w:cs="宋体" w:hint="eastAsia"/>
                <w:b/>
                <w:bCs/>
                <w:kern w:val="0"/>
                <w:szCs w:val="21"/>
              </w:rPr>
              <w:t>640</w:t>
            </w:r>
          </w:p>
        </w:tc>
        <w:tc>
          <w:tcPr>
            <w:tcW w:w="640" w:type="dxa"/>
            <w:noWrap/>
            <w:vAlign w:val="center"/>
          </w:tcPr>
          <w:p w:rsidR="00E573DE" w:rsidRDefault="00961A6D">
            <w:pPr>
              <w:widowControl/>
              <w:jc w:val="left"/>
              <w:rPr>
                <w:rFonts w:ascii="宋体" w:cs="宋体"/>
                <w:b/>
                <w:bCs/>
                <w:kern w:val="0"/>
                <w:szCs w:val="21"/>
              </w:rPr>
            </w:pPr>
            <w:r>
              <w:rPr>
                <w:rFonts w:ascii="宋体" w:hAnsi="宋体" w:cs="宋体" w:hint="eastAsia"/>
                <w:b/>
                <w:bCs/>
                <w:kern w:val="0"/>
                <w:szCs w:val="21"/>
              </w:rPr>
              <w:t>640</w:t>
            </w:r>
          </w:p>
        </w:tc>
        <w:tc>
          <w:tcPr>
            <w:tcW w:w="659" w:type="dxa"/>
          </w:tcPr>
          <w:p w:rsidR="00E573DE" w:rsidRDefault="00961A6D">
            <w:pPr>
              <w:widowControl/>
              <w:jc w:val="left"/>
              <w:rPr>
                <w:rFonts w:ascii="宋体" w:hAnsi="宋体" w:cs="宋体"/>
                <w:b/>
                <w:bCs/>
                <w:kern w:val="0"/>
                <w:szCs w:val="21"/>
              </w:rPr>
            </w:pPr>
            <w:r>
              <w:rPr>
                <w:rFonts w:ascii="宋体" w:hAnsi="宋体" w:cs="宋体" w:hint="eastAsia"/>
                <w:b/>
                <w:bCs/>
                <w:kern w:val="0"/>
                <w:szCs w:val="21"/>
              </w:rPr>
              <w:t>32</w:t>
            </w:r>
          </w:p>
        </w:tc>
        <w:tc>
          <w:tcPr>
            <w:tcW w:w="713" w:type="dxa"/>
            <w:noWrap/>
            <w:vAlign w:val="center"/>
          </w:tcPr>
          <w:p w:rsidR="00E573DE" w:rsidRDefault="00E573DE">
            <w:pPr>
              <w:widowControl/>
              <w:ind w:firstLineChars="100" w:firstLine="211"/>
              <w:jc w:val="left"/>
              <w:rPr>
                <w:rFonts w:ascii="宋体" w:cs="宋体"/>
                <w:b/>
                <w:bCs/>
                <w:kern w:val="0"/>
                <w:szCs w:val="21"/>
              </w:rPr>
            </w:pPr>
          </w:p>
        </w:tc>
        <w:tc>
          <w:tcPr>
            <w:tcW w:w="769" w:type="dxa"/>
            <w:noWrap/>
            <w:vAlign w:val="center"/>
          </w:tcPr>
          <w:p w:rsidR="00E573DE" w:rsidRDefault="00961A6D">
            <w:pPr>
              <w:widowControl/>
              <w:jc w:val="left"/>
              <w:rPr>
                <w:rFonts w:ascii="宋体" w:cs="宋体"/>
                <w:b/>
                <w:bCs/>
                <w:kern w:val="0"/>
                <w:szCs w:val="21"/>
              </w:rPr>
            </w:pPr>
            <w:r>
              <w:rPr>
                <w:rFonts w:ascii="宋体" w:hAnsi="宋体" w:cs="宋体" w:hint="eastAsia"/>
                <w:b/>
                <w:bCs/>
                <w:kern w:val="0"/>
                <w:szCs w:val="21"/>
              </w:rPr>
              <w:t xml:space="preserve">　</w:t>
            </w:r>
          </w:p>
        </w:tc>
        <w:tc>
          <w:tcPr>
            <w:tcW w:w="709" w:type="dxa"/>
            <w:noWrap/>
            <w:vAlign w:val="center"/>
          </w:tcPr>
          <w:p w:rsidR="00E573DE" w:rsidRDefault="00961A6D">
            <w:pPr>
              <w:widowControl/>
              <w:jc w:val="left"/>
              <w:rPr>
                <w:rFonts w:ascii="宋体" w:cs="宋体"/>
                <w:b/>
                <w:bCs/>
                <w:kern w:val="0"/>
                <w:szCs w:val="21"/>
              </w:rPr>
            </w:pPr>
            <w:r>
              <w:rPr>
                <w:rFonts w:ascii="宋体" w:hAnsi="宋体" w:cs="宋体" w:hint="eastAsia"/>
                <w:b/>
                <w:bCs/>
                <w:kern w:val="0"/>
                <w:szCs w:val="21"/>
              </w:rPr>
              <w:t xml:space="preserve">　</w:t>
            </w:r>
          </w:p>
        </w:tc>
        <w:tc>
          <w:tcPr>
            <w:tcW w:w="709" w:type="dxa"/>
            <w:noWrap/>
            <w:vAlign w:val="center"/>
          </w:tcPr>
          <w:p w:rsidR="00E573DE" w:rsidRDefault="00961A6D">
            <w:pPr>
              <w:widowControl/>
              <w:jc w:val="left"/>
              <w:rPr>
                <w:rFonts w:ascii="宋体" w:cs="宋体"/>
                <w:b/>
                <w:bCs/>
                <w:kern w:val="0"/>
                <w:szCs w:val="21"/>
              </w:rPr>
            </w:pPr>
            <w:r>
              <w:rPr>
                <w:rFonts w:ascii="宋体" w:hAnsi="宋体" w:cs="宋体" w:hint="eastAsia"/>
                <w:b/>
                <w:bCs/>
                <w:kern w:val="0"/>
                <w:szCs w:val="21"/>
              </w:rPr>
              <w:t xml:space="preserve">　</w:t>
            </w:r>
          </w:p>
        </w:tc>
        <w:tc>
          <w:tcPr>
            <w:tcW w:w="741" w:type="dxa"/>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320</w:t>
            </w:r>
            <w:r>
              <w:rPr>
                <w:rFonts w:ascii="宋体" w:hAnsi="宋体" w:cs="宋体" w:hint="eastAsia"/>
                <w:b/>
                <w:bCs/>
                <w:kern w:val="0"/>
                <w:szCs w:val="21"/>
              </w:rPr>
              <w:t xml:space="preserve">　</w:t>
            </w:r>
          </w:p>
        </w:tc>
        <w:tc>
          <w:tcPr>
            <w:tcW w:w="741" w:type="dxa"/>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320</w:t>
            </w:r>
            <w:r>
              <w:rPr>
                <w:rFonts w:ascii="宋体" w:hAnsi="宋体" w:cs="宋体" w:hint="eastAsia"/>
                <w:b/>
                <w:bCs/>
                <w:kern w:val="0"/>
                <w:szCs w:val="21"/>
              </w:rPr>
              <w:t xml:space="preserve">　</w:t>
            </w:r>
          </w:p>
        </w:tc>
        <w:tc>
          <w:tcPr>
            <w:tcW w:w="823" w:type="dxa"/>
            <w:noWrap/>
            <w:vAlign w:val="center"/>
          </w:tcPr>
          <w:p w:rsidR="00E573DE" w:rsidRDefault="00961A6D">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E573DE" w:rsidRDefault="00961A6D">
            <w:pPr>
              <w:widowControl/>
              <w:jc w:val="left"/>
              <w:rPr>
                <w:rFonts w:ascii="宋体" w:cs="宋体"/>
                <w:kern w:val="0"/>
                <w:sz w:val="24"/>
              </w:rPr>
            </w:pPr>
            <w:r>
              <w:rPr>
                <w:rFonts w:ascii="宋体" w:hAnsi="宋体" w:cs="宋体" w:hint="eastAsia"/>
                <w:kern w:val="0"/>
                <w:sz w:val="24"/>
              </w:rPr>
              <w:t xml:space="preserve">　</w:t>
            </w:r>
          </w:p>
        </w:tc>
      </w:tr>
      <w:tr w:rsidR="00E573DE">
        <w:trPr>
          <w:trHeight w:val="300"/>
          <w:jc w:val="center"/>
        </w:trPr>
        <w:tc>
          <w:tcPr>
            <w:tcW w:w="3302" w:type="dxa"/>
            <w:gridSpan w:val="5"/>
            <w:noWrap/>
            <w:vAlign w:val="center"/>
          </w:tcPr>
          <w:p w:rsidR="00E573DE" w:rsidRDefault="00961A6D">
            <w:pPr>
              <w:widowControl/>
              <w:jc w:val="center"/>
              <w:rPr>
                <w:rFonts w:ascii="宋体" w:cs="宋体"/>
                <w:b/>
                <w:kern w:val="0"/>
                <w:szCs w:val="21"/>
              </w:rPr>
            </w:pPr>
            <w:r>
              <w:rPr>
                <w:rFonts w:ascii="宋体" w:hAnsi="宋体" w:cs="宋体" w:hint="eastAsia"/>
                <w:b/>
                <w:kern w:val="0"/>
                <w:szCs w:val="21"/>
              </w:rPr>
              <w:t>周课时</w:t>
            </w:r>
          </w:p>
        </w:tc>
        <w:tc>
          <w:tcPr>
            <w:tcW w:w="645" w:type="dxa"/>
            <w:noWrap/>
            <w:vAlign w:val="center"/>
          </w:tcPr>
          <w:p w:rsidR="00E573DE" w:rsidRDefault="00E573DE">
            <w:pPr>
              <w:widowControl/>
              <w:jc w:val="center"/>
              <w:rPr>
                <w:rFonts w:ascii="宋体" w:cs="宋体"/>
                <w:b/>
                <w:kern w:val="0"/>
                <w:szCs w:val="21"/>
              </w:rPr>
            </w:pPr>
          </w:p>
        </w:tc>
        <w:tc>
          <w:tcPr>
            <w:tcW w:w="640" w:type="dxa"/>
            <w:noWrap/>
            <w:vAlign w:val="center"/>
          </w:tcPr>
          <w:p w:rsidR="00E573DE" w:rsidRDefault="00E573DE">
            <w:pPr>
              <w:widowControl/>
              <w:jc w:val="center"/>
              <w:rPr>
                <w:rFonts w:ascii="宋体" w:cs="宋体"/>
                <w:b/>
                <w:kern w:val="0"/>
                <w:szCs w:val="21"/>
              </w:rPr>
            </w:pPr>
          </w:p>
        </w:tc>
        <w:tc>
          <w:tcPr>
            <w:tcW w:w="640" w:type="dxa"/>
            <w:noWrap/>
            <w:vAlign w:val="center"/>
          </w:tcPr>
          <w:p w:rsidR="00E573DE" w:rsidRDefault="00E573DE">
            <w:pPr>
              <w:widowControl/>
              <w:ind w:firstLineChars="49" w:firstLine="103"/>
              <w:jc w:val="center"/>
              <w:rPr>
                <w:rFonts w:ascii="宋体" w:cs="宋体"/>
                <w:b/>
                <w:kern w:val="0"/>
                <w:szCs w:val="21"/>
              </w:rPr>
            </w:pPr>
          </w:p>
        </w:tc>
        <w:tc>
          <w:tcPr>
            <w:tcW w:w="659" w:type="dxa"/>
            <w:vAlign w:val="center"/>
          </w:tcPr>
          <w:p w:rsidR="00E573DE" w:rsidRDefault="00E573DE">
            <w:pPr>
              <w:widowControl/>
              <w:ind w:firstLineChars="49" w:firstLine="103"/>
              <w:jc w:val="center"/>
              <w:rPr>
                <w:rFonts w:ascii="宋体" w:hAnsi="宋体" w:cs="宋体"/>
                <w:b/>
                <w:bCs/>
                <w:kern w:val="0"/>
                <w:szCs w:val="21"/>
              </w:rPr>
            </w:pPr>
          </w:p>
        </w:tc>
        <w:tc>
          <w:tcPr>
            <w:tcW w:w="713"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21</w:t>
            </w:r>
          </w:p>
        </w:tc>
        <w:tc>
          <w:tcPr>
            <w:tcW w:w="769"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23</w:t>
            </w:r>
          </w:p>
        </w:tc>
        <w:tc>
          <w:tcPr>
            <w:tcW w:w="709"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25</w:t>
            </w:r>
          </w:p>
        </w:tc>
        <w:tc>
          <w:tcPr>
            <w:tcW w:w="709" w:type="dxa"/>
            <w:noWrap/>
            <w:vAlign w:val="center"/>
          </w:tcPr>
          <w:p w:rsidR="00E573DE" w:rsidRDefault="00961A6D">
            <w:pPr>
              <w:widowControl/>
              <w:jc w:val="center"/>
              <w:rPr>
                <w:rFonts w:ascii="宋体" w:cs="宋体"/>
                <w:b/>
                <w:kern w:val="0"/>
                <w:szCs w:val="21"/>
              </w:rPr>
            </w:pPr>
            <w:r>
              <w:rPr>
                <w:rFonts w:ascii="宋体" w:cs="宋体" w:hint="eastAsia"/>
                <w:b/>
                <w:kern w:val="0"/>
                <w:szCs w:val="21"/>
              </w:rPr>
              <w:t>25</w:t>
            </w:r>
          </w:p>
        </w:tc>
        <w:tc>
          <w:tcPr>
            <w:tcW w:w="741" w:type="dxa"/>
            <w:noWrap/>
            <w:vAlign w:val="center"/>
          </w:tcPr>
          <w:p w:rsidR="00E573DE" w:rsidRDefault="00961A6D">
            <w:pPr>
              <w:widowControl/>
              <w:jc w:val="center"/>
              <w:rPr>
                <w:rFonts w:ascii="宋体" w:cs="宋体"/>
                <w:b/>
                <w:kern w:val="0"/>
                <w:szCs w:val="21"/>
              </w:rPr>
            </w:pPr>
            <w:r>
              <w:rPr>
                <w:rFonts w:ascii="宋体" w:cs="宋体" w:hint="eastAsia"/>
                <w:b/>
                <w:kern w:val="0"/>
                <w:szCs w:val="21"/>
              </w:rPr>
              <w:t>16</w:t>
            </w:r>
          </w:p>
        </w:tc>
        <w:tc>
          <w:tcPr>
            <w:tcW w:w="741" w:type="dxa"/>
            <w:noWrap/>
            <w:vAlign w:val="center"/>
          </w:tcPr>
          <w:p w:rsidR="00E573DE" w:rsidRDefault="00961A6D">
            <w:pPr>
              <w:widowControl/>
              <w:jc w:val="center"/>
              <w:rPr>
                <w:rFonts w:ascii="宋体" w:cs="宋体"/>
                <w:b/>
                <w:kern w:val="0"/>
                <w:szCs w:val="21"/>
              </w:rPr>
            </w:pPr>
            <w:r>
              <w:rPr>
                <w:rFonts w:ascii="宋体" w:cs="宋体" w:hint="eastAsia"/>
                <w:b/>
                <w:kern w:val="0"/>
                <w:szCs w:val="21"/>
              </w:rPr>
              <w:t>16</w:t>
            </w:r>
          </w:p>
        </w:tc>
        <w:tc>
          <w:tcPr>
            <w:tcW w:w="823" w:type="dxa"/>
            <w:noWrap/>
            <w:vAlign w:val="center"/>
          </w:tcPr>
          <w:p w:rsidR="00E573DE" w:rsidRDefault="00961A6D">
            <w:pPr>
              <w:widowControl/>
              <w:jc w:val="left"/>
              <w:rPr>
                <w:rFonts w:ascii="宋体" w:cs="宋体"/>
                <w:kern w:val="0"/>
                <w:szCs w:val="21"/>
              </w:rPr>
            </w:pPr>
            <w:r>
              <w:rPr>
                <w:rFonts w:ascii="宋体" w:hAnsi="宋体" w:cs="宋体" w:hint="eastAsia"/>
                <w:kern w:val="0"/>
                <w:szCs w:val="21"/>
              </w:rPr>
              <w:t xml:space="preserve">　</w:t>
            </w:r>
          </w:p>
        </w:tc>
        <w:tc>
          <w:tcPr>
            <w:tcW w:w="681" w:type="dxa"/>
            <w:noWrap/>
            <w:vAlign w:val="center"/>
          </w:tcPr>
          <w:p w:rsidR="00E573DE" w:rsidRDefault="00961A6D">
            <w:pPr>
              <w:widowControl/>
              <w:jc w:val="left"/>
              <w:rPr>
                <w:rFonts w:ascii="宋体" w:cs="宋体"/>
                <w:kern w:val="0"/>
                <w:sz w:val="24"/>
              </w:rPr>
            </w:pPr>
            <w:r>
              <w:rPr>
                <w:rFonts w:ascii="宋体" w:hAnsi="宋体" w:cs="宋体" w:hint="eastAsia"/>
                <w:kern w:val="0"/>
                <w:sz w:val="24"/>
              </w:rPr>
              <w:t xml:space="preserve">　</w:t>
            </w:r>
          </w:p>
        </w:tc>
      </w:tr>
      <w:tr w:rsidR="00E573DE">
        <w:trPr>
          <w:trHeight w:val="300"/>
          <w:jc w:val="center"/>
        </w:trPr>
        <w:tc>
          <w:tcPr>
            <w:tcW w:w="3302" w:type="dxa"/>
            <w:gridSpan w:val="5"/>
            <w:noWrap/>
            <w:vAlign w:val="center"/>
          </w:tcPr>
          <w:p w:rsidR="00E573DE" w:rsidRDefault="00961A6D">
            <w:pPr>
              <w:widowControl/>
              <w:jc w:val="center"/>
              <w:rPr>
                <w:rFonts w:ascii="宋体" w:cs="宋体"/>
                <w:b/>
                <w:bCs/>
                <w:kern w:val="0"/>
                <w:szCs w:val="21"/>
              </w:rPr>
            </w:pPr>
            <w:r>
              <w:rPr>
                <w:rFonts w:ascii="宋体" w:hAnsi="宋体" w:cs="宋体" w:hint="eastAsia"/>
                <w:b/>
                <w:bCs/>
                <w:kern w:val="0"/>
                <w:szCs w:val="21"/>
              </w:rPr>
              <w:t>总课时</w:t>
            </w:r>
          </w:p>
        </w:tc>
        <w:tc>
          <w:tcPr>
            <w:tcW w:w="645" w:type="dxa"/>
            <w:noWrap/>
            <w:vAlign w:val="center"/>
          </w:tcPr>
          <w:p w:rsidR="00E573DE" w:rsidRDefault="00961A6D">
            <w:pPr>
              <w:widowControl/>
              <w:rPr>
                <w:rFonts w:ascii="宋体" w:cs="宋体"/>
                <w:b/>
                <w:bCs/>
                <w:kern w:val="0"/>
                <w:szCs w:val="21"/>
              </w:rPr>
            </w:pPr>
            <w:r>
              <w:rPr>
                <w:rFonts w:ascii="宋体" w:cs="宋体" w:hint="eastAsia"/>
                <w:b/>
                <w:bCs/>
                <w:kern w:val="0"/>
                <w:szCs w:val="21"/>
              </w:rPr>
              <w:t>994</w:t>
            </w:r>
          </w:p>
        </w:tc>
        <w:tc>
          <w:tcPr>
            <w:tcW w:w="640"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1516</w:t>
            </w:r>
          </w:p>
        </w:tc>
        <w:tc>
          <w:tcPr>
            <w:tcW w:w="640" w:type="dxa"/>
            <w:noWrap/>
            <w:vAlign w:val="center"/>
          </w:tcPr>
          <w:p w:rsidR="00E573DE" w:rsidRDefault="00961A6D">
            <w:pPr>
              <w:widowControl/>
              <w:jc w:val="center"/>
              <w:rPr>
                <w:rFonts w:ascii="宋体" w:cs="宋体"/>
                <w:b/>
                <w:kern w:val="0"/>
                <w:szCs w:val="21"/>
              </w:rPr>
            </w:pPr>
            <w:r>
              <w:rPr>
                <w:rFonts w:ascii="宋体" w:cs="宋体" w:hint="eastAsia"/>
                <w:b/>
                <w:kern w:val="0"/>
                <w:szCs w:val="21"/>
              </w:rPr>
              <w:t>2510</w:t>
            </w:r>
          </w:p>
        </w:tc>
        <w:tc>
          <w:tcPr>
            <w:tcW w:w="659" w:type="dxa"/>
            <w:vAlign w:val="center"/>
          </w:tcPr>
          <w:p w:rsidR="00E573DE" w:rsidRDefault="00961A6D">
            <w:pPr>
              <w:widowControl/>
              <w:jc w:val="center"/>
              <w:rPr>
                <w:rFonts w:ascii="宋体" w:hAnsi="宋体" w:cs="宋体"/>
                <w:b/>
                <w:kern w:val="0"/>
                <w:szCs w:val="21"/>
              </w:rPr>
            </w:pPr>
            <w:r>
              <w:rPr>
                <w:rFonts w:ascii="宋体" w:hAnsi="宋体" w:cs="宋体" w:hint="eastAsia"/>
                <w:b/>
                <w:kern w:val="0"/>
                <w:szCs w:val="21"/>
              </w:rPr>
              <w:t>131.5</w:t>
            </w:r>
          </w:p>
        </w:tc>
        <w:tc>
          <w:tcPr>
            <w:tcW w:w="713" w:type="dxa"/>
            <w:noWrap/>
            <w:vAlign w:val="center"/>
          </w:tcPr>
          <w:p w:rsidR="00E573DE" w:rsidRDefault="00961A6D">
            <w:pPr>
              <w:widowControl/>
              <w:jc w:val="center"/>
              <w:rPr>
                <w:rFonts w:ascii="宋体" w:cs="宋体"/>
                <w:b/>
                <w:kern w:val="0"/>
                <w:szCs w:val="21"/>
              </w:rPr>
            </w:pPr>
            <w:r>
              <w:rPr>
                <w:rFonts w:ascii="宋体" w:cs="宋体" w:hint="eastAsia"/>
                <w:b/>
                <w:kern w:val="0"/>
                <w:szCs w:val="21"/>
              </w:rPr>
              <w:t>416</w:t>
            </w:r>
          </w:p>
        </w:tc>
        <w:tc>
          <w:tcPr>
            <w:tcW w:w="769" w:type="dxa"/>
            <w:noWrap/>
            <w:vAlign w:val="center"/>
          </w:tcPr>
          <w:p w:rsidR="00E573DE" w:rsidRDefault="00961A6D">
            <w:pPr>
              <w:widowControl/>
              <w:jc w:val="center"/>
              <w:rPr>
                <w:rFonts w:ascii="宋体" w:cs="宋体"/>
                <w:b/>
                <w:kern w:val="0"/>
                <w:szCs w:val="21"/>
              </w:rPr>
            </w:pPr>
            <w:r>
              <w:rPr>
                <w:rFonts w:ascii="宋体" w:cs="宋体" w:hint="eastAsia"/>
                <w:b/>
                <w:kern w:val="0"/>
                <w:szCs w:val="21"/>
              </w:rPr>
              <w:t>450</w:t>
            </w:r>
          </w:p>
        </w:tc>
        <w:tc>
          <w:tcPr>
            <w:tcW w:w="709" w:type="dxa"/>
            <w:noWrap/>
            <w:vAlign w:val="center"/>
          </w:tcPr>
          <w:p w:rsidR="00E573DE" w:rsidRDefault="00961A6D">
            <w:pPr>
              <w:widowControl/>
              <w:jc w:val="center"/>
              <w:rPr>
                <w:rFonts w:ascii="宋体" w:cs="宋体"/>
                <w:b/>
                <w:kern w:val="0"/>
                <w:szCs w:val="21"/>
              </w:rPr>
            </w:pPr>
            <w:r>
              <w:rPr>
                <w:rFonts w:ascii="宋体" w:cs="宋体" w:hint="eastAsia"/>
                <w:b/>
                <w:kern w:val="0"/>
                <w:szCs w:val="21"/>
              </w:rPr>
              <w:t>500</w:t>
            </w:r>
          </w:p>
        </w:tc>
        <w:tc>
          <w:tcPr>
            <w:tcW w:w="709" w:type="dxa"/>
            <w:noWrap/>
            <w:vAlign w:val="center"/>
          </w:tcPr>
          <w:p w:rsidR="00E573DE" w:rsidRDefault="00961A6D">
            <w:pPr>
              <w:widowControl/>
              <w:jc w:val="center"/>
              <w:rPr>
                <w:rFonts w:ascii="宋体" w:cs="宋体"/>
                <w:b/>
                <w:kern w:val="0"/>
                <w:szCs w:val="21"/>
              </w:rPr>
            </w:pPr>
            <w:r>
              <w:rPr>
                <w:rFonts w:ascii="宋体" w:cs="宋体" w:hint="eastAsia"/>
                <w:b/>
                <w:kern w:val="0"/>
                <w:szCs w:val="21"/>
              </w:rPr>
              <w:t>504</w:t>
            </w:r>
          </w:p>
        </w:tc>
        <w:tc>
          <w:tcPr>
            <w:tcW w:w="741"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320</w:t>
            </w:r>
          </w:p>
        </w:tc>
        <w:tc>
          <w:tcPr>
            <w:tcW w:w="741" w:type="dxa"/>
            <w:noWrap/>
            <w:vAlign w:val="center"/>
          </w:tcPr>
          <w:p w:rsidR="00E573DE" w:rsidRDefault="00961A6D">
            <w:pPr>
              <w:widowControl/>
              <w:jc w:val="center"/>
              <w:rPr>
                <w:rFonts w:ascii="宋体" w:cs="宋体"/>
                <w:b/>
                <w:bCs/>
                <w:kern w:val="0"/>
                <w:szCs w:val="21"/>
              </w:rPr>
            </w:pPr>
            <w:r>
              <w:rPr>
                <w:rFonts w:ascii="宋体" w:cs="宋体" w:hint="eastAsia"/>
                <w:b/>
                <w:bCs/>
                <w:kern w:val="0"/>
                <w:szCs w:val="21"/>
              </w:rPr>
              <w:t>320</w:t>
            </w:r>
          </w:p>
        </w:tc>
        <w:tc>
          <w:tcPr>
            <w:tcW w:w="823" w:type="dxa"/>
            <w:noWrap/>
            <w:vAlign w:val="center"/>
          </w:tcPr>
          <w:p w:rsidR="00E573DE" w:rsidRDefault="00961A6D">
            <w:pPr>
              <w:widowControl/>
              <w:jc w:val="left"/>
              <w:rPr>
                <w:rFonts w:ascii="宋体" w:cs="宋体"/>
                <w:b/>
                <w:bCs/>
                <w:kern w:val="0"/>
                <w:szCs w:val="21"/>
              </w:rPr>
            </w:pPr>
            <w:r>
              <w:rPr>
                <w:rFonts w:ascii="宋体" w:hAnsi="宋体" w:cs="宋体" w:hint="eastAsia"/>
                <w:b/>
                <w:bCs/>
                <w:kern w:val="0"/>
                <w:szCs w:val="21"/>
              </w:rPr>
              <w:t xml:space="preserve">　</w:t>
            </w:r>
          </w:p>
        </w:tc>
        <w:tc>
          <w:tcPr>
            <w:tcW w:w="681" w:type="dxa"/>
            <w:noWrap/>
            <w:vAlign w:val="center"/>
          </w:tcPr>
          <w:p w:rsidR="00E573DE" w:rsidRDefault="00961A6D">
            <w:pPr>
              <w:widowControl/>
              <w:jc w:val="left"/>
              <w:rPr>
                <w:rFonts w:ascii="宋体" w:cs="宋体"/>
                <w:kern w:val="0"/>
                <w:sz w:val="24"/>
              </w:rPr>
            </w:pPr>
            <w:r>
              <w:rPr>
                <w:rFonts w:ascii="宋体" w:hAnsi="宋体" w:cs="宋体" w:hint="eastAsia"/>
                <w:kern w:val="0"/>
                <w:sz w:val="24"/>
              </w:rPr>
              <w:t xml:space="preserve">　</w:t>
            </w:r>
          </w:p>
        </w:tc>
      </w:tr>
    </w:tbl>
    <w:p w:rsidR="00E573DE" w:rsidRDefault="00E573DE">
      <w:pPr>
        <w:adjustRightInd w:val="0"/>
        <w:spacing w:line="560" w:lineRule="exact"/>
        <w:ind w:firstLineChars="200" w:firstLine="482"/>
        <w:rPr>
          <w:rFonts w:ascii="黑体" w:eastAsia="黑体" w:hAnsi="黑体"/>
          <w:b/>
          <w:sz w:val="24"/>
          <w:szCs w:val="24"/>
        </w:rPr>
      </w:pPr>
    </w:p>
    <w:p w:rsidR="00E573DE" w:rsidRDefault="00E573DE">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E573DE">
          <w:pgSz w:w="16838" w:h="11906" w:orient="landscape"/>
          <w:pgMar w:top="1800" w:right="1440" w:bottom="1800" w:left="1440" w:header="851" w:footer="992" w:gutter="0"/>
          <w:cols w:space="425"/>
          <w:docGrid w:type="lines" w:linePitch="312"/>
        </w:sectPr>
      </w:pPr>
    </w:p>
    <w:p w:rsidR="00E573DE" w:rsidRDefault="00961A6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八、学时分类统计表</w:t>
      </w:r>
    </w:p>
    <w:tbl>
      <w:tblPr>
        <w:tblStyle w:val="ab"/>
        <w:tblW w:w="8522" w:type="dxa"/>
        <w:jc w:val="center"/>
        <w:tblLayout w:type="fixed"/>
        <w:tblLook w:val="04A0" w:firstRow="1" w:lastRow="0" w:firstColumn="1" w:lastColumn="0" w:noHBand="0" w:noVBand="1"/>
      </w:tblPr>
      <w:tblGrid>
        <w:gridCol w:w="2096"/>
        <w:gridCol w:w="1752"/>
        <w:gridCol w:w="1752"/>
        <w:gridCol w:w="1364"/>
        <w:gridCol w:w="1558"/>
      </w:tblGrid>
      <w:tr w:rsidR="00E573DE">
        <w:trPr>
          <w:jc w:val="center"/>
        </w:trPr>
        <w:tc>
          <w:tcPr>
            <w:tcW w:w="2096"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课程类型</w:t>
            </w:r>
          </w:p>
        </w:tc>
        <w:tc>
          <w:tcPr>
            <w:tcW w:w="1752"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理论课时</w:t>
            </w:r>
          </w:p>
        </w:tc>
        <w:tc>
          <w:tcPr>
            <w:tcW w:w="1752"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实践课时</w:t>
            </w:r>
          </w:p>
        </w:tc>
        <w:tc>
          <w:tcPr>
            <w:tcW w:w="1364"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小计</w:t>
            </w:r>
          </w:p>
        </w:tc>
        <w:tc>
          <w:tcPr>
            <w:tcW w:w="1558"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r>
      <w:tr w:rsidR="00E573DE">
        <w:trPr>
          <w:jc w:val="center"/>
        </w:trPr>
        <w:tc>
          <w:tcPr>
            <w:tcW w:w="2096"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632</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28</w:t>
            </w:r>
          </w:p>
        </w:tc>
        <w:tc>
          <w:tcPr>
            <w:tcW w:w="1364"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660</w:t>
            </w:r>
          </w:p>
        </w:tc>
        <w:tc>
          <w:tcPr>
            <w:tcW w:w="1558"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26.30%</w:t>
            </w:r>
          </w:p>
        </w:tc>
      </w:tr>
      <w:tr w:rsidR="00E573DE">
        <w:trPr>
          <w:jc w:val="center"/>
        </w:trPr>
        <w:tc>
          <w:tcPr>
            <w:tcW w:w="2096"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Pr>
                <w:rFonts w:ascii="宋体" w:hAnsi="宋体" w:cs="宋体"/>
                <w:b/>
                <w:kern w:val="0"/>
                <w:sz w:val="24"/>
                <w:szCs w:val="21"/>
              </w:rPr>
              <w:t>选修课</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252</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0</w:t>
            </w:r>
          </w:p>
        </w:tc>
        <w:tc>
          <w:tcPr>
            <w:tcW w:w="1364"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252</w:t>
            </w:r>
          </w:p>
        </w:tc>
        <w:tc>
          <w:tcPr>
            <w:tcW w:w="1558"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10.04%</w:t>
            </w:r>
          </w:p>
        </w:tc>
      </w:tr>
      <w:tr w:rsidR="00E573DE">
        <w:trPr>
          <w:jc w:val="center"/>
        </w:trPr>
        <w:tc>
          <w:tcPr>
            <w:tcW w:w="2096"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专业（技能）课</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362</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1488</w:t>
            </w:r>
          </w:p>
        </w:tc>
        <w:tc>
          <w:tcPr>
            <w:tcW w:w="1364"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1850</w:t>
            </w:r>
          </w:p>
        </w:tc>
        <w:tc>
          <w:tcPr>
            <w:tcW w:w="1558"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73.70%</w:t>
            </w:r>
          </w:p>
        </w:tc>
      </w:tr>
      <w:tr w:rsidR="00E573DE">
        <w:trPr>
          <w:jc w:val="center"/>
        </w:trPr>
        <w:tc>
          <w:tcPr>
            <w:tcW w:w="2096"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合计</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994</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1516</w:t>
            </w:r>
          </w:p>
        </w:tc>
        <w:tc>
          <w:tcPr>
            <w:tcW w:w="1364"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2510</w:t>
            </w:r>
          </w:p>
        </w:tc>
        <w:tc>
          <w:tcPr>
            <w:tcW w:w="1558"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100%</w:t>
            </w:r>
          </w:p>
        </w:tc>
      </w:tr>
      <w:tr w:rsidR="00E573DE">
        <w:trPr>
          <w:jc w:val="center"/>
        </w:trPr>
        <w:tc>
          <w:tcPr>
            <w:tcW w:w="2096" w:type="dxa"/>
            <w:vAlign w:val="center"/>
          </w:tcPr>
          <w:p w:rsidR="00E573DE" w:rsidRDefault="00961A6D">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39.60%</w:t>
            </w:r>
          </w:p>
        </w:tc>
        <w:tc>
          <w:tcPr>
            <w:tcW w:w="1752"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60.40%</w:t>
            </w:r>
          </w:p>
        </w:tc>
        <w:tc>
          <w:tcPr>
            <w:tcW w:w="1364" w:type="dxa"/>
            <w:vAlign w:val="center"/>
          </w:tcPr>
          <w:p w:rsidR="00E573DE" w:rsidRDefault="00961A6D">
            <w:pPr>
              <w:adjustRightInd w:val="0"/>
              <w:spacing w:line="560" w:lineRule="exact"/>
              <w:jc w:val="center"/>
              <w:rPr>
                <w:rFonts w:ascii="宋体" w:hAnsi="宋体"/>
                <w:b/>
                <w:sz w:val="24"/>
                <w:szCs w:val="21"/>
              </w:rPr>
            </w:pPr>
            <w:r>
              <w:rPr>
                <w:rFonts w:ascii="宋体" w:hAnsi="宋体" w:hint="eastAsia"/>
                <w:b/>
                <w:sz w:val="24"/>
                <w:szCs w:val="21"/>
              </w:rPr>
              <w:t>100%</w:t>
            </w:r>
          </w:p>
        </w:tc>
        <w:tc>
          <w:tcPr>
            <w:tcW w:w="1558" w:type="dxa"/>
            <w:vAlign w:val="center"/>
          </w:tcPr>
          <w:p w:rsidR="00E573DE" w:rsidRDefault="00E573DE">
            <w:pPr>
              <w:adjustRightInd w:val="0"/>
              <w:spacing w:line="560" w:lineRule="exact"/>
              <w:jc w:val="center"/>
              <w:rPr>
                <w:rFonts w:ascii="宋体" w:hAnsi="宋体"/>
                <w:b/>
                <w:sz w:val="24"/>
                <w:szCs w:val="21"/>
              </w:rPr>
            </w:pPr>
          </w:p>
        </w:tc>
      </w:tr>
    </w:tbl>
    <w:p w:rsidR="00E573DE" w:rsidRDefault="00961A6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九、教学方式</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采用线上和线下结合的教学模式开展教学，即利用智慧</w:t>
      </w:r>
      <w:proofErr w:type="gramStart"/>
      <w:r>
        <w:rPr>
          <w:rFonts w:asciiTheme="majorEastAsia" w:eastAsiaTheme="majorEastAsia" w:hAnsiTheme="majorEastAsia" w:cstheme="majorEastAsia" w:hint="eastAsia"/>
          <w:sz w:val="24"/>
        </w:rPr>
        <w:t>职教云</w:t>
      </w:r>
      <w:proofErr w:type="gramEnd"/>
      <w:r>
        <w:rPr>
          <w:rFonts w:asciiTheme="majorEastAsia" w:eastAsiaTheme="majorEastAsia" w:hAnsiTheme="majorEastAsia" w:cstheme="majorEastAsia" w:hint="eastAsia"/>
          <w:sz w:val="24"/>
        </w:rPr>
        <w:t>平台进行线上学习，同时利用假期到校进行线下教学、辅导。线下集中授课和辅导时数不得少于培养方案规定时数。</w:t>
      </w:r>
    </w:p>
    <w:p w:rsidR="00E573DE" w:rsidRDefault="00961A6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w:t>
      </w:r>
      <w:r>
        <w:rPr>
          <w:rFonts w:ascii="黑体" w:eastAsia="黑体" w:hAnsi="黑体"/>
          <w:b/>
          <w:sz w:val="24"/>
          <w:szCs w:val="24"/>
        </w:rPr>
        <w:t>、</w:t>
      </w:r>
      <w:r>
        <w:rPr>
          <w:rFonts w:ascii="黑体" w:eastAsia="黑体" w:hAnsi="黑体" w:hint="eastAsia"/>
          <w:b/>
          <w:sz w:val="24"/>
          <w:szCs w:val="24"/>
        </w:rPr>
        <w:t>实施保障</w:t>
      </w:r>
    </w:p>
    <w:p w:rsidR="00E573DE" w:rsidRDefault="00961A6D">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w:t>
      </w:r>
      <w:r>
        <w:rPr>
          <w:rFonts w:asciiTheme="minorEastAsia" w:hAnsiTheme="minorEastAsia" w:hint="eastAsia"/>
          <w:b/>
          <w:sz w:val="24"/>
          <w:szCs w:val="24"/>
        </w:rPr>
        <w:t>一</w:t>
      </w:r>
      <w:r>
        <w:rPr>
          <w:rFonts w:asciiTheme="minorEastAsia" w:hAnsiTheme="minorEastAsia"/>
          <w:b/>
          <w:sz w:val="24"/>
          <w:szCs w:val="24"/>
        </w:rPr>
        <w:t>）师资队伍</w:t>
      </w:r>
    </w:p>
    <w:p w:rsidR="00E573DE" w:rsidRDefault="00961A6D">
      <w:pPr>
        <w:adjustRightInd w:val="0"/>
        <w:spacing w:line="560" w:lineRule="exact"/>
        <w:ind w:firstLineChars="200" w:firstLine="480"/>
        <w:rPr>
          <w:rFonts w:asciiTheme="minorEastAsia" w:hAnsiTheme="minorEastAsia"/>
          <w:b/>
          <w:sz w:val="24"/>
          <w:szCs w:val="24"/>
        </w:rPr>
      </w:pPr>
      <w:r>
        <w:rPr>
          <w:rFonts w:asciiTheme="majorEastAsia" w:eastAsiaTheme="majorEastAsia" w:hAnsiTheme="majorEastAsia" w:cstheme="majorEastAsia" w:hint="eastAsia"/>
          <w:sz w:val="24"/>
        </w:rPr>
        <w:t>能胜任本专业的教师中，其中具有高级职称</w:t>
      </w:r>
      <w:r>
        <w:rPr>
          <w:rFonts w:asciiTheme="majorEastAsia" w:eastAsiaTheme="majorEastAsia" w:hAnsiTheme="majorEastAsia" w:cstheme="majorEastAsia" w:hint="eastAsia"/>
          <w:sz w:val="24"/>
        </w:rPr>
        <w:t>6</w:t>
      </w:r>
      <w:r>
        <w:rPr>
          <w:rFonts w:asciiTheme="majorEastAsia" w:eastAsiaTheme="majorEastAsia" w:hAnsiTheme="majorEastAsia" w:cstheme="majorEastAsia" w:hint="eastAsia"/>
          <w:sz w:val="24"/>
        </w:rPr>
        <w:t>人、中级职称</w:t>
      </w:r>
      <w:r>
        <w:rPr>
          <w:rFonts w:asciiTheme="majorEastAsia" w:eastAsiaTheme="majorEastAsia" w:hAnsiTheme="majorEastAsia" w:cstheme="majorEastAsia" w:hint="eastAsia"/>
          <w:sz w:val="24"/>
        </w:rPr>
        <w:t>2</w:t>
      </w:r>
      <w:r>
        <w:rPr>
          <w:rFonts w:asciiTheme="majorEastAsia" w:eastAsiaTheme="majorEastAsia" w:hAnsiTheme="majorEastAsia" w:cstheme="majorEastAsia" w:hint="eastAsia"/>
          <w:sz w:val="24"/>
        </w:rPr>
        <w:t>人、双师</w:t>
      </w:r>
      <w:proofErr w:type="gramStart"/>
      <w:r>
        <w:rPr>
          <w:rFonts w:asciiTheme="majorEastAsia" w:eastAsiaTheme="majorEastAsia" w:hAnsiTheme="majorEastAsia" w:cstheme="majorEastAsia" w:hint="eastAsia"/>
          <w:sz w:val="24"/>
        </w:rPr>
        <w:t>型教师</w:t>
      </w:r>
      <w:proofErr w:type="gramEnd"/>
      <w:r>
        <w:rPr>
          <w:rFonts w:asciiTheme="majorEastAsia" w:eastAsiaTheme="majorEastAsia" w:hAnsiTheme="majorEastAsia" w:cstheme="majorEastAsia" w:hint="eastAsia"/>
          <w:sz w:val="24"/>
        </w:rPr>
        <w:t>有</w:t>
      </w:r>
      <w:r>
        <w:rPr>
          <w:rFonts w:asciiTheme="majorEastAsia" w:eastAsiaTheme="majorEastAsia" w:hAnsiTheme="majorEastAsia" w:cstheme="majorEastAsia" w:hint="eastAsia"/>
          <w:sz w:val="24"/>
        </w:rPr>
        <w:t>5</w:t>
      </w:r>
      <w:r>
        <w:rPr>
          <w:rFonts w:asciiTheme="majorEastAsia" w:eastAsiaTheme="majorEastAsia" w:hAnsiTheme="majorEastAsia" w:cstheme="majorEastAsia" w:hint="eastAsia"/>
          <w:sz w:val="24"/>
        </w:rPr>
        <w:t>人，整体师资力量雄厚且学历层次高。他们都具有较高的专业理论水平及实习、实训的指导能力，不仅教书育人，还注重教学研究和科研工作。坚持以教研室主任或专业带头人、骨干教师为龙头，保持专业教师专业通道及职称通道的畅通，增强教师的可持续发展能力的培养，鼓励教师走出去、校外专家请进来的政策，建设一支适度发展、素质高、结构合理、具有可持续创新能力的师资队伍。挖掘现有的师资潜力，倡导自我素质结构与知识结构的完善。尤其是强化教师的实践指导能力，分批选派专</w:t>
      </w:r>
      <w:r>
        <w:rPr>
          <w:rFonts w:asciiTheme="majorEastAsia" w:eastAsiaTheme="majorEastAsia" w:hAnsiTheme="majorEastAsia" w:cstheme="majorEastAsia" w:hint="eastAsia"/>
          <w:sz w:val="24"/>
        </w:rPr>
        <w:t>业教师到企业或生产服务一线进行实践，加强产学研结合，进一步提高专业教师的实践教学水平。鼓励中青年教师攻读更高层次学位，提升自身的学术水平。选派专业骨干教师到国内外兄弟院校交流和学习，为本专业未来的发展储备学术力量。</w:t>
      </w:r>
      <w:r>
        <w:rPr>
          <w:rFonts w:asciiTheme="majorEastAsia" w:eastAsiaTheme="majorEastAsia" w:hAnsiTheme="majorEastAsia" w:cstheme="majorEastAsia" w:hint="eastAsia"/>
          <w:sz w:val="24"/>
        </w:rPr>
        <w:br/>
      </w:r>
      <w:r>
        <w:rPr>
          <w:rFonts w:asciiTheme="majorEastAsia" w:eastAsiaTheme="majorEastAsia" w:hAnsiTheme="majorEastAsia" w:cstheme="majorEastAsia" w:hint="eastAsia"/>
          <w:sz w:val="24"/>
        </w:rPr>
        <w:lastRenderedPageBreak/>
        <w:t xml:space="preserve">  </w:t>
      </w:r>
      <w:r>
        <w:rPr>
          <w:rFonts w:asciiTheme="minorEastAsia" w:hAnsiTheme="minorEastAsia" w:hint="eastAsia"/>
          <w:b/>
          <w:sz w:val="24"/>
          <w:szCs w:val="24"/>
        </w:rPr>
        <w:t>（二）教学设施</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主要包括能够满足正常的课程教学、实习实训所必需的专业教室、实训室和实训基地。</w:t>
      </w:r>
      <w:r>
        <w:rPr>
          <w:rFonts w:asciiTheme="majorEastAsia" w:eastAsiaTheme="majorEastAsia" w:hAnsiTheme="majorEastAsia" w:cstheme="majorEastAsia" w:hint="eastAsia"/>
          <w:sz w:val="24"/>
        </w:rPr>
        <w:t xml:space="preserve"> </w:t>
      </w:r>
    </w:p>
    <w:p w:rsidR="00E573DE" w:rsidRDefault="00961A6D">
      <w:pPr>
        <w:widowControl/>
        <w:ind w:firstLineChars="200" w:firstLine="482"/>
        <w:jc w:val="left"/>
        <w:rPr>
          <w:sz w:val="24"/>
          <w:szCs w:val="24"/>
        </w:rPr>
      </w:pPr>
      <w:r>
        <w:rPr>
          <w:rFonts w:asciiTheme="minorEastAsia" w:hAnsiTheme="minorEastAsia" w:hint="eastAsia"/>
          <w:b/>
          <w:sz w:val="24"/>
          <w:szCs w:val="24"/>
        </w:rPr>
        <w:t>1.</w:t>
      </w:r>
      <w:r>
        <w:rPr>
          <w:rFonts w:asciiTheme="minorEastAsia" w:hAnsiTheme="minorEastAsia" w:hint="eastAsia"/>
          <w:b/>
          <w:sz w:val="24"/>
          <w:szCs w:val="24"/>
        </w:rPr>
        <w:t>专业教室基本条件</w:t>
      </w:r>
      <w:r>
        <w:rPr>
          <w:rFonts w:ascii="仿宋" w:eastAsia="仿宋" w:hAnsi="仿宋" w:cs="仿宋" w:hint="eastAsia"/>
          <w:b/>
          <w:kern w:val="0"/>
          <w:sz w:val="24"/>
          <w:szCs w:val="24"/>
          <w:lang w:bidi="ar"/>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一般配备黑（白）板、多媒体计算机、投影设备、音响设备，互联网接入或</w:t>
      </w:r>
      <w:r>
        <w:rPr>
          <w:rFonts w:asciiTheme="majorEastAsia" w:eastAsiaTheme="majorEastAsia" w:hAnsiTheme="majorEastAsia" w:cstheme="majorEastAsia" w:hint="eastAsia"/>
          <w:sz w:val="24"/>
        </w:rPr>
        <w:t xml:space="preserve"> </w:t>
      </w:r>
      <w:proofErr w:type="spellStart"/>
      <w:r>
        <w:rPr>
          <w:rFonts w:asciiTheme="majorEastAsia" w:eastAsiaTheme="majorEastAsia" w:hAnsiTheme="majorEastAsia" w:cstheme="majorEastAsia" w:hint="eastAsia"/>
          <w:sz w:val="24"/>
        </w:rPr>
        <w:t>WiFi</w:t>
      </w:r>
      <w:proofErr w:type="spellEnd"/>
      <w:r>
        <w:rPr>
          <w:rFonts w:asciiTheme="majorEastAsia" w:eastAsiaTheme="majorEastAsia" w:hAnsiTheme="majorEastAsia" w:cstheme="majorEastAsia" w:hint="eastAsia"/>
          <w:sz w:val="24"/>
        </w:rPr>
        <w:t xml:space="preserve"> </w:t>
      </w:r>
      <w:r>
        <w:rPr>
          <w:rFonts w:asciiTheme="majorEastAsia" w:eastAsiaTheme="majorEastAsia" w:hAnsiTheme="majorEastAsia" w:cstheme="majorEastAsia" w:hint="eastAsia"/>
          <w:sz w:val="24"/>
        </w:rPr>
        <w:t>环境，并具有网络安全防护措施。安装应急照明装置并保持良好状态，符合紧急疏散要求、标志明显、保持</w:t>
      </w:r>
      <w:r>
        <w:rPr>
          <w:rFonts w:asciiTheme="majorEastAsia" w:eastAsiaTheme="majorEastAsia" w:hAnsiTheme="majorEastAsia" w:cstheme="majorEastAsia" w:hint="eastAsia"/>
          <w:sz w:val="24"/>
        </w:rPr>
        <w:t>逃生通道畅通无阻。</w:t>
      </w:r>
      <w:r>
        <w:rPr>
          <w:rFonts w:asciiTheme="majorEastAsia" w:eastAsiaTheme="majorEastAsia" w:hAnsiTheme="majorEastAsia" w:cstheme="majorEastAsia" w:hint="eastAsia"/>
          <w:sz w:val="24"/>
        </w:rPr>
        <w:t xml:space="preserve"> </w:t>
      </w:r>
    </w:p>
    <w:p w:rsidR="00E573DE" w:rsidRDefault="00961A6D">
      <w:pPr>
        <w:widowControl/>
        <w:ind w:firstLineChars="200" w:firstLine="482"/>
        <w:jc w:val="left"/>
        <w:rPr>
          <w:rFonts w:asciiTheme="minorEastAsia" w:hAnsiTheme="minorEastAsia"/>
          <w:b/>
          <w:sz w:val="24"/>
          <w:szCs w:val="24"/>
        </w:rPr>
      </w:pPr>
      <w:r>
        <w:rPr>
          <w:rFonts w:asciiTheme="minorEastAsia" w:hAnsiTheme="minorEastAsia" w:hint="eastAsia"/>
          <w:b/>
          <w:sz w:val="24"/>
          <w:szCs w:val="24"/>
        </w:rPr>
        <w:t xml:space="preserve">2. </w:t>
      </w:r>
      <w:r>
        <w:rPr>
          <w:rFonts w:asciiTheme="minorEastAsia" w:hAnsiTheme="minorEastAsia" w:hint="eastAsia"/>
          <w:b/>
          <w:sz w:val="24"/>
          <w:szCs w:val="24"/>
        </w:rPr>
        <w:t>校内实训</w:t>
      </w:r>
      <w:proofErr w:type="gramStart"/>
      <w:r>
        <w:rPr>
          <w:rFonts w:asciiTheme="minorEastAsia" w:hAnsiTheme="minorEastAsia" w:hint="eastAsia"/>
          <w:b/>
          <w:sz w:val="24"/>
          <w:szCs w:val="24"/>
        </w:rPr>
        <w:t>室基本</w:t>
      </w:r>
      <w:proofErr w:type="gramEnd"/>
      <w:r>
        <w:rPr>
          <w:rFonts w:asciiTheme="minorEastAsia" w:hAnsiTheme="minorEastAsia" w:hint="eastAsia"/>
          <w:b/>
          <w:sz w:val="24"/>
          <w:szCs w:val="24"/>
        </w:rPr>
        <w:t>要求</w:t>
      </w:r>
      <w:r>
        <w:rPr>
          <w:rFonts w:asciiTheme="minorEastAsia" w:hAnsiTheme="minorEastAsia" w:hint="eastAsia"/>
          <w:b/>
          <w:sz w:val="24"/>
          <w:szCs w:val="24"/>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1</w:t>
      </w:r>
      <w:r>
        <w:rPr>
          <w:rFonts w:asciiTheme="majorEastAsia" w:eastAsiaTheme="majorEastAsia" w:hAnsiTheme="majorEastAsia" w:cstheme="majorEastAsia" w:hint="eastAsia"/>
          <w:sz w:val="24"/>
        </w:rPr>
        <w:t>）会计技能实训室</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配备服务器、投影设备、白板、计算机</w:t>
      </w:r>
      <w:r>
        <w:rPr>
          <w:rFonts w:asciiTheme="majorEastAsia" w:eastAsiaTheme="majorEastAsia" w:hAnsiTheme="majorEastAsia" w:cstheme="majorEastAsia" w:hint="eastAsia"/>
          <w:sz w:val="24"/>
        </w:rPr>
        <w:t xml:space="preserve"> 1 </w:t>
      </w:r>
      <w:r>
        <w:rPr>
          <w:rFonts w:asciiTheme="majorEastAsia" w:eastAsiaTheme="majorEastAsia" w:hAnsiTheme="majorEastAsia" w:cstheme="majorEastAsia" w:hint="eastAsia"/>
          <w:sz w:val="24"/>
        </w:rPr>
        <w:t>台</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人，安装相关会计核算软件。用于基础会计、财务会计、企业</w:t>
      </w:r>
      <w:r>
        <w:rPr>
          <w:rFonts w:asciiTheme="majorEastAsia" w:eastAsiaTheme="majorEastAsia" w:hAnsiTheme="majorEastAsia" w:cstheme="majorEastAsia" w:hint="eastAsia"/>
          <w:sz w:val="24"/>
        </w:rPr>
        <w:t xml:space="preserve"> ERP </w:t>
      </w:r>
      <w:r>
        <w:rPr>
          <w:rFonts w:asciiTheme="majorEastAsia" w:eastAsiaTheme="majorEastAsia" w:hAnsiTheme="majorEastAsia" w:cstheme="majorEastAsia" w:hint="eastAsia"/>
          <w:sz w:val="24"/>
        </w:rPr>
        <w:t>信息管理等课程的教学与实训。</w:t>
      </w:r>
      <w:r>
        <w:rPr>
          <w:rFonts w:asciiTheme="majorEastAsia" w:eastAsiaTheme="majorEastAsia" w:hAnsiTheme="majorEastAsia" w:cstheme="majorEastAsia" w:hint="eastAsia"/>
          <w:sz w:val="24"/>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2</w:t>
      </w:r>
      <w:r>
        <w:rPr>
          <w:rFonts w:asciiTheme="majorEastAsia" w:eastAsiaTheme="majorEastAsia" w:hAnsiTheme="majorEastAsia" w:cstheme="majorEastAsia" w:hint="eastAsia"/>
          <w:sz w:val="24"/>
        </w:rPr>
        <w:t>）成本管理实训室</w:t>
      </w:r>
      <w:r>
        <w:rPr>
          <w:rFonts w:asciiTheme="majorEastAsia" w:eastAsiaTheme="majorEastAsia" w:hAnsiTheme="majorEastAsia" w:cstheme="majorEastAsia" w:hint="eastAsia"/>
          <w:sz w:val="24"/>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配备服务器、投影设备、白板、计算机</w:t>
      </w:r>
      <w:r>
        <w:rPr>
          <w:rFonts w:asciiTheme="majorEastAsia" w:eastAsiaTheme="majorEastAsia" w:hAnsiTheme="majorEastAsia" w:cstheme="majorEastAsia" w:hint="eastAsia"/>
          <w:sz w:val="24"/>
        </w:rPr>
        <w:t xml:space="preserve"> 1 </w:t>
      </w:r>
      <w:r>
        <w:rPr>
          <w:rFonts w:asciiTheme="majorEastAsia" w:eastAsiaTheme="majorEastAsia" w:hAnsiTheme="majorEastAsia" w:cstheme="majorEastAsia" w:hint="eastAsia"/>
          <w:sz w:val="24"/>
        </w:rPr>
        <w:t>台</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人，安装相关成本核算与管理软件。用于成本管理、项目实践等课程的教学与实训。</w:t>
      </w:r>
      <w:r>
        <w:rPr>
          <w:rFonts w:asciiTheme="majorEastAsia" w:eastAsiaTheme="majorEastAsia" w:hAnsiTheme="majorEastAsia" w:cstheme="majorEastAsia" w:hint="eastAsia"/>
          <w:sz w:val="24"/>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3</w:t>
      </w:r>
      <w:r>
        <w:rPr>
          <w:rFonts w:asciiTheme="majorEastAsia" w:eastAsiaTheme="majorEastAsia" w:hAnsiTheme="majorEastAsia" w:cstheme="majorEastAsia" w:hint="eastAsia"/>
          <w:sz w:val="24"/>
        </w:rPr>
        <w:t>）税务技能实训室</w:t>
      </w:r>
      <w:r>
        <w:rPr>
          <w:rFonts w:asciiTheme="majorEastAsia" w:eastAsiaTheme="majorEastAsia" w:hAnsiTheme="majorEastAsia" w:cstheme="majorEastAsia" w:hint="eastAsia"/>
          <w:sz w:val="24"/>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配备服务器、投影设备、白板、计算机</w:t>
      </w:r>
      <w:r>
        <w:rPr>
          <w:rFonts w:asciiTheme="majorEastAsia" w:eastAsiaTheme="majorEastAsia" w:hAnsiTheme="majorEastAsia" w:cstheme="majorEastAsia" w:hint="eastAsia"/>
          <w:sz w:val="24"/>
        </w:rPr>
        <w:t xml:space="preserve"> 1 </w:t>
      </w:r>
      <w:r>
        <w:rPr>
          <w:rFonts w:asciiTheme="majorEastAsia" w:eastAsiaTheme="majorEastAsia" w:hAnsiTheme="majorEastAsia" w:cstheme="majorEastAsia" w:hint="eastAsia"/>
          <w:sz w:val="24"/>
        </w:rPr>
        <w:t>台</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人，安装税务实训软件。用于税务管理、项目实践等课程的教学与实训。</w:t>
      </w:r>
      <w:r>
        <w:rPr>
          <w:rFonts w:asciiTheme="majorEastAsia" w:eastAsiaTheme="majorEastAsia" w:hAnsiTheme="majorEastAsia" w:cstheme="majorEastAsia" w:hint="eastAsia"/>
          <w:sz w:val="24"/>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4</w:t>
      </w:r>
      <w:r>
        <w:rPr>
          <w:rFonts w:asciiTheme="majorEastAsia" w:eastAsiaTheme="majorEastAsia" w:hAnsiTheme="majorEastAsia" w:cstheme="majorEastAsia" w:hint="eastAsia"/>
          <w:sz w:val="24"/>
        </w:rPr>
        <w:t>）财务管理综合</w:t>
      </w:r>
      <w:r>
        <w:rPr>
          <w:rFonts w:asciiTheme="majorEastAsia" w:eastAsiaTheme="majorEastAsia" w:hAnsiTheme="majorEastAsia" w:cstheme="majorEastAsia" w:hint="eastAsia"/>
          <w:sz w:val="24"/>
        </w:rPr>
        <w:t>技能实训室</w:t>
      </w:r>
      <w:r>
        <w:rPr>
          <w:rFonts w:asciiTheme="majorEastAsia" w:eastAsiaTheme="majorEastAsia" w:hAnsiTheme="majorEastAsia" w:cstheme="majorEastAsia" w:hint="eastAsia"/>
          <w:sz w:val="24"/>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配备服务器、投影设备、白板、计算机</w:t>
      </w:r>
      <w:r>
        <w:rPr>
          <w:rFonts w:asciiTheme="majorEastAsia" w:eastAsiaTheme="majorEastAsia" w:hAnsiTheme="majorEastAsia" w:cstheme="majorEastAsia" w:hint="eastAsia"/>
          <w:sz w:val="24"/>
        </w:rPr>
        <w:t xml:space="preserve"> 1 </w:t>
      </w:r>
      <w:r>
        <w:rPr>
          <w:rFonts w:asciiTheme="majorEastAsia" w:eastAsiaTheme="majorEastAsia" w:hAnsiTheme="majorEastAsia" w:cstheme="majorEastAsia" w:hint="eastAsia"/>
          <w:sz w:val="24"/>
        </w:rPr>
        <w:t>台</w:t>
      </w:r>
      <w:r>
        <w:rPr>
          <w:rFonts w:asciiTheme="majorEastAsia" w:eastAsiaTheme="majorEastAsia" w:hAnsiTheme="majorEastAsia" w:cstheme="majorEastAsia" w:hint="eastAsia"/>
          <w:sz w:val="24"/>
        </w:rPr>
        <w:t>/</w:t>
      </w:r>
      <w:r>
        <w:rPr>
          <w:rFonts w:asciiTheme="majorEastAsia" w:eastAsiaTheme="majorEastAsia" w:hAnsiTheme="majorEastAsia" w:cstheme="majorEastAsia" w:hint="eastAsia"/>
          <w:sz w:val="24"/>
        </w:rPr>
        <w:t>人，按照财务管理岗位设计布置环境，安装财务管理等相关软件和工具。用于财务分析与业绩评价、预算管理、投融资管理、营运管理等知识的教学与实践。</w:t>
      </w:r>
      <w:r>
        <w:rPr>
          <w:rFonts w:asciiTheme="majorEastAsia" w:eastAsiaTheme="majorEastAsia" w:hAnsiTheme="majorEastAsia" w:cstheme="majorEastAsia" w:hint="eastAsia"/>
          <w:sz w:val="24"/>
        </w:rPr>
        <w:t xml:space="preserve"> </w:t>
      </w:r>
    </w:p>
    <w:p w:rsidR="00E573DE" w:rsidRDefault="00961A6D">
      <w:pPr>
        <w:widowControl/>
        <w:ind w:firstLineChars="200" w:firstLine="422"/>
        <w:jc w:val="left"/>
        <w:rPr>
          <w:rFonts w:asciiTheme="minorEastAsia" w:hAnsiTheme="minorEastAsia"/>
          <w:b/>
          <w:szCs w:val="21"/>
        </w:rPr>
      </w:pPr>
      <w:r>
        <w:rPr>
          <w:rFonts w:asciiTheme="minorEastAsia" w:hAnsiTheme="minorEastAsia" w:hint="eastAsia"/>
          <w:b/>
          <w:szCs w:val="21"/>
        </w:rPr>
        <w:t xml:space="preserve">3. </w:t>
      </w:r>
      <w:r>
        <w:rPr>
          <w:rFonts w:asciiTheme="minorEastAsia" w:hAnsiTheme="minorEastAsia" w:hint="eastAsia"/>
          <w:b/>
          <w:szCs w:val="21"/>
        </w:rPr>
        <w:t>校外实训基地基本要求</w:t>
      </w:r>
      <w:r>
        <w:rPr>
          <w:rFonts w:asciiTheme="minorEastAsia" w:hAnsiTheme="minorEastAsia" w:hint="eastAsia"/>
          <w:b/>
          <w:szCs w:val="21"/>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具有稳定的校外实训基地。能够提供开展财务管理专业相关实训活动，实</w:t>
      </w:r>
      <w:proofErr w:type="gramStart"/>
      <w:r>
        <w:rPr>
          <w:rFonts w:asciiTheme="majorEastAsia" w:eastAsiaTheme="majorEastAsia" w:hAnsiTheme="majorEastAsia" w:cstheme="majorEastAsia" w:hint="eastAsia"/>
          <w:sz w:val="24"/>
        </w:rPr>
        <w:t>训设施</w:t>
      </w:r>
      <w:proofErr w:type="gramEnd"/>
      <w:r>
        <w:rPr>
          <w:rFonts w:asciiTheme="majorEastAsia" w:eastAsiaTheme="majorEastAsia" w:hAnsiTheme="majorEastAsia" w:cstheme="majorEastAsia" w:hint="eastAsia"/>
          <w:sz w:val="24"/>
        </w:rPr>
        <w:t>齐备，实训岗位、实</w:t>
      </w:r>
      <w:proofErr w:type="gramStart"/>
      <w:r>
        <w:rPr>
          <w:rFonts w:asciiTheme="majorEastAsia" w:eastAsiaTheme="majorEastAsia" w:hAnsiTheme="majorEastAsia" w:cstheme="majorEastAsia" w:hint="eastAsia"/>
          <w:sz w:val="24"/>
        </w:rPr>
        <w:t>训指导</w:t>
      </w:r>
      <w:proofErr w:type="gramEnd"/>
      <w:r>
        <w:rPr>
          <w:rFonts w:asciiTheme="majorEastAsia" w:eastAsiaTheme="majorEastAsia" w:hAnsiTheme="majorEastAsia" w:cstheme="majorEastAsia" w:hint="eastAsia"/>
          <w:sz w:val="24"/>
        </w:rPr>
        <w:t>教师确定，实</w:t>
      </w:r>
      <w:proofErr w:type="gramStart"/>
      <w:r>
        <w:rPr>
          <w:rFonts w:asciiTheme="majorEastAsia" w:eastAsiaTheme="majorEastAsia" w:hAnsiTheme="majorEastAsia" w:cstheme="majorEastAsia" w:hint="eastAsia"/>
          <w:sz w:val="24"/>
        </w:rPr>
        <w:t>训管理</w:t>
      </w:r>
      <w:proofErr w:type="gramEnd"/>
      <w:r>
        <w:rPr>
          <w:rFonts w:asciiTheme="majorEastAsia" w:eastAsiaTheme="majorEastAsia" w:hAnsiTheme="majorEastAsia" w:cstheme="majorEastAsia" w:hint="eastAsia"/>
          <w:sz w:val="24"/>
        </w:rPr>
        <w:t>及实施规章制度齐全。</w:t>
      </w:r>
      <w:r>
        <w:rPr>
          <w:rFonts w:asciiTheme="majorEastAsia" w:eastAsiaTheme="majorEastAsia" w:hAnsiTheme="majorEastAsia" w:cstheme="majorEastAsia" w:hint="eastAsia"/>
          <w:sz w:val="24"/>
        </w:rPr>
        <w:t xml:space="preserve"> </w:t>
      </w:r>
    </w:p>
    <w:p w:rsidR="00E573DE" w:rsidRDefault="00961A6D">
      <w:pPr>
        <w:widowControl/>
        <w:ind w:firstLineChars="200" w:firstLine="422"/>
        <w:jc w:val="left"/>
      </w:pPr>
      <w:r>
        <w:rPr>
          <w:rFonts w:asciiTheme="minorEastAsia" w:hAnsiTheme="minorEastAsia" w:hint="eastAsia"/>
          <w:b/>
          <w:szCs w:val="21"/>
        </w:rPr>
        <w:t xml:space="preserve">4. </w:t>
      </w:r>
      <w:r>
        <w:rPr>
          <w:rFonts w:asciiTheme="minorEastAsia" w:hAnsiTheme="minorEastAsia" w:hint="eastAsia"/>
          <w:b/>
          <w:szCs w:val="21"/>
        </w:rPr>
        <w:t>学生实习基地基本要求</w:t>
      </w:r>
      <w:r>
        <w:rPr>
          <w:rFonts w:ascii="仿宋" w:eastAsia="仿宋" w:hAnsi="仿宋" w:cs="仿宋" w:hint="eastAsia"/>
          <w:b/>
          <w:kern w:val="0"/>
          <w:sz w:val="28"/>
          <w:szCs w:val="28"/>
          <w:lang w:bidi="ar"/>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具有稳定的校外实习基地。能提供财务分析、预算管理、成本管理、税务管</w:t>
      </w:r>
      <w:r>
        <w:rPr>
          <w:rFonts w:asciiTheme="majorEastAsia" w:eastAsiaTheme="majorEastAsia" w:hAnsiTheme="majorEastAsia" w:cstheme="majorEastAsia" w:hint="eastAsia"/>
          <w:sz w:val="24"/>
        </w:rPr>
        <w:lastRenderedPageBreak/>
        <w:t>理等相关实习岗位，能涵盖当前财务管理专业的主流业务，可接纳一定规模的学生实习；能够配备相应数量的指导教师对学生实习进行指导和管理；有保证实习生日常工作、学习、生活的规章制度，有安全、保险保障。</w:t>
      </w:r>
    </w:p>
    <w:p w:rsidR="00E573DE" w:rsidRDefault="00961A6D">
      <w:pPr>
        <w:widowControl/>
        <w:ind w:firstLineChars="200" w:firstLine="422"/>
        <w:jc w:val="left"/>
        <w:rPr>
          <w:rFonts w:asciiTheme="minorEastAsia" w:hAnsiTheme="minorEastAsia"/>
          <w:b/>
          <w:szCs w:val="21"/>
        </w:rPr>
      </w:pPr>
      <w:r>
        <w:rPr>
          <w:rFonts w:asciiTheme="minorEastAsia" w:hAnsiTheme="minorEastAsia" w:hint="eastAsia"/>
          <w:b/>
          <w:szCs w:val="21"/>
        </w:rPr>
        <w:t>5.</w:t>
      </w:r>
      <w:r>
        <w:rPr>
          <w:rFonts w:asciiTheme="minorEastAsia" w:hAnsiTheme="minorEastAsia" w:hint="eastAsia"/>
          <w:b/>
          <w:szCs w:val="21"/>
        </w:rPr>
        <w:t>支持信息化教学基本要求</w:t>
      </w:r>
      <w:r>
        <w:rPr>
          <w:rFonts w:asciiTheme="minorEastAsia" w:hAnsiTheme="minorEastAsia" w:hint="eastAsia"/>
          <w:b/>
          <w:szCs w:val="21"/>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具有利用数字化教学资源库、文献资料、常见问题解答等的信息化条件。引导鼓励教师开发并利用信息化教学资源、教学平台、创新教学方法、提升教学效果。</w:t>
      </w:r>
      <w:r>
        <w:rPr>
          <w:rFonts w:asciiTheme="majorEastAsia" w:eastAsiaTheme="majorEastAsia" w:hAnsiTheme="majorEastAsia" w:cstheme="majorEastAsia" w:hint="eastAsia"/>
          <w:sz w:val="24"/>
        </w:rPr>
        <w:t xml:space="preserve"> </w:t>
      </w:r>
    </w:p>
    <w:p w:rsidR="00E573DE" w:rsidRDefault="00961A6D">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（三）教学资源</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主要包括能够满足学生专业学习、教师专业教学研究和教学实施需要的</w:t>
      </w:r>
      <w:r>
        <w:rPr>
          <w:rFonts w:asciiTheme="majorEastAsia" w:eastAsiaTheme="majorEastAsia" w:hAnsiTheme="majorEastAsia" w:cstheme="majorEastAsia" w:hint="eastAsia"/>
          <w:sz w:val="24"/>
        </w:rPr>
        <w:t>教材、图书及数字资源等。</w:t>
      </w:r>
      <w:r>
        <w:rPr>
          <w:rFonts w:asciiTheme="majorEastAsia" w:eastAsiaTheme="majorEastAsia" w:hAnsiTheme="majorEastAsia" w:cstheme="majorEastAsia" w:hint="eastAsia"/>
          <w:sz w:val="24"/>
        </w:rPr>
        <w:t xml:space="preserve"> </w:t>
      </w:r>
    </w:p>
    <w:p w:rsidR="00E573DE" w:rsidRDefault="00961A6D">
      <w:pPr>
        <w:widowControl/>
        <w:ind w:firstLineChars="200" w:firstLine="482"/>
        <w:jc w:val="left"/>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hint="eastAsia"/>
          <w:b/>
          <w:sz w:val="24"/>
          <w:szCs w:val="24"/>
        </w:rPr>
        <w:t>教材选用基本要求</w:t>
      </w:r>
      <w:r>
        <w:rPr>
          <w:rFonts w:asciiTheme="minorEastAsia" w:hAnsiTheme="minorEastAsia" w:hint="eastAsia"/>
          <w:b/>
          <w:sz w:val="24"/>
          <w:szCs w:val="24"/>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按照国家规定选用优质教材，禁止不合格的教材进入课堂。学校应建立由专业教师、行业专家和教研人员等参与的教材选用机构，完善教材选用制度，经过规范程序择优选用教材。</w:t>
      </w:r>
      <w:r>
        <w:rPr>
          <w:rFonts w:asciiTheme="majorEastAsia" w:eastAsiaTheme="majorEastAsia" w:hAnsiTheme="majorEastAsia" w:cstheme="majorEastAsia" w:hint="eastAsia"/>
          <w:sz w:val="24"/>
        </w:rPr>
        <w:t xml:space="preserve"> </w:t>
      </w:r>
    </w:p>
    <w:p w:rsidR="00E573DE" w:rsidRDefault="00961A6D">
      <w:pPr>
        <w:widowControl/>
        <w:ind w:firstLineChars="200" w:firstLine="422"/>
        <w:jc w:val="left"/>
        <w:rPr>
          <w:rFonts w:asciiTheme="minorEastAsia" w:hAnsiTheme="minorEastAsia"/>
          <w:b/>
          <w:szCs w:val="21"/>
        </w:rPr>
      </w:pPr>
      <w:r>
        <w:rPr>
          <w:rFonts w:asciiTheme="minorEastAsia" w:hAnsiTheme="minorEastAsia" w:hint="eastAsia"/>
          <w:b/>
          <w:szCs w:val="21"/>
        </w:rPr>
        <w:t>2.</w:t>
      </w:r>
      <w:r>
        <w:rPr>
          <w:rFonts w:asciiTheme="minorEastAsia" w:hAnsiTheme="minorEastAsia" w:hint="eastAsia"/>
          <w:b/>
          <w:szCs w:val="21"/>
        </w:rPr>
        <w:t>图书文献配备基本要求</w:t>
      </w:r>
      <w:r>
        <w:rPr>
          <w:rFonts w:asciiTheme="minorEastAsia" w:hAnsiTheme="minorEastAsia" w:hint="eastAsia"/>
          <w:b/>
          <w:szCs w:val="21"/>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图书文献配备能满足人才培养、专业建设、教科研等工作的需要，方便师生查询、借阅。专业类图书文献包括：有关财务管理专业理论、技术、方法、思维以及实务操作类图书和文献。</w:t>
      </w:r>
      <w:r>
        <w:rPr>
          <w:rFonts w:asciiTheme="majorEastAsia" w:eastAsiaTheme="majorEastAsia" w:hAnsiTheme="majorEastAsia" w:cstheme="majorEastAsia" w:hint="eastAsia"/>
          <w:sz w:val="24"/>
        </w:rPr>
        <w:t xml:space="preserve"> </w:t>
      </w:r>
    </w:p>
    <w:p w:rsidR="00E573DE" w:rsidRDefault="00961A6D">
      <w:pPr>
        <w:widowControl/>
        <w:ind w:firstLineChars="200" w:firstLine="422"/>
        <w:jc w:val="left"/>
        <w:rPr>
          <w:rFonts w:asciiTheme="minorEastAsia" w:hAnsiTheme="minorEastAsia"/>
          <w:b/>
          <w:szCs w:val="21"/>
        </w:rPr>
      </w:pPr>
      <w:r>
        <w:rPr>
          <w:rFonts w:asciiTheme="minorEastAsia" w:hAnsiTheme="minorEastAsia" w:hint="eastAsia"/>
          <w:b/>
          <w:szCs w:val="21"/>
        </w:rPr>
        <w:t>3.</w:t>
      </w:r>
      <w:r>
        <w:rPr>
          <w:rFonts w:asciiTheme="minorEastAsia" w:hAnsiTheme="minorEastAsia" w:hint="eastAsia"/>
          <w:b/>
          <w:szCs w:val="21"/>
        </w:rPr>
        <w:t>数字资源配备基本要求</w:t>
      </w:r>
      <w:r>
        <w:rPr>
          <w:rFonts w:asciiTheme="minorEastAsia" w:hAnsiTheme="minorEastAsia" w:hint="eastAsia"/>
          <w:b/>
          <w:szCs w:val="21"/>
        </w:rPr>
        <w:t xml:space="preserve"> </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建设、配备与本专业有关的音视频素材、教学课件、数字化教学案例库、虚拟仿真软件、数字教材等专业教学资源库，种类丰富、形式多样、使用便捷、动态更新、满足教学。</w:t>
      </w:r>
      <w:r>
        <w:rPr>
          <w:rFonts w:asciiTheme="majorEastAsia" w:eastAsiaTheme="majorEastAsia" w:hAnsiTheme="majorEastAsia" w:cstheme="majorEastAsia" w:hint="eastAsia"/>
          <w:sz w:val="24"/>
        </w:rPr>
        <w:t xml:space="preserve"> </w:t>
      </w:r>
    </w:p>
    <w:p w:rsidR="00E573DE" w:rsidRDefault="00961A6D">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（四）教学方法</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对实施教学应采取的方法提出指导建议，指导教师依据专业培养目标、课程教学要求、学生学习基础、教学资源等，釆用适当的教学方法，以达成预期教学目标。坚持学中做、做中学，倡导因材施教、因需施教，鼓励创新教学方法和策</w:t>
      </w:r>
      <w:r>
        <w:rPr>
          <w:rFonts w:asciiTheme="majorEastAsia" w:eastAsiaTheme="majorEastAsia" w:hAnsiTheme="majorEastAsia" w:cstheme="majorEastAsia" w:hint="eastAsia"/>
          <w:sz w:val="24"/>
        </w:rPr>
        <w:lastRenderedPageBreak/>
        <w:t>略，釆用理实一体化教学、案例教学、项目教学等方法。鼓励信息技术在教育教学中的应用，改进教学方式。</w:t>
      </w:r>
    </w:p>
    <w:p w:rsidR="00E573DE" w:rsidRDefault="00961A6D">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（五）教学评价</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对教师教学、学生学</w:t>
      </w:r>
      <w:r>
        <w:rPr>
          <w:rFonts w:asciiTheme="majorEastAsia" w:eastAsiaTheme="majorEastAsia" w:hAnsiTheme="majorEastAsia" w:cstheme="majorEastAsia" w:hint="eastAsia"/>
          <w:sz w:val="24"/>
        </w:rPr>
        <w:t>习评价的方式方法提出建议。要加强对教学过程的质量监控，改革教学评价的标准和方法。对学生的学业考核评价内容应兼顾认知、技能、情感等方面，评价应体现评价标准、评价主体、评价方式、评价过程的多元化，如采用观察、口试、笔试、顶岗操作、职业技能比赛、职业资格鉴定等评价、评定方式。鼓励开展第三方评价。</w:t>
      </w:r>
    </w:p>
    <w:p w:rsidR="00E573DE" w:rsidRDefault="00961A6D">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（六）质量管理</w:t>
      </w:r>
    </w:p>
    <w:p w:rsidR="00E573DE" w:rsidRDefault="00961A6D">
      <w:pPr>
        <w:adjustRightInd w:val="0"/>
        <w:spacing w:line="56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建立健全覆盖校院（系）两级，全员、全过程、全方位的质量保障体系。以保障和提高教学质量为目标，运用系统方法，依靠必要的组织结构，统筹考虑影响教学质量的各主要因素，结合教学诊断与改进、质量年报等职业院校自主保</w:t>
      </w:r>
      <w:r>
        <w:rPr>
          <w:rFonts w:asciiTheme="majorEastAsia" w:eastAsiaTheme="majorEastAsia" w:hAnsiTheme="majorEastAsia" w:cstheme="majorEastAsia" w:hint="eastAsia"/>
          <w:sz w:val="24"/>
        </w:rPr>
        <w:t>证人才培养质量的工作，统筹管理学校各部门、各环节的教学质量管理活动，形成任务、职责、权限明确，相互协调、相互促进的质量管理有机整体。</w:t>
      </w:r>
    </w:p>
    <w:p w:rsidR="00E573DE" w:rsidRDefault="00E573DE">
      <w:pPr>
        <w:adjustRightInd w:val="0"/>
        <w:spacing w:line="560" w:lineRule="exact"/>
        <w:ind w:firstLineChars="200" w:firstLine="482"/>
        <w:rPr>
          <w:rFonts w:ascii="黑体" w:eastAsia="黑体" w:hAnsi="黑体"/>
          <w:b/>
          <w:sz w:val="24"/>
          <w:szCs w:val="24"/>
        </w:rPr>
      </w:pPr>
    </w:p>
    <w:p w:rsidR="00E573DE" w:rsidRDefault="00961A6D">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十一、</w:t>
      </w:r>
      <w:r>
        <w:rPr>
          <w:rFonts w:ascii="黑体" w:eastAsia="黑体" w:hAnsi="黑体"/>
          <w:b/>
          <w:sz w:val="24"/>
          <w:szCs w:val="24"/>
        </w:rPr>
        <w:t>毕业要求</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按培养方案修完所有必修和选修课程并取得</w:t>
      </w:r>
      <w:r>
        <w:rPr>
          <w:rFonts w:asciiTheme="minorEastAsia" w:hAnsiTheme="minorEastAsia" w:hint="eastAsia"/>
          <w:sz w:val="24"/>
          <w:szCs w:val="24"/>
        </w:rPr>
        <w:t>131.5</w:t>
      </w:r>
      <w:r>
        <w:rPr>
          <w:rFonts w:asciiTheme="minorEastAsia" w:hAnsiTheme="minorEastAsia" w:hint="eastAsia"/>
          <w:sz w:val="24"/>
          <w:szCs w:val="24"/>
        </w:rPr>
        <w:t>学分。</w:t>
      </w:r>
    </w:p>
    <w:p w:rsidR="00E573DE" w:rsidRDefault="00961A6D">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学生取得的行业企业认可度高的有关职业资格证书以及已</w:t>
      </w:r>
      <w:proofErr w:type="gramStart"/>
      <w:r>
        <w:rPr>
          <w:rFonts w:asciiTheme="minorEastAsia" w:hAnsiTheme="minorEastAsia" w:hint="eastAsia"/>
          <w:sz w:val="24"/>
          <w:szCs w:val="24"/>
        </w:rPr>
        <w:t>掌握扔关技术</w:t>
      </w:r>
      <w:proofErr w:type="gramEnd"/>
      <w:r>
        <w:rPr>
          <w:rFonts w:asciiTheme="minorEastAsia" w:hAnsiTheme="minorEastAsia" w:hint="eastAsia"/>
          <w:sz w:val="24"/>
          <w:szCs w:val="24"/>
        </w:rPr>
        <w:t>技能，获得相关专业竞赛等级奖，可按一定规则折算为学历教育相应学分。</w:t>
      </w:r>
    </w:p>
    <w:p w:rsidR="00E573DE" w:rsidRDefault="00961A6D">
      <w:pPr>
        <w:spacing w:line="560" w:lineRule="exact"/>
        <w:rPr>
          <w:rFonts w:asciiTheme="minorEastAsia" w:hAnsiTheme="minorEastAsia"/>
          <w:b/>
          <w:sz w:val="28"/>
          <w:szCs w:val="28"/>
          <w:shd w:val="clear" w:color="auto" w:fill="FFFFFF"/>
        </w:rPr>
      </w:pPr>
      <w:r>
        <w:rPr>
          <w:rFonts w:ascii="宋体" w:eastAsia="宋体" w:hAnsi="宋体" w:cs="宋体" w:hint="eastAsia"/>
          <w:b/>
          <w:sz w:val="24"/>
          <w:szCs w:val="24"/>
        </w:rPr>
        <w:t>方案制（修）定人：</w:t>
      </w:r>
      <w:r>
        <w:rPr>
          <w:rFonts w:ascii="宋体" w:eastAsia="宋体" w:hAnsi="宋体" w:cs="宋体" w:hint="eastAsia"/>
          <w:b/>
          <w:sz w:val="24"/>
          <w:szCs w:val="24"/>
        </w:rPr>
        <w:t>汤大益、刘汉周、胡静、朱新维、汪平、李翎、金媛媛</w:t>
      </w:r>
      <w:r>
        <w:rPr>
          <w:rFonts w:asciiTheme="minorEastAsia" w:hAnsiTheme="minorEastAsia"/>
          <w:b/>
          <w:sz w:val="28"/>
          <w:szCs w:val="28"/>
          <w:shd w:val="clear" w:color="auto" w:fill="FFFFFF"/>
        </w:rPr>
        <w:t xml:space="preserve"> </w:t>
      </w:r>
    </w:p>
    <w:p w:rsidR="00E573DE" w:rsidRDefault="00961A6D">
      <w:pPr>
        <w:spacing w:line="560" w:lineRule="exact"/>
        <w:rPr>
          <w:rFonts w:ascii="宋体" w:eastAsia="宋体" w:hAnsi="宋体" w:cs="宋体"/>
          <w:b/>
          <w:sz w:val="24"/>
          <w:szCs w:val="24"/>
        </w:rPr>
      </w:pPr>
      <w:r>
        <w:rPr>
          <w:rFonts w:asciiTheme="minorEastAsia" w:hAnsiTheme="minorEastAsia" w:hint="eastAsia"/>
          <w:b/>
          <w:sz w:val="28"/>
          <w:szCs w:val="28"/>
          <w:shd w:val="clear" w:color="auto" w:fill="FFFFFF"/>
        </w:rPr>
        <w:t>本方案适用于</w:t>
      </w:r>
      <w:r>
        <w:rPr>
          <w:rFonts w:asciiTheme="minorEastAsia" w:hAnsiTheme="minorEastAsia" w:hint="eastAsia"/>
          <w:b/>
          <w:sz w:val="28"/>
          <w:szCs w:val="28"/>
          <w:shd w:val="clear" w:color="auto" w:fill="FFFFFF"/>
        </w:rPr>
        <w:t>财务管理</w:t>
      </w:r>
      <w:r>
        <w:rPr>
          <w:rFonts w:asciiTheme="minorEastAsia" w:hAnsiTheme="minorEastAsia" w:hint="eastAsia"/>
          <w:b/>
          <w:sz w:val="28"/>
          <w:szCs w:val="28"/>
          <w:shd w:val="clear" w:color="auto" w:fill="FFFFFF"/>
        </w:rPr>
        <w:t>扩招专业退役军人生源类型</w:t>
      </w:r>
    </w:p>
    <w:p w:rsidR="00E573DE" w:rsidRDefault="00E573DE">
      <w:pPr>
        <w:spacing w:before="240" w:after="60" w:line="460" w:lineRule="exact"/>
        <w:ind w:firstLineChars="200" w:firstLine="883"/>
        <w:jc w:val="center"/>
        <w:outlineLvl w:val="0"/>
        <w:rPr>
          <w:rFonts w:ascii="Cambria" w:eastAsia="宋体" w:hAnsi="Cambria" w:cs="Times New Roman"/>
          <w:b/>
          <w:bCs/>
          <w:sz w:val="44"/>
          <w:szCs w:val="32"/>
        </w:rPr>
      </w:pPr>
    </w:p>
    <w:p w:rsidR="00E573DE" w:rsidRDefault="00E573DE">
      <w:pPr>
        <w:spacing w:before="240" w:after="60" w:line="460" w:lineRule="exact"/>
        <w:ind w:firstLineChars="200" w:firstLine="883"/>
        <w:jc w:val="center"/>
        <w:outlineLvl w:val="0"/>
        <w:rPr>
          <w:rFonts w:ascii="Cambria" w:eastAsia="宋体" w:hAnsi="Cambria" w:cs="Times New Roman"/>
          <w:b/>
          <w:bCs/>
          <w:sz w:val="44"/>
          <w:szCs w:val="32"/>
        </w:rPr>
      </w:pPr>
      <w:bookmarkStart w:id="0" w:name="_GoBack"/>
      <w:bookmarkEnd w:id="0"/>
    </w:p>
    <w:sectPr w:rsidR="00E573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61F4"/>
    <w:rsid w:val="00012D70"/>
    <w:rsid w:val="0002571A"/>
    <w:rsid w:val="000569A9"/>
    <w:rsid w:val="00065790"/>
    <w:rsid w:val="0008209F"/>
    <w:rsid w:val="000A4BFD"/>
    <w:rsid w:val="000E6805"/>
    <w:rsid w:val="000F25DC"/>
    <w:rsid w:val="000F42EF"/>
    <w:rsid w:val="001253FC"/>
    <w:rsid w:val="0013056F"/>
    <w:rsid w:val="0014384D"/>
    <w:rsid w:val="00194154"/>
    <w:rsid w:val="001A03B4"/>
    <w:rsid w:val="001C174E"/>
    <w:rsid w:val="001C18E3"/>
    <w:rsid w:val="001D6289"/>
    <w:rsid w:val="002159E7"/>
    <w:rsid w:val="002939EC"/>
    <w:rsid w:val="002C1B91"/>
    <w:rsid w:val="002F4C02"/>
    <w:rsid w:val="00300D8E"/>
    <w:rsid w:val="003055F7"/>
    <w:rsid w:val="00383CDE"/>
    <w:rsid w:val="003A50C2"/>
    <w:rsid w:val="003B49A0"/>
    <w:rsid w:val="003B5875"/>
    <w:rsid w:val="003D5D5B"/>
    <w:rsid w:val="004150D1"/>
    <w:rsid w:val="004476EC"/>
    <w:rsid w:val="004754A9"/>
    <w:rsid w:val="004840E8"/>
    <w:rsid w:val="004B33E8"/>
    <w:rsid w:val="004C5C9A"/>
    <w:rsid w:val="004D075D"/>
    <w:rsid w:val="00513DF9"/>
    <w:rsid w:val="00541DF1"/>
    <w:rsid w:val="005475F7"/>
    <w:rsid w:val="00563A6B"/>
    <w:rsid w:val="00577D3E"/>
    <w:rsid w:val="00584694"/>
    <w:rsid w:val="005F2E2A"/>
    <w:rsid w:val="00627A58"/>
    <w:rsid w:val="006A278D"/>
    <w:rsid w:val="006C0111"/>
    <w:rsid w:val="006C0CB6"/>
    <w:rsid w:val="006C3DB3"/>
    <w:rsid w:val="00706FFB"/>
    <w:rsid w:val="00741C64"/>
    <w:rsid w:val="00764C54"/>
    <w:rsid w:val="007B3D3C"/>
    <w:rsid w:val="007C21E2"/>
    <w:rsid w:val="00885629"/>
    <w:rsid w:val="0089016E"/>
    <w:rsid w:val="008B0F3D"/>
    <w:rsid w:val="008B11AB"/>
    <w:rsid w:val="008B5D5B"/>
    <w:rsid w:val="008C31DF"/>
    <w:rsid w:val="008D7CDA"/>
    <w:rsid w:val="008E715C"/>
    <w:rsid w:val="00961A6D"/>
    <w:rsid w:val="00962404"/>
    <w:rsid w:val="0096334A"/>
    <w:rsid w:val="009761F4"/>
    <w:rsid w:val="00976DDF"/>
    <w:rsid w:val="009C674C"/>
    <w:rsid w:val="009D74CB"/>
    <w:rsid w:val="009E3D52"/>
    <w:rsid w:val="00A006A4"/>
    <w:rsid w:val="00A309C1"/>
    <w:rsid w:val="00A53F85"/>
    <w:rsid w:val="00AB18C9"/>
    <w:rsid w:val="00AC3EDE"/>
    <w:rsid w:val="00AC58CA"/>
    <w:rsid w:val="00AF2499"/>
    <w:rsid w:val="00AF4933"/>
    <w:rsid w:val="00AF7F6D"/>
    <w:rsid w:val="00B113E0"/>
    <w:rsid w:val="00B159D0"/>
    <w:rsid w:val="00B35236"/>
    <w:rsid w:val="00B35BD7"/>
    <w:rsid w:val="00B6007B"/>
    <w:rsid w:val="00B61AAC"/>
    <w:rsid w:val="00BA20F0"/>
    <w:rsid w:val="00BB3BB3"/>
    <w:rsid w:val="00BD6148"/>
    <w:rsid w:val="00C20836"/>
    <w:rsid w:val="00C338F1"/>
    <w:rsid w:val="00CC29EB"/>
    <w:rsid w:val="00CC4119"/>
    <w:rsid w:val="00CF53EA"/>
    <w:rsid w:val="00CF7772"/>
    <w:rsid w:val="00D21279"/>
    <w:rsid w:val="00D32E3E"/>
    <w:rsid w:val="00D56C9C"/>
    <w:rsid w:val="00D80EE6"/>
    <w:rsid w:val="00DB461F"/>
    <w:rsid w:val="00DB65B5"/>
    <w:rsid w:val="00E427CC"/>
    <w:rsid w:val="00E573DE"/>
    <w:rsid w:val="00E953B0"/>
    <w:rsid w:val="00E96149"/>
    <w:rsid w:val="00EB3822"/>
    <w:rsid w:val="00ED4FE3"/>
    <w:rsid w:val="00EE349A"/>
    <w:rsid w:val="00EE3610"/>
    <w:rsid w:val="00FB5776"/>
    <w:rsid w:val="00FB5955"/>
    <w:rsid w:val="02C62410"/>
    <w:rsid w:val="03486253"/>
    <w:rsid w:val="06431DCE"/>
    <w:rsid w:val="06B552CF"/>
    <w:rsid w:val="074830FB"/>
    <w:rsid w:val="07732A63"/>
    <w:rsid w:val="0A750069"/>
    <w:rsid w:val="0D0528B7"/>
    <w:rsid w:val="0DAA0555"/>
    <w:rsid w:val="0E3638C9"/>
    <w:rsid w:val="0F3A73E1"/>
    <w:rsid w:val="10D7300D"/>
    <w:rsid w:val="10EC7AD7"/>
    <w:rsid w:val="1168397F"/>
    <w:rsid w:val="12B512CC"/>
    <w:rsid w:val="15EF1D79"/>
    <w:rsid w:val="162420ED"/>
    <w:rsid w:val="16FF22C6"/>
    <w:rsid w:val="171F21F1"/>
    <w:rsid w:val="181A66A9"/>
    <w:rsid w:val="182010F6"/>
    <w:rsid w:val="1AD36C87"/>
    <w:rsid w:val="1CFB0392"/>
    <w:rsid w:val="1D384506"/>
    <w:rsid w:val="1EF51112"/>
    <w:rsid w:val="22425A07"/>
    <w:rsid w:val="22BD67A0"/>
    <w:rsid w:val="24F30BAC"/>
    <w:rsid w:val="26AF67D4"/>
    <w:rsid w:val="2742419F"/>
    <w:rsid w:val="277C4094"/>
    <w:rsid w:val="292F2586"/>
    <w:rsid w:val="296F4058"/>
    <w:rsid w:val="2DE532AB"/>
    <w:rsid w:val="2E8107C7"/>
    <w:rsid w:val="3029751B"/>
    <w:rsid w:val="31343679"/>
    <w:rsid w:val="318531CA"/>
    <w:rsid w:val="32A62895"/>
    <w:rsid w:val="359E4503"/>
    <w:rsid w:val="36721205"/>
    <w:rsid w:val="369B39EF"/>
    <w:rsid w:val="37B52ECB"/>
    <w:rsid w:val="38152B7E"/>
    <w:rsid w:val="3A965267"/>
    <w:rsid w:val="3BAC267E"/>
    <w:rsid w:val="3C1B28C9"/>
    <w:rsid w:val="3C537E90"/>
    <w:rsid w:val="3E353114"/>
    <w:rsid w:val="406233D9"/>
    <w:rsid w:val="42283C52"/>
    <w:rsid w:val="436A0F04"/>
    <w:rsid w:val="44284076"/>
    <w:rsid w:val="46EC1B6F"/>
    <w:rsid w:val="49583198"/>
    <w:rsid w:val="4C0D68C7"/>
    <w:rsid w:val="4DC77303"/>
    <w:rsid w:val="4DDA2992"/>
    <w:rsid w:val="4E9C7028"/>
    <w:rsid w:val="4F594795"/>
    <w:rsid w:val="501F4A33"/>
    <w:rsid w:val="52F7154B"/>
    <w:rsid w:val="5500337B"/>
    <w:rsid w:val="55D6462D"/>
    <w:rsid w:val="566B36F4"/>
    <w:rsid w:val="56830B8F"/>
    <w:rsid w:val="578841FE"/>
    <w:rsid w:val="584738D2"/>
    <w:rsid w:val="58B9248A"/>
    <w:rsid w:val="5ABE4561"/>
    <w:rsid w:val="5C18535E"/>
    <w:rsid w:val="5D357CB8"/>
    <w:rsid w:val="5DC10805"/>
    <w:rsid w:val="5DF8677D"/>
    <w:rsid w:val="5E85692D"/>
    <w:rsid w:val="604A0413"/>
    <w:rsid w:val="60A00140"/>
    <w:rsid w:val="64287692"/>
    <w:rsid w:val="648415C9"/>
    <w:rsid w:val="66133A35"/>
    <w:rsid w:val="67E033F0"/>
    <w:rsid w:val="68501CA8"/>
    <w:rsid w:val="6951703F"/>
    <w:rsid w:val="6CB5779E"/>
    <w:rsid w:val="6DF33028"/>
    <w:rsid w:val="6F230B94"/>
    <w:rsid w:val="6FF23032"/>
    <w:rsid w:val="700D49BA"/>
    <w:rsid w:val="72A2181B"/>
    <w:rsid w:val="735929BA"/>
    <w:rsid w:val="75634DB7"/>
    <w:rsid w:val="75AC4AB2"/>
    <w:rsid w:val="78571AF5"/>
    <w:rsid w:val="78A065ED"/>
    <w:rsid w:val="79534C3A"/>
    <w:rsid w:val="7A7C3A5A"/>
    <w:rsid w:val="7ABF36E6"/>
    <w:rsid w:val="7AC42C9D"/>
    <w:rsid w:val="7BE11AE5"/>
    <w:rsid w:val="7E33449B"/>
    <w:rsid w:val="7FDE1A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Indent"/>
    <w:basedOn w:val="a"/>
    <w:qFormat/>
    <w:pPr>
      <w:spacing w:after="120"/>
      <w:ind w:leftChars="200" w:left="420"/>
    </w:pPr>
    <w:rPr>
      <w:rFonts w:ascii="Times New Roman" w:hAnsi="Times New Roman"/>
      <w:szCs w:val="24"/>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rFonts w:ascii="Calibri" w:eastAsia="宋体" w:hAnsi="Calibri"/>
      <w:kern w:val="0"/>
      <w:sz w:val="24"/>
    </w:rPr>
  </w:style>
  <w:style w:type="paragraph" w:styleId="a9">
    <w:name w:val="Title"/>
    <w:basedOn w:val="a"/>
    <w:next w:val="a"/>
    <w:link w:val="Char3"/>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a">
    <w:name w:val="annotation subject"/>
    <w:basedOn w:val="a3"/>
    <w:next w:val="a3"/>
    <w:link w:val="Char4"/>
    <w:uiPriority w:val="99"/>
    <w:semiHidden/>
    <w:unhideWhenUsed/>
    <w:qFormat/>
    <w:rPr>
      <w:b/>
      <w:bCs/>
    </w:rPr>
  </w:style>
  <w:style w:type="table" w:styleId="ab">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Strong"/>
    <w:qFormat/>
    <w:rPr>
      <w:b/>
    </w:rPr>
  </w:style>
  <w:style w:type="character" w:styleId="ad">
    <w:name w:val="Hyperlink"/>
    <w:basedOn w:val="a0"/>
    <w:uiPriority w:val="99"/>
    <w:semiHidden/>
    <w:unhideWhenUsed/>
    <w:qFormat/>
    <w:rPr>
      <w:color w:val="0000FF"/>
      <w:u w:val="single"/>
    </w:rPr>
  </w:style>
  <w:style w:type="character" w:styleId="ae">
    <w:name w:val="annotation reference"/>
    <w:basedOn w:val="a0"/>
    <w:semiHidden/>
    <w:unhideWhenUsed/>
    <w:qFormat/>
    <w:rPr>
      <w:sz w:val="21"/>
      <w:szCs w:val="21"/>
    </w:rPr>
  </w:style>
  <w:style w:type="character" w:customStyle="1" w:styleId="1Char">
    <w:name w:val="标题 1 Char"/>
    <w:basedOn w:val="a0"/>
    <w:link w:val="1"/>
    <w:uiPriority w:val="9"/>
    <w:qFormat/>
    <w:rPr>
      <w:b/>
      <w:bCs/>
      <w:kern w:val="44"/>
      <w:sz w:val="44"/>
      <w:szCs w:val="44"/>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
    <w:name w:val="批注文字 Char"/>
    <w:basedOn w:val="a0"/>
    <w:link w:val="a3"/>
    <w:uiPriority w:val="99"/>
    <w:qFormat/>
  </w:style>
  <w:style w:type="character" w:customStyle="1" w:styleId="Char4">
    <w:name w:val="批注主题 Char"/>
    <w:basedOn w:val="Char"/>
    <w:link w:val="aa"/>
    <w:uiPriority w:val="99"/>
    <w:semiHidden/>
    <w:qFormat/>
    <w:rPr>
      <w:b/>
      <w:bCs/>
    </w:rPr>
  </w:style>
  <w:style w:type="character" w:customStyle="1" w:styleId="Char0">
    <w:name w:val="批注框文本 Char"/>
    <w:basedOn w:val="a0"/>
    <w:link w:val="a5"/>
    <w:uiPriority w:val="99"/>
    <w:semiHidden/>
    <w:qFormat/>
    <w:rPr>
      <w:sz w:val="18"/>
      <w:szCs w:val="18"/>
    </w:rPr>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qFormat/>
  </w:style>
  <w:style w:type="character" w:customStyle="1" w:styleId="Char3">
    <w:name w:val="标题 Char"/>
    <w:basedOn w:val="a0"/>
    <w:link w:val="a9"/>
    <w:qFormat/>
    <w:rPr>
      <w:rFonts w:ascii="Cambria" w:eastAsia="宋体" w:hAnsi="Cambria" w:cs="Times New Roman"/>
      <w:b/>
      <w:bCs/>
      <w:sz w:val="44"/>
      <w:szCs w:val="32"/>
    </w:rPr>
  </w:style>
  <w:style w:type="paragraph" w:styleId="af">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aike.sogou.com/lemma/ShowInnerLink.htm?lemmaId=424718&amp;ss_c=ssc.citiao.li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1CB99D-D350-41FE-9812-94B790132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3073</Words>
  <Characters>17517</Characters>
  <Application>Microsoft Office Word</Application>
  <DocSecurity>0</DocSecurity>
  <Lines>145</Lines>
  <Paragraphs>41</Paragraphs>
  <ScaleCrop>false</ScaleCrop>
  <Company/>
  <LinksUpToDate>false</LinksUpToDate>
  <CharactersWithSpaces>20549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ID=jwcws</cp:lastModifiedBy>
  <cp:revision>17</cp:revision>
  <dcterms:created xsi:type="dcterms:W3CDTF">2019-12-23T12:08:00Z</dcterms:created>
  <dcterms:modified xsi:type="dcterms:W3CDTF">2020-02-15T03:02:00Z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