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安徽工业职业技术学院</w:t>
      </w:r>
    </w:p>
    <w:p>
      <w:pPr>
        <w:adjustRightInd w:val="0"/>
        <w:snapToGrid w:val="0"/>
        <w:jc w:val="center"/>
        <w:rPr>
          <w:rFonts w:hint="eastAsia" w:asciiTheme="majorEastAsia" w:hAnsiTheme="majorEastAsia" w:eastAsiaTheme="majorEastAsia"/>
          <w:sz w:val="32"/>
          <w:szCs w:val="32"/>
        </w:rPr>
      </w:pPr>
      <w:r>
        <w:rPr>
          <w:rFonts w:hint="eastAsia" w:asciiTheme="majorEastAsia" w:hAnsiTheme="majorEastAsia" w:eastAsiaTheme="majorEastAsia"/>
          <w:color w:val="000000" w:themeColor="text1"/>
          <w:sz w:val="32"/>
          <w:szCs w:val="32"/>
          <w:lang w:val="en-US" w:eastAsia="zh-CN"/>
          <w14:textFill>
            <w14:solidFill>
              <w14:schemeClr w14:val="tx1"/>
            </w14:solidFill>
          </w14:textFill>
        </w:rPr>
        <w:t>建筑装饰工程技术</w:t>
      </w:r>
      <w:r>
        <w:rPr>
          <w:rFonts w:hint="eastAsia" w:asciiTheme="majorEastAsia" w:hAnsiTheme="majorEastAsia" w:eastAsiaTheme="majorEastAsia"/>
          <w:color w:val="000000" w:themeColor="text1"/>
          <w:sz w:val="32"/>
          <w:szCs w:val="32"/>
          <w14:textFill>
            <w14:solidFill>
              <w14:schemeClr w14:val="tx1"/>
            </w14:solidFill>
          </w14:textFill>
        </w:rPr>
        <w:t>扩招专业人</w:t>
      </w:r>
      <w:r>
        <w:rPr>
          <w:rFonts w:hint="eastAsia" w:asciiTheme="majorEastAsia" w:hAnsiTheme="majorEastAsia" w:eastAsiaTheme="majorEastAsia"/>
          <w:sz w:val="32"/>
          <w:szCs w:val="32"/>
        </w:rPr>
        <w:t>才培养方案</w:t>
      </w:r>
    </w:p>
    <w:p>
      <w:pPr>
        <w:adjustRightInd w:val="0"/>
        <w:snapToGrid w:val="0"/>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（2019版）</w:t>
      </w:r>
    </w:p>
    <w:p>
      <w:pPr>
        <w:spacing w:line="560" w:lineRule="exact"/>
        <w:ind w:firstLine="482" w:firstLineChars="200"/>
        <w:rPr>
          <w:rFonts w:ascii="黑体" w:hAnsi="黑体" w:eastAsia="黑体"/>
          <w:b/>
          <w:sz w:val="24"/>
          <w:szCs w:val="24"/>
        </w:rPr>
      </w:pPr>
      <w:r>
        <w:rPr>
          <w:rFonts w:ascii="黑体" w:hAnsi="黑体" w:eastAsia="黑体"/>
          <w:b/>
          <w:sz w:val="24"/>
          <w:szCs w:val="24"/>
        </w:rPr>
        <w:t>一、专业名称及代码</w:t>
      </w:r>
    </w:p>
    <w:p>
      <w:pPr>
        <w:spacing w:line="560" w:lineRule="exact"/>
        <w:ind w:firstLine="480" w:firstLineChars="200"/>
        <w:rPr>
          <w:rFonts w:hint="eastAsia" w:asciiTheme="minorEastAsia" w:hAnsiTheme="minorEastAsia" w:eastAsiaTheme="minorEastAsia"/>
          <w:sz w:val="24"/>
          <w:szCs w:val="24"/>
          <w:lang w:eastAsia="zh-CN"/>
        </w:rPr>
      </w:pPr>
      <w:r>
        <w:rPr>
          <w:rFonts w:hint="eastAsia" w:asciiTheme="minorEastAsia" w:hAnsiTheme="minorEastAsia"/>
          <w:sz w:val="24"/>
          <w:szCs w:val="24"/>
        </w:rPr>
        <w:t>专业名称：</w:t>
      </w:r>
      <w:r>
        <w:rPr>
          <w:rFonts w:hint="eastAsia" w:asciiTheme="minorEastAsia" w:hAnsiTheme="minorEastAsia"/>
          <w:sz w:val="24"/>
          <w:szCs w:val="24"/>
          <w:lang w:eastAsia="zh-CN"/>
        </w:rPr>
        <w:t>建筑装饰工程技术</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专业代码：</w:t>
      </w:r>
      <w:r>
        <w:rPr>
          <w:rFonts w:hint="eastAsia" w:ascii="宋体" w:hAnsi="宋体" w:eastAsia="宋体" w:cs="宋体"/>
          <w:color w:val="auto"/>
          <w:sz w:val="21"/>
          <w:szCs w:val="21"/>
          <w:lang w:val="en-US" w:eastAsia="zh-CN"/>
        </w:rPr>
        <w:t>540102</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二</w:t>
      </w:r>
      <w:r>
        <w:rPr>
          <w:rFonts w:ascii="黑体" w:hAnsi="黑体" w:eastAsia="黑体"/>
          <w:b/>
          <w:sz w:val="24"/>
          <w:szCs w:val="24"/>
        </w:rPr>
        <w:t>、</w:t>
      </w:r>
      <w:r>
        <w:rPr>
          <w:rFonts w:hint="eastAsia" w:ascii="黑体" w:hAnsi="黑体" w:eastAsia="黑体"/>
          <w:b/>
          <w:sz w:val="24"/>
          <w:szCs w:val="24"/>
        </w:rPr>
        <w:t>入学要求</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具有高中阶段学历或同等学力</w:t>
      </w:r>
      <w:r>
        <w:rPr>
          <w:rFonts w:hint="eastAsia" w:asciiTheme="minorEastAsia" w:hAnsiTheme="minorEastAsia" w:cstheme="minorEastAsia"/>
          <w:sz w:val="24"/>
          <w:szCs w:val="24"/>
          <w:lang w:eastAsia="zh-CN"/>
        </w:rPr>
        <w:t>人员</w:t>
      </w:r>
      <w:r>
        <w:rPr>
          <w:rFonts w:hint="eastAsia" w:asciiTheme="minorEastAsia" w:hAnsiTheme="minorEastAsia" w:eastAsiaTheme="minorEastAsia" w:cstheme="minorEastAsia"/>
          <w:sz w:val="24"/>
          <w:szCs w:val="24"/>
        </w:rPr>
        <w:t xml:space="preserve">。 </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三</w:t>
      </w:r>
      <w:r>
        <w:rPr>
          <w:rFonts w:ascii="黑体" w:hAnsi="黑体" w:eastAsia="黑体"/>
          <w:b/>
          <w:sz w:val="24"/>
          <w:szCs w:val="24"/>
        </w:rPr>
        <w:t>、修业年限</w:t>
      </w:r>
      <w:r>
        <w:rPr>
          <w:rFonts w:hint="eastAsia" w:ascii="黑体" w:hAnsi="黑体" w:eastAsia="黑体"/>
          <w:b/>
          <w:sz w:val="24"/>
          <w:szCs w:val="24"/>
        </w:rPr>
        <w:t>与学历</w:t>
      </w:r>
    </w:p>
    <w:p>
      <w:pPr>
        <w:ind w:firstLine="480" w:firstLineChars="200"/>
        <w:rPr>
          <w:rFonts w:hint="eastAsia" w:asciiTheme="minorEastAsia" w:hAnsiTheme="minorEastAsia"/>
          <w:sz w:val="24"/>
          <w:szCs w:val="24"/>
        </w:rPr>
      </w:pPr>
      <w:r>
        <w:rPr>
          <w:rFonts w:asciiTheme="minorEastAsia" w:hAnsiTheme="minorEastAsia"/>
          <w:color w:val="000000" w:themeColor="text1"/>
          <w:sz w:val="24"/>
          <w:szCs w:val="24"/>
          <w14:textFill>
            <w14:solidFill>
              <w14:schemeClr w14:val="tx1"/>
            </w14:solidFill>
          </w14:textFill>
        </w:rPr>
        <w:t>本</w:t>
      </w:r>
      <w:r>
        <w:rPr>
          <w:rFonts w:hint="eastAsia" w:asciiTheme="minorEastAsia" w:hAnsiTheme="minorEastAsia"/>
          <w:color w:val="000000" w:themeColor="text1"/>
          <w:sz w:val="24"/>
          <w:szCs w:val="24"/>
          <w14:textFill>
            <w14:solidFill>
              <w14:schemeClr w14:val="tx1"/>
            </w14:solidFill>
          </w14:textFill>
        </w:rPr>
        <w:t>专业学制3 年，可实施弹性学习，最长不超过6年。专科</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四</w:t>
      </w:r>
      <w:r>
        <w:rPr>
          <w:rFonts w:ascii="黑体" w:hAnsi="黑体" w:eastAsia="黑体"/>
          <w:b/>
          <w:sz w:val="24"/>
          <w:szCs w:val="24"/>
        </w:rPr>
        <w:t>、职业面向</w:t>
      </w:r>
    </w:p>
    <w:tbl>
      <w:tblPr>
        <w:tblStyle w:val="11"/>
        <w:tblpPr w:leftFromText="180" w:rightFromText="180" w:vertAnchor="text" w:horzAnchor="margin" w:tblpXSpec="center" w:tblpY="67"/>
        <w:tblW w:w="898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134"/>
        <w:gridCol w:w="1276"/>
        <w:gridCol w:w="1310"/>
        <w:gridCol w:w="2234"/>
        <w:gridCol w:w="1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jc w:val="center"/>
              <w:rPr>
                <w:sz w:val="24"/>
              </w:rPr>
            </w:pPr>
            <w:r>
              <w:rPr>
                <w:rFonts w:hint="eastAsia"/>
                <w:sz w:val="24"/>
              </w:rPr>
              <w:t>所属</w:t>
            </w:r>
          </w:p>
          <w:p>
            <w:pPr>
              <w:jc w:val="center"/>
              <w:rPr>
                <w:sz w:val="24"/>
              </w:rPr>
            </w:pPr>
            <w:r>
              <w:rPr>
                <w:rFonts w:hint="eastAsia"/>
                <w:sz w:val="24"/>
              </w:rPr>
              <w:t>专业大类</w:t>
            </w:r>
          </w:p>
        </w:tc>
        <w:tc>
          <w:tcPr>
            <w:tcW w:w="1134" w:type="dxa"/>
            <w:vAlign w:val="center"/>
          </w:tcPr>
          <w:p>
            <w:pPr>
              <w:jc w:val="center"/>
              <w:rPr>
                <w:sz w:val="24"/>
              </w:rPr>
            </w:pPr>
            <w:r>
              <w:rPr>
                <w:rFonts w:hint="eastAsia"/>
                <w:sz w:val="24"/>
              </w:rPr>
              <w:t>所属</w:t>
            </w:r>
          </w:p>
          <w:p>
            <w:pPr>
              <w:jc w:val="center"/>
              <w:rPr>
                <w:sz w:val="24"/>
              </w:rPr>
            </w:pPr>
            <w:r>
              <w:rPr>
                <w:rFonts w:hint="eastAsia"/>
                <w:sz w:val="24"/>
              </w:rPr>
              <w:t>专业类</w:t>
            </w:r>
          </w:p>
        </w:tc>
        <w:tc>
          <w:tcPr>
            <w:tcW w:w="1276" w:type="dxa"/>
            <w:vAlign w:val="center"/>
          </w:tcPr>
          <w:p>
            <w:pPr>
              <w:jc w:val="center"/>
              <w:rPr>
                <w:sz w:val="24"/>
              </w:rPr>
            </w:pPr>
            <w:r>
              <w:rPr>
                <w:rFonts w:hint="eastAsia"/>
                <w:sz w:val="24"/>
              </w:rPr>
              <w:t>对应</w:t>
            </w:r>
          </w:p>
          <w:p>
            <w:pPr>
              <w:jc w:val="center"/>
              <w:rPr>
                <w:sz w:val="24"/>
              </w:rPr>
            </w:pPr>
            <w:r>
              <w:rPr>
                <w:rFonts w:hint="eastAsia"/>
                <w:sz w:val="24"/>
              </w:rPr>
              <w:t>行业</w:t>
            </w:r>
          </w:p>
        </w:tc>
        <w:tc>
          <w:tcPr>
            <w:tcW w:w="1310" w:type="dxa"/>
            <w:vAlign w:val="center"/>
          </w:tcPr>
          <w:p>
            <w:pPr>
              <w:jc w:val="center"/>
              <w:rPr>
                <w:sz w:val="24"/>
              </w:rPr>
            </w:pPr>
            <w:r>
              <w:rPr>
                <w:rFonts w:hint="eastAsia"/>
                <w:sz w:val="24"/>
              </w:rPr>
              <w:t>主要职业类别</w:t>
            </w:r>
          </w:p>
        </w:tc>
        <w:tc>
          <w:tcPr>
            <w:tcW w:w="2234" w:type="dxa"/>
            <w:vAlign w:val="center"/>
          </w:tcPr>
          <w:p>
            <w:pPr>
              <w:jc w:val="center"/>
              <w:rPr>
                <w:sz w:val="24"/>
              </w:rPr>
            </w:pPr>
            <w:r>
              <w:rPr>
                <w:rFonts w:hint="eastAsia"/>
                <w:sz w:val="24"/>
              </w:rPr>
              <w:t>主要岗位类别</w:t>
            </w:r>
          </w:p>
          <w:p>
            <w:pPr>
              <w:jc w:val="center"/>
              <w:rPr>
                <w:sz w:val="24"/>
              </w:rPr>
            </w:pPr>
            <w:r>
              <w:rPr>
                <w:rFonts w:hint="eastAsia"/>
                <w:sz w:val="24"/>
              </w:rPr>
              <w:t>（或技术领域）</w:t>
            </w:r>
          </w:p>
        </w:tc>
        <w:tc>
          <w:tcPr>
            <w:tcW w:w="1785" w:type="dxa"/>
            <w:vAlign w:val="center"/>
          </w:tcPr>
          <w:p>
            <w:pPr>
              <w:jc w:val="center"/>
              <w:rPr>
                <w:sz w:val="24"/>
              </w:rPr>
            </w:pPr>
            <w:r>
              <w:rPr>
                <w:rFonts w:hint="eastAsia"/>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9" w:hRule="exact"/>
        </w:trPr>
        <w:tc>
          <w:tcPr>
            <w:tcW w:w="1242" w:type="dxa"/>
            <w:vAlign w:val="center"/>
          </w:tcPr>
          <w:p>
            <w:pPr>
              <w:spacing w:line="520" w:lineRule="exact"/>
              <w:jc w:val="center"/>
              <w:rPr>
                <w:rFonts w:cs="Tahoma"/>
                <w:bCs/>
                <w:kern w:val="0"/>
                <w:szCs w:val="21"/>
              </w:rPr>
            </w:pPr>
            <w:r>
              <w:rPr>
                <w:rFonts w:hint="eastAsia"/>
                <w:sz w:val="24"/>
                <w:szCs w:val="24"/>
                <w:lang w:val="en-US" w:eastAsia="zh-CN"/>
              </w:rPr>
              <w:t>土木建筑大类（54）</w:t>
            </w:r>
          </w:p>
        </w:tc>
        <w:tc>
          <w:tcPr>
            <w:tcW w:w="1134" w:type="dxa"/>
            <w:vAlign w:val="center"/>
          </w:tcPr>
          <w:p>
            <w:pPr>
              <w:spacing w:line="520" w:lineRule="exact"/>
              <w:jc w:val="center"/>
              <w:rPr>
                <w:rFonts w:cs="Tahoma"/>
                <w:bCs/>
                <w:kern w:val="0"/>
                <w:szCs w:val="21"/>
              </w:rPr>
            </w:pPr>
            <w:r>
              <w:rPr>
                <w:rFonts w:hint="eastAsia"/>
                <w:sz w:val="24"/>
                <w:szCs w:val="24"/>
                <w:lang w:val="en-US" w:eastAsia="zh-CN"/>
              </w:rPr>
              <w:t>建筑设计类（5401）</w:t>
            </w:r>
          </w:p>
        </w:tc>
        <w:tc>
          <w:tcPr>
            <w:tcW w:w="1276" w:type="dxa"/>
            <w:vAlign w:val="center"/>
          </w:tcPr>
          <w:p>
            <w:pPr>
              <w:spacing w:line="520" w:lineRule="exact"/>
              <w:jc w:val="center"/>
              <w:rPr>
                <w:rFonts w:cs="Tahoma"/>
                <w:bCs/>
                <w:kern w:val="0"/>
                <w:szCs w:val="21"/>
              </w:rPr>
            </w:pPr>
            <w:r>
              <w:rPr>
                <w:rFonts w:hint="eastAsia"/>
                <w:sz w:val="24"/>
                <w:szCs w:val="24"/>
                <w:lang w:val="en-US" w:eastAsia="zh-CN"/>
              </w:rPr>
              <w:t>建筑装饰业（501）</w:t>
            </w:r>
          </w:p>
        </w:tc>
        <w:tc>
          <w:tcPr>
            <w:tcW w:w="1310" w:type="dxa"/>
            <w:vAlign w:val="center"/>
          </w:tcPr>
          <w:p>
            <w:pPr>
              <w:jc w:val="center"/>
              <w:rPr>
                <w:rFonts w:hint="eastAsia"/>
                <w:sz w:val="24"/>
                <w:szCs w:val="24"/>
                <w:lang w:val="en-US" w:eastAsia="zh-CN"/>
              </w:rPr>
            </w:pPr>
            <w:r>
              <w:rPr>
                <w:rFonts w:hint="eastAsia"/>
                <w:sz w:val="24"/>
                <w:szCs w:val="24"/>
                <w:lang w:val="en-US" w:eastAsia="zh-CN"/>
              </w:rPr>
              <w:t>建筑工程技术人员</w:t>
            </w:r>
          </w:p>
          <w:p>
            <w:pPr>
              <w:spacing w:line="520" w:lineRule="exact"/>
              <w:rPr>
                <w:rFonts w:cs="Tahoma"/>
                <w:bCs/>
                <w:kern w:val="0"/>
                <w:szCs w:val="21"/>
              </w:rPr>
            </w:pPr>
            <w:r>
              <w:rPr>
                <w:rFonts w:hint="eastAsia"/>
                <w:sz w:val="24"/>
                <w:szCs w:val="24"/>
                <w:lang w:val="en-US" w:eastAsia="zh-CN"/>
              </w:rPr>
              <w:t>（2022100）</w:t>
            </w:r>
          </w:p>
        </w:tc>
        <w:tc>
          <w:tcPr>
            <w:tcW w:w="2234" w:type="dxa"/>
            <w:vAlign w:val="center"/>
          </w:tcPr>
          <w:p>
            <w:pPr>
              <w:spacing w:line="520" w:lineRule="exact"/>
              <w:rPr>
                <w:rFonts w:cs="Tahoma"/>
                <w:bCs/>
                <w:kern w:val="0"/>
                <w:szCs w:val="21"/>
              </w:rPr>
            </w:pPr>
            <w:r>
              <w:rPr>
                <w:rFonts w:hint="eastAsia"/>
                <w:sz w:val="24"/>
                <w:szCs w:val="24"/>
                <w:lang w:val="en-US" w:eastAsia="zh-CN"/>
              </w:rPr>
              <w:t>建筑装饰方案设计、图纸表现、工程监理、家装顾问等</w:t>
            </w:r>
          </w:p>
        </w:tc>
        <w:tc>
          <w:tcPr>
            <w:tcW w:w="1785" w:type="dxa"/>
            <w:vAlign w:val="center"/>
          </w:tcPr>
          <w:p>
            <w:pPr>
              <w:jc w:val="center"/>
              <w:rPr>
                <w:rFonts w:hint="eastAsia"/>
                <w:sz w:val="24"/>
                <w:szCs w:val="24"/>
              </w:rPr>
            </w:pPr>
            <w:r>
              <w:rPr>
                <w:rFonts w:hint="eastAsia"/>
                <w:sz w:val="24"/>
                <w:szCs w:val="24"/>
              </w:rPr>
              <w:t>室内设计师资格证书</w:t>
            </w:r>
          </w:p>
          <w:p>
            <w:pPr>
              <w:spacing w:line="520" w:lineRule="exact"/>
              <w:rPr>
                <w:rFonts w:cs="Tahoma"/>
                <w:bCs/>
                <w:kern w:val="0"/>
                <w:szCs w:val="21"/>
              </w:rPr>
            </w:pPr>
            <w:r>
              <w:rPr>
                <w:rFonts w:hint="eastAsia"/>
                <w:sz w:val="24"/>
                <w:szCs w:val="24"/>
              </w:rPr>
              <w:t>CAD技能等级证书资格证书</w:t>
            </w:r>
          </w:p>
        </w:tc>
      </w:tr>
    </w:tbl>
    <w:p>
      <w:pPr>
        <w:spacing w:line="560" w:lineRule="exact"/>
        <w:ind w:firstLine="482" w:firstLineChars="200"/>
        <w:rPr>
          <w:rFonts w:ascii="黑体" w:hAnsi="黑体" w:eastAsia="黑体"/>
          <w:b/>
          <w:sz w:val="24"/>
          <w:szCs w:val="24"/>
        </w:rPr>
      </w:pPr>
      <w:r>
        <w:rPr>
          <w:rFonts w:hint="eastAsia" w:ascii="黑体" w:hAnsi="黑体" w:eastAsia="黑体"/>
          <w:b/>
          <w:sz w:val="24"/>
          <w:szCs w:val="24"/>
        </w:rPr>
        <w:t>五</w:t>
      </w:r>
      <w:r>
        <w:rPr>
          <w:rFonts w:ascii="黑体" w:hAnsi="黑体" w:eastAsia="黑体"/>
          <w:b/>
          <w:sz w:val="24"/>
          <w:szCs w:val="24"/>
        </w:rPr>
        <w:t>、培养目标与</w:t>
      </w:r>
      <w:r>
        <w:rPr>
          <w:rFonts w:hint="eastAsia" w:ascii="黑体" w:hAnsi="黑体" w:eastAsia="黑体"/>
          <w:b/>
          <w:sz w:val="24"/>
          <w:szCs w:val="24"/>
        </w:rPr>
        <w:t>培养</w:t>
      </w:r>
      <w:r>
        <w:rPr>
          <w:rFonts w:ascii="黑体" w:hAnsi="黑体" w:eastAsia="黑体"/>
          <w:b/>
          <w:sz w:val="24"/>
          <w:szCs w:val="24"/>
        </w:rPr>
        <w:t>规格</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（一）培养目标</w:t>
      </w:r>
    </w:p>
    <w:p>
      <w:pPr>
        <w:adjustRightInd w:val="0"/>
        <w:spacing w:line="56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专业培养政治思想坚定、德技并修、全面发展，适应建筑装饰行业一线需要，具有良好的职业道德和敬业精神，具备“会设计、懂材料与工艺、能管理及创新、有文化艺术修养”的综合职业技能，面向建筑装饰设计领域，培养能从事建筑装饰设计师、绘图员、工程监理、家装顾问等工作，具有创新精神和实践能力的高素质技能型人才。</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（二）培养规格</w:t>
      </w:r>
    </w:p>
    <w:p>
      <w:pPr>
        <w:spacing w:line="560" w:lineRule="exact"/>
        <w:ind w:firstLine="482" w:firstLineChars="200"/>
        <w:rPr>
          <w:rFonts w:asciiTheme="minorEastAsia" w:hAnsiTheme="minorEastAsia"/>
          <w:b/>
          <w:bCs/>
          <w:sz w:val="24"/>
          <w:szCs w:val="24"/>
        </w:rPr>
      </w:pPr>
      <w:r>
        <w:rPr>
          <w:rFonts w:hint="eastAsia" w:asciiTheme="minorEastAsia" w:hAnsiTheme="minorEastAsia"/>
          <w:b/>
          <w:bCs/>
          <w:sz w:val="24"/>
          <w:szCs w:val="24"/>
        </w:rPr>
        <w:t>1．素质</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政治思想素养：热爱中国共产党，热爱社会主义祖国，拥护党的基本路线和改革开放政策，事业心强，有奉献精神；具有正确的世界观、人生观、价值观，遵纪守法，为人诚实、正直、谦虚、谨慎，具有良好的职业道德和公共道德。</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（2）文化素养：具有专业所必须的文化基础，具有良好的文化修养和审美能力，知识面宽，自学能力强；能用得体的语言、文字和行为表达自己的</w:t>
      </w:r>
      <w:r>
        <w:rPr>
          <w:rFonts w:hint="eastAsia" w:asciiTheme="minorEastAsia" w:hAnsiTheme="minorEastAsia" w:eastAsiaTheme="minorEastAsia" w:cstheme="minorEastAsia"/>
          <w:sz w:val="24"/>
          <w:szCs w:val="24"/>
          <w:lang w:val="en-US" w:eastAsia="zh-CN"/>
        </w:rPr>
        <w:t>意愿</w:t>
      </w:r>
      <w:r>
        <w:rPr>
          <w:rFonts w:hint="eastAsia" w:asciiTheme="minorEastAsia" w:hAnsiTheme="minorEastAsia" w:eastAsiaTheme="minorEastAsia" w:cstheme="minorEastAsia"/>
          <w:sz w:val="24"/>
          <w:szCs w:val="24"/>
        </w:rPr>
        <w:t>，具有社交能力和礼仪知识；有严谨务实的工作作风。</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（3）身体和心理素养:拥有健康的体魄，能适应岗位对体能的要求；具有健康的心里和乐观的人生态度；朝气蓬勃，积极向上，奋发进取；思路开阔、敏捷，善于处理突发问题。</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（4）专业素养：具有从事专业工作所必须的专业知识和能力；具有创新精神、自觉学习的态度和立业创业的意识，初步形成适应社会主义市场经济需要的就业观和人生观。</w:t>
      </w:r>
    </w:p>
    <w:p>
      <w:pPr>
        <w:spacing w:line="560" w:lineRule="exact"/>
        <w:ind w:firstLine="480" w:firstLineChars="200"/>
        <w:rPr>
          <w:rFonts w:hint="eastAsia" w:asciiTheme="minorEastAsia" w:hAnsiTheme="minorEastAsia"/>
          <w:sz w:val="24"/>
          <w:szCs w:val="24"/>
        </w:rPr>
      </w:pPr>
      <w:r>
        <w:rPr>
          <w:rFonts w:hint="eastAsia" w:asciiTheme="minorEastAsia" w:hAnsiTheme="minorEastAsia"/>
          <w:sz w:val="24"/>
          <w:szCs w:val="24"/>
        </w:rPr>
        <w:t>2</w:t>
      </w:r>
      <w:r>
        <w:rPr>
          <w:rFonts w:hint="eastAsia" w:asciiTheme="minorEastAsia" w:hAnsiTheme="minorEastAsia"/>
          <w:b/>
          <w:bCs/>
          <w:sz w:val="24"/>
          <w:szCs w:val="24"/>
        </w:rPr>
        <w:t>．知识</w:t>
      </w:r>
    </w:p>
    <w:p>
      <w:pPr>
        <w:bidi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（1）基础知识</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a.具</w:t>
      </w:r>
      <w:r>
        <w:rPr>
          <w:rFonts w:hint="eastAsia" w:asciiTheme="minorEastAsia" w:hAnsiTheme="minorEastAsia" w:eastAsiaTheme="minorEastAsia" w:cstheme="minorEastAsia"/>
          <w:sz w:val="24"/>
          <w:szCs w:val="24"/>
          <w:lang w:val="en-US" w:eastAsia="zh-CN"/>
        </w:rPr>
        <w:t>备</w:t>
      </w:r>
      <w:r>
        <w:rPr>
          <w:rFonts w:hint="eastAsia" w:asciiTheme="minorEastAsia" w:hAnsiTheme="minorEastAsia" w:eastAsiaTheme="minorEastAsia" w:cstheme="minorEastAsia"/>
          <w:sz w:val="24"/>
          <w:szCs w:val="24"/>
        </w:rPr>
        <w:t>计算机</w:t>
      </w:r>
      <w:r>
        <w:rPr>
          <w:rFonts w:hint="eastAsia" w:asciiTheme="minorEastAsia" w:hAnsiTheme="minorEastAsia" w:eastAsiaTheme="minorEastAsia" w:cstheme="minorEastAsia"/>
          <w:sz w:val="24"/>
          <w:szCs w:val="24"/>
          <w:lang w:val="en-US" w:eastAsia="zh-CN"/>
        </w:rPr>
        <w:t>操作</w:t>
      </w:r>
      <w:r>
        <w:rPr>
          <w:rFonts w:hint="eastAsia" w:asciiTheme="minorEastAsia" w:hAnsiTheme="minorEastAsia" w:eastAsiaTheme="minorEastAsia" w:cstheme="minorEastAsia"/>
          <w:sz w:val="24"/>
          <w:szCs w:val="24"/>
        </w:rPr>
        <w:t>的基础知识；</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b.具</w:t>
      </w:r>
      <w:r>
        <w:rPr>
          <w:rFonts w:hint="eastAsia" w:asciiTheme="minorEastAsia" w:hAnsiTheme="minorEastAsia" w:eastAsiaTheme="minorEastAsia" w:cstheme="minorEastAsia"/>
          <w:sz w:val="24"/>
          <w:szCs w:val="24"/>
          <w:lang w:val="en-US" w:eastAsia="zh-CN"/>
        </w:rPr>
        <w:t>备</w:t>
      </w:r>
      <w:r>
        <w:rPr>
          <w:rFonts w:hint="eastAsia" w:asciiTheme="minorEastAsia" w:hAnsiTheme="minorEastAsia" w:eastAsiaTheme="minorEastAsia" w:cstheme="minorEastAsia"/>
          <w:sz w:val="24"/>
          <w:szCs w:val="24"/>
        </w:rPr>
        <w:t>应用文写作基本知识；</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c.具</w:t>
      </w:r>
      <w:r>
        <w:rPr>
          <w:rFonts w:hint="eastAsia" w:asciiTheme="minorEastAsia" w:hAnsiTheme="minorEastAsia" w:eastAsiaTheme="minorEastAsia" w:cstheme="minorEastAsia"/>
          <w:sz w:val="24"/>
          <w:szCs w:val="24"/>
          <w:lang w:val="en-US" w:eastAsia="zh-CN"/>
        </w:rPr>
        <w:t>备建筑装饰工程设计相关的艺术理论</w:t>
      </w:r>
      <w:r>
        <w:rPr>
          <w:rFonts w:hint="eastAsia" w:asciiTheme="minorEastAsia" w:hAnsiTheme="minorEastAsia" w:eastAsiaTheme="minorEastAsia" w:cstheme="minorEastAsia"/>
          <w:sz w:val="24"/>
          <w:szCs w:val="24"/>
        </w:rPr>
        <w:t>基本知识；</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d.具</w:t>
      </w:r>
      <w:r>
        <w:rPr>
          <w:rFonts w:hint="eastAsia" w:asciiTheme="minorEastAsia" w:hAnsiTheme="minorEastAsia" w:eastAsiaTheme="minorEastAsia" w:cstheme="minorEastAsia"/>
          <w:sz w:val="24"/>
          <w:szCs w:val="24"/>
          <w:lang w:val="en-US" w:eastAsia="zh-CN"/>
        </w:rPr>
        <w:t>备</w:t>
      </w:r>
      <w:r>
        <w:rPr>
          <w:rFonts w:hint="eastAsia" w:asciiTheme="minorEastAsia" w:hAnsiTheme="minorEastAsia" w:eastAsiaTheme="minorEastAsia" w:cstheme="minorEastAsia"/>
          <w:sz w:val="24"/>
          <w:szCs w:val="24"/>
        </w:rPr>
        <w:t>建筑装饰的基本知识；</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e.具</w:t>
      </w:r>
      <w:r>
        <w:rPr>
          <w:rFonts w:hint="eastAsia" w:asciiTheme="minorEastAsia" w:hAnsiTheme="minorEastAsia" w:eastAsiaTheme="minorEastAsia" w:cstheme="minorEastAsia"/>
          <w:sz w:val="24"/>
          <w:szCs w:val="24"/>
          <w:lang w:val="en-US" w:eastAsia="zh-CN"/>
        </w:rPr>
        <w:t>备</w:t>
      </w:r>
      <w:r>
        <w:rPr>
          <w:rFonts w:hint="eastAsia" w:asciiTheme="minorEastAsia" w:hAnsiTheme="minorEastAsia" w:eastAsiaTheme="minorEastAsia" w:cstheme="minorEastAsia"/>
          <w:sz w:val="24"/>
          <w:szCs w:val="24"/>
        </w:rPr>
        <w:t>建筑装饰识图的一般知识。</w:t>
      </w:r>
    </w:p>
    <w:p>
      <w:pPr>
        <w:bidi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（2）专业知识</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en-US" w:eastAsia="zh-CN"/>
        </w:rPr>
        <w:t>具备</w:t>
      </w:r>
      <w:r>
        <w:rPr>
          <w:rFonts w:hint="eastAsia" w:asciiTheme="minorEastAsia" w:hAnsiTheme="minorEastAsia" w:eastAsiaTheme="minorEastAsia" w:cstheme="minorEastAsia"/>
          <w:sz w:val="24"/>
          <w:szCs w:val="24"/>
        </w:rPr>
        <w:t>本专业相关的计算机辅助设计软件：AUTOCAD、3DSMAX、VRAY、VR、PHOTOSHOP的</w:t>
      </w:r>
      <w:r>
        <w:rPr>
          <w:rFonts w:hint="eastAsia" w:asciiTheme="minorEastAsia" w:hAnsiTheme="minorEastAsia" w:eastAsiaTheme="minorEastAsia" w:cstheme="minorEastAsia"/>
          <w:sz w:val="24"/>
          <w:szCs w:val="24"/>
          <w:lang w:val="en-US" w:eastAsia="zh-CN"/>
        </w:rPr>
        <w:t>操作知识</w:t>
      </w:r>
      <w:r>
        <w:rPr>
          <w:rFonts w:hint="eastAsia" w:asciiTheme="minorEastAsia" w:hAnsiTheme="minorEastAsia" w:eastAsiaTheme="minorEastAsia" w:cstheme="minorEastAsia"/>
          <w:sz w:val="24"/>
          <w:szCs w:val="24"/>
        </w:rPr>
        <w:t>；</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en-US" w:eastAsia="zh-CN"/>
        </w:rPr>
        <w:t>具备</w:t>
      </w:r>
      <w:r>
        <w:rPr>
          <w:rFonts w:hint="eastAsia" w:asciiTheme="minorEastAsia" w:hAnsiTheme="minorEastAsia" w:eastAsiaTheme="minorEastAsia" w:cstheme="minorEastAsia"/>
          <w:sz w:val="24"/>
          <w:szCs w:val="24"/>
        </w:rPr>
        <w:t>手绘表现相应课程：室内手绘初阶、室内手绘进阶、室内手绘高阶</w:t>
      </w:r>
      <w:r>
        <w:rPr>
          <w:rFonts w:hint="eastAsia" w:asciiTheme="minorEastAsia" w:hAnsiTheme="minorEastAsia" w:eastAsiaTheme="minorEastAsia" w:cstheme="minorEastAsia"/>
          <w:sz w:val="24"/>
          <w:szCs w:val="24"/>
          <w:lang w:val="en-US" w:eastAsia="zh-CN"/>
        </w:rPr>
        <w:t>的知识</w:t>
      </w:r>
      <w:r>
        <w:rPr>
          <w:rFonts w:hint="eastAsia" w:asciiTheme="minorEastAsia" w:hAnsiTheme="minorEastAsia" w:eastAsiaTheme="minorEastAsia" w:cstheme="minorEastAsia"/>
          <w:sz w:val="24"/>
          <w:szCs w:val="24"/>
        </w:rPr>
        <w:t>；</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en-US" w:eastAsia="zh-CN"/>
        </w:rPr>
        <w:t>具备</w:t>
      </w:r>
      <w:r>
        <w:rPr>
          <w:rFonts w:hint="eastAsia" w:asciiTheme="minorEastAsia" w:hAnsiTheme="minorEastAsia" w:eastAsiaTheme="minorEastAsia" w:cstheme="minorEastAsia"/>
          <w:sz w:val="24"/>
          <w:szCs w:val="24"/>
        </w:rPr>
        <w:t>设计理论和实操项目课程</w:t>
      </w:r>
      <w:r>
        <w:rPr>
          <w:rFonts w:hint="eastAsia" w:asciiTheme="minorEastAsia" w:hAnsiTheme="minorEastAsia" w:eastAsiaTheme="minorEastAsia" w:cstheme="minorEastAsia"/>
          <w:sz w:val="24"/>
          <w:szCs w:val="24"/>
          <w:lang w:val="en-US" w:eastAsia="zh-CN"/>
        </w:rPr>
        <w:t>的知识</w:t>
      </w:r>
      <w:r>
        <w:rPr>
          <w:rFonts w:hint="eastAsia" w:asciiTheme="minorEastAsia" w:hAnsiTheme="minorEastAsia" w:eastAsiaTheme="minorEastAsia" w:cstheme="minorEastAsia"/>
          <w:sz w:val="24"/>
          <w:szCs w:val="24"/>
        </w:rPr>
        <w:t>：①平面构成②构成设计③量房④平面布置图绘制⑤家具设计⑥界面设计⑦整体方案设计⑧装饰工程预算⑨设计师岗位实践⑩工程监理岗位实践；</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en-US" w:eastAsia="zh-CN"/>
        </w:rPr>
        <w:t>具备</w:t>
      </w:r>
      <w:r>
        <w:rPr>
          <w:rFonts w:hint="eastAsia" w:asciiTheme="minorEastAsia" w:hAnsiTheme="minorEastAsia" w:eastAsiaTheme="minorEastAsia" w:cstheme="minorEastAsia"/>
          <w:sz w:val="24"/>
          <w:szCs w:val="24"/>
        </w:rPr>
        <w:t>装饰材料及装饰工程施工工艺</w:t>
      </w:r>
      <w:r>
        <w:rPr>
          <w:rFonts w:hint="eastAsia" w:asciiTheme="minorEastAsia" w:hAnsiTheme="minorEastAsia" w:eastAsiaTheme="minorEastAsia" w:cstheme="minorEastAsia"/>
          <w:sz w:val="24"/>
          <w:szCs w:val="24"/>
          <w:lang w:val="en-US" w:eastAsia="zh-CN"/>
        </w:rPr>
        <w:t>的</w:t>
      </w:r>
      <w:r>
        <w:rPr>
          <w:rFonts w:hint="eastAsia" w:asciiTheme="minorEastAsia" w:hAnsiTheme="minorEastAsia" w:eastAsiaTheme="minorEastAsia" w:cstheme="minorEastAsia"/>
          <w:sz w:val="24"/>
          <w:szCs w:val="24"/>
        </w:rPr>
        <w:t>知识；</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lang w:val="en-US" w:eastAsia="zh-CN"/>
        </w:rPr>
        <w:t>具备</w:t>
      </w:r>
      <w:r>
        <w:rPr>
          <w:rFonts w:hint="eastAsia" w:asciiTheme="minorEastAsia" w:hAnsiTheme="minorEastAsia" w:eastAsiaTheme="minorEastAsia" w:cstheme="minorEastAsia"/>
          <w:sz w:val="24"/>
          <w:szCs w:val="24"/>
        </w:rPr>
        <w:t>施工图纸绘制及效果图制作</w:t>
      </w:r>
      <w:r>
        <w:rPr>
          <w:rFonts w:hint="eastAsia" w:asciiTheme="minorEastAsia" w:hAnsiTheme="minorEastAsia" w:eastAsiaTheme="minorEastAsia" w:cstheme="minorEastAsia"/>
          <w:sz w:val="24"/>
          <w:szCs w:val="24"/>
          <w:lang w:val="en-US" w:eastAsia="zh-CN"/>
        </w:rPr>
        <w:t>的知识</w:t>
      </w:r>
      <w:r>
        <w:rPr>
          <w:rFonts w:hint="eastAsia" w:asciiTheme="minorEastAsia" w:hAnsiTheme="minorEastAsia" w:eastAsiaTheme="minorEastAsia" w:cstheme="minorEastAsia"/>
          <w:sz w:val="24"/>
          <w:szCs w:val="24"/>
        </w:rPr>
        <w:t>；</w:t>
      </w:r>
    </w:p>
    <w:p>
      <w:pPr>
        <w:bidi w:val="0"/>
        <w:spacing w:line="360" w:lineRule="auto"/>
        <w:ind w:firstLine="480" w:firstLineChars="200"/>
        <w:rPr>
          <w:rFonts w:hint="eastAsia" w:asciiTheme="minorEastAsia" w:hAnsi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lang w:val="en-US" w:eastAsia="zh-CN"/>
        </w:rPr>
        <w:t>具备</w:t>
      </w:r>
      <w:r>
        <w:rPr>
          <w:rFonts w:hint="eastAsia" w:asciiTheme="minorEastAsia" w:hAnsiTheme="minorEastAsia" w:eastAsiaTheme="minorEastAsia" w:cstheme="minorEastAsia"/>
          <w:sz w:val="24"/>
          <w:szCs w:val="24"/>
        </w:rPr>
        <w:t>本专业相关的新知识、新材料、新工艺，以及相关的衍生学科知识和传统文化知识</w:t>
      </w:r>
      <w:r>
        <w:rPr>
          <w:rFonts w:hint="eastAsia" w:asciiTheme="minorEastAsia" w:hAnsiTheme="minorEastAsia" w:eastAsiaTheme="minorEastAsia" w:cstheme="minorEastAsia"/>
          <w:sz w:val="24"/>
          <w:szCs w:val="24"/>
          <w:lang w:eastAsia="zh-CN"/>
        </w:rPr>
        <w:t>。</w:t>
      </w:r>
    </w:p>
    <w:p>
      <w:pPr>
        <w:numPr>
          <w:ilvl w:val="0"/>
          <w:numId w:val="1"/>
        </w:numPr>
        <w:spacing w:line="560" w:lineRule="exact"/>
        <w:ind w:firstLine="482" w:firstLineChars="200"/>
        <w:rPr>
          <w:rFonts w:hint="eastAsia" w:asciiTheme="minorEastAsia" w:hAnsiTheme="minorEastAsia"/>
          <w:b/>
          <w:bCs/>
          <w:sz w:val="24"/>
          <w:szCs w:val="24"/>
        </w:rPr>
      </w:pPr>
      <w:r>
        <w:rPr>
          <w:rFonts w:hint="eastAsia" w:asciiTheme="minorEastAsia" w:hAnsiTheme="minorEastAsia"/>
          <w:b/>
          <w:bCs/>
          <w:sz w:val="24"/>
          <w:szCs w:val="24"/>
        </w:rPr>
        <w:t>能力</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a.具备良好的口头表达和一定的文字表达能力；</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b.具备较好的社会交往和合作能力；</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c.具有一定的文学艺术综合鉴赏能力；</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d.具备手绘表现平面</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立面和空间色彩</w:t>
      </w:r>
      <w:r>
        <w:rPr>
          <w:rFonts w:hint="eastAsia" w:asciiTheme="minorEastAsia" w:hAnsiTheme="minorEastAsia" w:eastAsiaTheme="minorEastAsia" w:cstheme="minorEastAsia"/>
          <w:sz w:val="24"/>
          <w:szCs w:val="24"/>
        </w:rPr>
        <w:t>的能力；</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e.具备设计基础知识：平面构成、构成设计</w:t>
      </w:r>
      <w:r>
        <w:rPr>
          <w:rFonts w:hint="eastAsia" w:asciiTheme="minorEastAsia" w:hAnsiTheme="minorEastAsia" w:eastAsiaTheme="minorEastAsia" w:cstheme="minorEastAsia"/>
          <w:sz w:val="24"/>
          <w:szCs w:val="24"/>
          <w:lang w:val="en-US" w:eastAsia="zh-CN"/>
        </w:rPr>
        <w:t>的应用能力</w:t>
      </w:r>
      <w:r>
        <w:rPr>
          <w:rFonts w:hint="eastAsia" w:asciiTheme="minorEastAsia" w:hAnsiTheme="minorEastAsia" w:eastAsiaTheme="minorEastAsia" w:cstheme="minorEastAsia"/>
          <w:sz w:val="24"/>
          <w:szCs w:val="24"/>
        </w:rPr>
        <w:t>；</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f.具备设计软件：AUTOCAD、3DSMAX、VRAY、PHOTOSHOP的运用能力；</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g.具备室内户型测量和CAD表现原始平面的能力；</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h.具备家具设计能力；</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i.</w:t>
      </w:r>
      <w:r>
        <w:rPr>
          <w:rFonts w:hint="eastAsia" w:asciiTheme="minorEastAsia" w:hAnsiTheme="minorEastAsia" w:eastAsiaTheme="minorEastAsia" w:cstheme="minorEastAsia"/>
          <w:sz w:val="24"/>
          <w:szCs w:val="24"/>
        </w:rPr>
        <w:t>具备整体方案的设计能力；</w:t>
      </w:r>
    </w:p>
    <w:p>
      <w:pPr>
        <w:bidi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j.</w:t>
      </w:r>
      <w:r>
        <w:rPr>
          <w:rFonts w:hint="eastAsia" w:asciiTheme="minorEastAsia" w:hAnsiTheme="minorEastAsia" w:eastAsiaTheme="minorEastAsia" w:cstheme="minorEastAsia"/>
          <w:sz w:val="24"/>
          <w:szCs w:val="24"/>
        </w:rPr>
        <w:t>具备装饰工程预算的制作能力；</w:t>
      </w:r>
    </w:p>
    <w:p>
      <w:pPr>
        <w:bidi w:val="0"/>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k.</w:t>
      </w:r>
      <w:r>
        <w:rPr>
          <w:rFonts w:hint="eastAsia" w:asciiTheme="minorEastAsia" w:hAnsiTheme="minorEastAsia" w:eastAsiaTheme="minorEastAsia" w:cstheme="minorEastAsia"/>
          <w:sz w:val="24"/>
          <w:szCs w:val="24"/>
        </w:rPr>
        <w:t>具备装饰材料和装饰施工工艺的运用能力</w:t>
      </w:r>
      <w:r>
        <w:rPr>
          <w:rFonts w:hint="eastAsia" w:asciiTheme="minorEastAsia" w:hAnsiTheme="minorEastAsia" w:eastAsiaTheme="minorEastAsia" w:cstheme="minorEastAsia"/>
          <w:sz w:val="24"/>
          <w:szCs w:val="24"/>
          <w:lang w:val="en-US" w:eastAsia="zh-CN"/>
        </w:rPr>
        <w:t>;</w:t>
      </w:r>
    </w:p>
    <w:p>
      <w:pPr>
        <w:bidi w:val="0"/>
        <w:spacing w:line="360" w:lineRule="auto"/>
        <w:ind w:firstLine="480" w:firstLineChars="200"/>
        <w:rPr>
          <w:rFonts w:hint="eastAsia" w:asciiTheme="minorEastAsia" w:hAnsiTheme="minorEastAsia"/>
          <w:sz w:val="24"/>
          <w:szCs w:val="24"/>
        </w:rPr>
      </w:pPr>
      <w:r>
        <w:rPr>
          <w:rFonts w:hint="eastAsia" w:asciiTheme="minorEastAsia" w:hAnsiTheme="minorEastAsia" w:eastAsiaTheme="minorEastAsia" w:cstheme="minorEastAsia"/>
          <w:sz w:val="24"/>
          <w:szCs w:val="24"/>
          <w:lang w:val="en-US" w:eastAsia="zh-CN"/>
        </w:rPr>
        <w:t>l</w:t>
      </w:r>
      <w:r>
        <w:rPr>
          <w:rFonts w:hint="eastAsia" w:asciiTheme="minorEastAsia" w:hAnsiTheme="minorEastAsia" w:eastAsiaTheme="minorEastAsia" w:cstheme="minorEastAsia"/>
          <w:sz w:val="24"/>
          <w:szCs w:val="24"/>
        </w:rPr>
        <w:t>.具有一定的自我学习和创新能力。</w:t>
      </w: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六</w:t>
      </w:r>
      <w:r>
        <w:rPr>
          <w:rFonts w:ascii="黑体" w:hAnsi="黑体" w:eastAsia="黑体"/>
          <w:b/>
          <w:sz w:val="24"/>
          <w:szCs w:val="24"/>
        </w:rPr>
        <w:t>、课程设置</w:t>
      </w:r>
    </w:p>
    <w:p>
      <w:pPr>
        <w:widowControl/>
        <w:spacing w:line="360" w:lineRule="auto"/>
        <w:ind w:firstLine="480" w:firstLineChars="200"/>
        <w:jc w:val="left"/>
        <w:rPr>
          <w:rFonts w:hint="eastAsia" w:ascii="宋体" w:hAnsi="宋体" w:eastAsia="宋体" w:cs="宋体"/>
          <w:bCs/>
          <w:color w:val="333333"/>
          <w:kern w:val="0"/>
          <w:sz w:val="24"/>
          <w:szCs w:val="24"/>
        </w:rPr>
      </w:pPr>
      <w:r>
        <w:rPr>
          <w:rFonts w:hint="eastAsia" w:ascii="宋体" w:hAnsi="宋体" w:eastAsia="宋体" w:cs="宋体"/>
          <w:bCs/>
          <w:color w:val="333333"/>
          <w:kern w:val="0"/>
          <w:sz w:val="24"/>
          <w:szCs w:val="24"/>
        </w:rPr>
        <w:t>主要包括公共基础课、专业（技能）课。</w:t>
      </w: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（一）公共基础课</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Cs/>
          <w:color w:val="000000" w:themeColor="text1"/>
          <w:kern w:val="0"/>
          <w:sz w:val="24"/>
          <w:szCs w:val="24"/>
          <w14:textFill>
            <w14:solidFill>
              <w14:schemeClr w14:val="tx1"/>
            </w14:solidFill>
          </w14:textFill>
        </w:rPr>
        <w:t>1.</w:t>
      </w:r>
      <w:r>
        <w:rPr>
          <w:rFonts w:hint="eastAsia"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高职应用数学</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eastAsia="宋体" w:cs="宋体"/>
          <w:color w:val="FF0000"/>
          <w:kern w:val="0"/>
          <w:sz w:val="24"/>
          <w:szCs w:val="24"/>
        </w:rPr>
      </w:pPr>
      <w:r>
        <w:rPr>
          <w:rFonts w:hint="eastAsia" w:ascii="宋体" w:hAnsi="宋体" w:eastAsia="宋体" w:cs="宋体"/>
          <w:color w:val="000000" w:themeColor="text1"/>
          <w:kern w:val="0"/>
          <w:sz w:val="24"/>
          <w:szCs w:val="24"/>
          <w14:textFill>
            <w14:solidFill>
              <w14:schemeClr w14:val="tx1"/>
            </w14:solidFill>
          </w14:textFill>
        </w:rPr>
        <w:t>课程目标：</w:t>
      </w:r>
      <w:r>
        <w:rPr>
          <w:rFonts w:hint="eastAsia" w:ascii="宋体" w:hAnsi="宋体" w:eastAsia="宋体" w:cs="宋体"/>
          <w:color w:val="000000" w:themeColor="text1"/>
          <w:sz w:val="24"/>
          <w14:textFill>
            <w14:solidFill>
              <w14:schemeClr w14:val="tx1"/>
            </w14:solidFill>
          </w14:textFill>
        </w:rPr>
        <w:t>通过</w:t>
      </w:r>
      <w:r>
        <w:rPr>
          <w:rFonts w:hint="eastAsia" w:ascii="宋体" w:hAnsi="宋体" w:eastAsia="宋体" w:cs="宋体"/>
          <w:sz w:val="24"/>
        </w:rPr>
        <w:t>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主要内容：</w:t>
      </w:r>
      <w:r>
        <w:rPr>
          <w:rFonts w:hint="eastAsia" w:ascii="宋体" w:hAnsi="宋体" w:eastAsia="宋体" w:cs="宋体"/>
          <w:color w:val="000000" w:themeColor="text1"/>
          <w:sz w:val="24"/>
          <w14:textFill>
            <w14:solidFill>
              <w14:schemeClr w14:val="tx1"/>
            </w14:solidFill>
          </w14:textFill>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eastAsia="宋体" w:cs="宋体"/>
          <w:color w:val="FF0000"/>
          <w:kern w:val="0"/>
          <w:sz w:val="24"/>
          <w:szCs w:val="24"/>
        </w:rPr>
      </w:pPr>
      <w:r>
        <w:rPr>
          <w:rFonts w:hint="eastAsia" w:ascii="宋体" w:hAnsi="宋体" w:eastAsia="宋体" w:cs="宋体"/>
          <w:color w:val="000000" w:themeColor="text1"/>
          <w:kern w:val="0"/>
          <w:sz w:val="24"/>
          <w:szCs w:val="24"/>
          <w14:textFill>
            <w14:solidFill>
              <w14:schemeClr w14:val="tx1"/>
            </w14:solidFill>
          </w14:textFill>
        </w:rPr>
        <w:t>教学要求：</w:t>
      </w:r>
      <w:r>
        <w:rPr>
          <w:rFonts w:hint="eastAsia" w:ascii="宋体" w:hAnsi="宋体" w:eastAsia="宋体" w:cs="宋体"/>
          <w:color w:val="000000" w:themeColor="text1"/>
          <w:sz w:val="24"/>
          <w14:textFill>
            <w14:solidFill>
              <w14:schemeClr w14:val="tx1"/>
            </w14:solidFill>
          </w14:textFill>
        </w:rPr>
        <w:t>通过本课程的学习，指导学生完成教学任务，主要要求为：1、要求理解数的概念，会解</w:t>
      </w:r>
      <w:r>
        <w:rPr>
          <w:rFonts w:hint="eastAsia" w:ascii="宋体" w:hAnsi="宋体"/>
          <w:sz w:val="24"/>
        </w:rPr>
        <w:t>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 高职实用英语</w:t>
      </w:r>
    </w:p>
    <w:p>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课程目标：</w:t>
      </w:r>
      <w:r>
        <w:rPr>
          <w:rFonts w:hint="eastAsia" w:ascii="宋体" w:hAnsi="宋体" w:eastAsia="宋体" w:cs="宋体"/>
          <w:color w:val="000000" w:themeColor="text1"/>
          <w:kern w:val="0"/>
          <w:sz w:val="24"/>
          <w14:textFill>
            <w14:solidFill>
              <w14:schemeClr w14:val="tx1"/>
            </w14:solidFill>
          </w14:textFill>
        </w:rPr>
        <w:t>本课程遵循高职高专培养应用型人才的目标和“以应用为目的，实用为主，够用为度”的教学</w:t>
      </w:r>
      <w:r>
        <w:rPr>
          <w:rFonts w:hint="eastAsia" w:ascii="宋体" w:hAnsi="宋体" w:cs="宋体"/>
          <w:color w:val="000000"/>
          <w:kern w:val="0"/>
          <w:sz w:val="24"/>
        </w:rPr>
        <w:t>方向，在加强英语语言基础知识和基本技能训练的同时，重视培养学生实际使用英语进行交际的能力。</w:t>
      </w:r>
      <w:r>
        <w:rPr>
          <w:rFonts w:hint="eastAsia" w:ascii="宋体" w:hAnsi="宋体" w:cs="宋体"/>
          <w:sz w:val="24"/>
        </w:rPr>
        <w:t>提高学生英语综合应用能力，特别是听说能力，使他们在今后工作和社会交往中能用英语有效地进行口头和书面的信息交流，</w:t>
      </w:r>
      <w:r>
        <w:rPr>
          <w:rFonts w:hint="eastAsia" w:ascii="宋体" w:hAnsi="宋体" w:cs="宋体"/>
          <w:color w:val="000000"/>
          <w:kern w:val="0"/>
          <w:sz w:val="24"/>
        </w:rPr>
        <w:t>能够借助词典阅读和翻译与专业相关的简单英语资料，以满足学生在今后工作中的需要，并能够</w:t>
      </w:r>
      <w:r>
        <w:rPr>
          <w:rFonts w:hint="eastAsia" w:ascii="宋体" w:hAnsi="宋体" w:eastAsia="宋体" w:cs="宋体"/>
          <w:color w:val="000000" w:themeColor="text1"/>
          <w:sz w:val="24"/>
          <w14:textFill>
            <w14:solidFill>
              <w14:schemeClr w14:val="tx1"/>
            </w14:solidFill>
          </w14:textFill>
        </w:rPr>
        <w:t>增强自主学习能力、提高综合文化素养，以适应我国经济发展和国家交流的需要。</w:t>
      </w:r>
    </w:p>
    <w:p>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ascii="宋体" w:hAnsi="宋体" w:eastAsia="宋体" w:cs="宋体"/>
          <w:color w:val="FF0000"/>
          <w:kern w:val="0"/>
          <w:sz w:val="24"/>
          <w:szCs w:val="24"/>
        </w:rPr>
      </w:pPr>
      <w:r>
        <w:rPr>
          <w:rFonts w:hint="eastAsia" w:ascii="宋体" w:hAnsi="宋体" w:eastAsia="宋体" w:cs="宋体"/>
          <w:color w:val="000000" w:themeColor="text1"/>
          <w:kern w:val="0"/>
          <w:sz w:val="24"/>
          <w:szCs w:val="24"/>
          <w14:textFill>
            <w14:solidFill>
              <w14:schemeClr w14:val="tx1"/>
            </w14:solidFill>
          </w14:textFill>
        </w:rPr>
        <w:t>主要内容：</w:t>
      </w:r>
      <w:r>
        <w:rPr>
          <w:rFonts w:hint="eastAsia" w:ascii="宋体" w:hAnsi="宋体" w:eastAsia="宋体" w:cs="宋体"/>
          <w:color w:val="000000" w:themeColor="text1"/>
          <w:kern w:val="0"/>
          <w:sz w:val="24"/>
          <w14:textFill>
            <w14:solidFill>
              <w14:schemeClr w14:val="tx1"/>
            </w14:solidFill>
          </w14:textFill>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keepNext w:val="0"/>
        <w:keepLines w:val="0"/>
        <w:pageBreakBefore w:val="0"/>
        <w:kinsoku/>
        <w:wordWrap/>
        <w:overflowPunct/>
        <w:topLinePunct w:val="0"/>
        <w:autoSpaceDE/>
        <w:autoSpaceDN/>
        <w:bidi w:val="0"/>
        <w:adjustRightInd/>
        <w:snapToGrid/>
        <w:spacing w:line="360" w:lineRule="auto"/>
        <w:ind w:firstLine="720" w:firstLineChars="300"/>
        <w:textAlignment w:val="auto"/>
        <w:rPr>
          <w:rFonts w:hint="eastAsia" w:ascii="宋体" w:hAnsi="宋体" w:cs="宋体"/>
          <w:color w:val="000000"/>
          <w:kern w:val="0"/>
          <w:sz w:val="24"/>
        </w:rPr>
      </w:pPr>
      <w:r>
        <w:rPr>
          <w:rFonts w:hint="eastAsia" w:ascii="宋体" w:hAnsi="宋体" w:eastAsia="宋体" w:cs="宋体"/>
          <w:color w:val="000000" w:themeColor="text1"/>
          <w:kern w:val="0"/>
          <w:sz w:val="24"/>
          <w:szCs w:val="24"/>
          <w14:textFill>
            <w14:solidFill>
              <w14:schemeClr w14:val="tx1"/>
            </w14:solidFill>
          </w14:textFill>
        </w:rPr>
        <w:t>教学要求：</w:t>
      </w:r>
      <w:r>
        <w:rPr>
          <w:rFonts w:hint="eastAsia" w:ascii="宋体" w:hAnsi="宋体" w:eastAsia="宋体" w:cs="宋体"/>
          <w:color w:val="000000" w:themeColor="text1"/>
          <w:kern w:val="0"/>
          <w:sz w:val="24"/>
          <w14:textFill>
            <w14:solidFill>
              <w14:schemeClr w14:val="tx1"/>
            </w14:solidFill>
          </w14:textFill>
        </w:rPr>
        <w:t>通</w:t>
      </w:r>
      <w:r>
        <w:rPr>
          <w:rFonts w:hint="eastAsia" w:ascii="宋体" w:hAnsi="宋体" w:cs="宋体"/>
          <w:color w:val="000000"/>
          <w:kern w:val="0"/>
          <w:sz w:val="24"/>
        </w:rPr>
        <w:t>过本课程的学习，学生应该达到下列要求：1、词汇：认知2500个英语单词以及由这些词构成的常用词组，对其中1000 个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pPr>
        <w:widowControl/>
        <w:spacing w:line="360" w:lineRule="auto"/>
        <w:ind w:firstLine="480" w:firstLineChars="200"/>
        <w:jc w:val="left"/>
        <w:rPr>
          <w:rFonts w:hint="eastAsia" w:ascii="宋体" w:hAnsi="宋体" w:eastAsia="宋体" w:cs="宋体"/>
          <w:b w:val="0"/>
          <w:bCs w:val="0"/>
          <w:sz w:val="24"/>
          <w:szCs w:val="24"/>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0"/>
          <w:sz w:val="24"/>
          <w:szCs w:val="24"/>
          <w14:textFill>
            <w14:solidFill>
              <w14:schemeClr w14:val="tx1"/>
            </w14:solidFill>
          </w14:textFill>
        </w:rPr>
        <w:t xml:space="preserve">. </w:t>
      </w:r>
      <w:r>
        <w:rPr>
          <w:rFonts w:hint="eastAsia" w:ascii="宋体" w:hAnsi="宋体" w:eastAsia="宋体" w:cs="宋体"/>
          <w:b w:val="0"/>
          <w:bCs w:val="0"/>
          <w:sz w:val="24"/>
          <w:szCs w:val="24"/>
        </w:rPr>
        <w:t>计算机应用基础</w:t>
      </w:r>
    </w:p>
    <w:p>
      <w:pPr>
        <w:keepNext w:val="0"/>
        <w:keepLines w:val="0"/>
        <w:pageBreakBefore w:val="0"/>
        <w:kinsoku/>
        <w:wordWrap/>
        <w:overflowPunct/>
        <w:topLinePunct w:val="0"/>
        <w:autoSpaceDE/>
        <w:autoSpaceDN/>
        <w:bidi w:val="0"/>
        <w:adjustRightInd/>
        <w:snapToGrid/>
        <w:spacing w:line="360" w:lineRule="auto"/>
        <w:ind w:firstLine="720" w:firstLineChars="300"/>
        <w:textAlignment w:val="auto"/>
        <w:rPr>
          <w:rFonts w:hint="eastAsia" w:ascii="宋体" w:hAnsi="宋体" w:cs="宋体"/>
          <w:color w:val="000000"/>
          <w:kern w:val="0"/>
          <w:sz w:val="24"/>
        </w:rPr>
      </w:pPr>
      <w:r>
        <w:rPr>
          <w:rFonts w:hint="eastAsia" w:ascii="宋体" w:hAnsi="宋体" w:cs="宋体"/>
          <w:color w:val="000000"/>
          <w:kern w:val="0"/>
          <w:sz w:val="24"/>
        </w:rPr>
        <w:t>课程目标：</w:t>
      </w:r>
    </w:p>
    <w:p>
      <w:pPr>
        <w:keepNext w:val="0"/>
        <w:keepLines w:val="0"/>
        <w:pageBreakBefore w:val="0"/>
        <w:kinsoku/>
        <w:wordWrap/>
        <w:overflowPunct/>
        <w:topLinePunct w:val="0"/>
        <w:autoSpaceDE/>
        <w:autoSpaceDN/>
        <w:bidi w:val="0"/>
        <w:adjustRightInd/>
        <w:snapToGrid/>
        <w:spacing w:line="360" w:lineRule="auto"/>
        <w:ind w:firstLine="720" w:firstLineChars="300"/>
        <w:textAlignment w:val="auto"/>
        <w:rPr>
          <w:rFonts w:hint="eastAsia" w:ascii="宋体" w:hAnsi="宋体" w:cs="宋体"/>
          <w:color w:val="000000"/>
          <w:kern w:val="0"/>
          <w:sz w:val="24"/>
        </w:rPr>
      </w:pPr>
      <w:r>
        <w:rPr>
          <w:rFonts w:hint="eastAsia" w:ascii="宋体" w:hAnsi="宋体" w:cs="宋体"/>
          <w:color w:val="000000"/>
          <w:kern w:val="0"/>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keepNext w:val="0"/>
        <w:keepLines w:val="0"/>
        <w:pageBreakBefore w:val="0"/>
        <w:kinsoku/>
        <w:wordWrap/>
        <w:overflowPunct/>
        <w:topLinePunct w:val="0"/>
        <w:autoSpaceDE/>
        <w:autoSpaceDN/>
        <w:bidi w:val="0"/>
        <w:adjustRightInd/>
        <w:snapToGrid/>
        <w:spacing w:line="360" w:lineRule="auto"/>
        <w:ind w:firstLine="720" w:firstLineChars="300"/>
        <w:textAlignment w:val="auto"/>
        <w:rPr>
          <w:rFonts w:hint="eastAsia" w:ascii="宋体" w:hAnsi="宋体" w:cs="宋体"/>
          <w:color w:val="000000"/>
          <w:kern w:val="0"/>
          <w:sz w:val="24"/>
        </w:rPr>
      </w:pPr>
      <w:r>
        <w:rPr>
          <w:rFonts w:hint="eastAsia" w:ascii="宋体" w:hAnsi="宋体" w:cs="宋体"/>
          <w:color w:val="000000"/>
          <w:kern w:val="0"/>
          <w:sz w:val="24"/>
        </w:rPr>
        <w:t>主要内容：</w:t>
      </w:r>
    </w:p>
    <w:p>
      <w:pPr>
        <w:keepNext w:val="0"/>
        <w:keepLines w:val="0"/>
        <w:pageBreakBefore w:val="0"/>
        <w:kinsoku/>
        <w:wordWrap/>
        <w:overflowPunct/>
        <w:topLinePunct w:val="0"/>
        <w:autoSpaceDE/>
        <w:autoSpaceDN/>
        <w:bidi w:val="0"/>
        <w:adjustRightInd/>
        <w:snapToGrid/>
        <w:spacing w:line="360" w:lineRule="auto"/>
        <w:ind w:firstLine="720" w:firstLineChars="300"/>
        <w:textAlignment w:val="auto"/>
        <w:rPr>
          <w:rFonts w:hint="eastAsia" w:ascii="宋体" w:hAnsi="宋体" w:cs="宋体"/>
          <w:color w:val="000000"/>
          <w:kern w:val="0"/>
          <w:sz w:val="24"/>
        </w:rPr>
      </w:pPr>
      <w:r>
        <w:rPr>
          <w:rFonts w:hint="eastAsia" w:ascii="宋体" w:hAnsi="宋体" w:cs="宋体"/>
          <w:color w:val="000000"/>
          <w:kern w:val="0"/>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keepNext w:val="0"/>
        <w:keepLines w:val="0"/>
        <w:pageBreakBefore w:val="0"/>
        <w:kinsoku/>
        <w:wordWrap/>
        <w:overflowPunct/>
        <w:topLinePunct w:val="0"/>
        <w:autoSpaceDE/>
        <w:autoSpaceDN/>
        <w:bidi w:val="0"/>
        <w:adjustRightInd/>
        <w:snapToGrid/>
        <w:spacing w:line="360" w:lineRule="auto"/>
        <w:ind w:firstLine="720" w:firstLineChars="300"/>
        <w:textAlignment w:val="auto"/>
        <w:rPr>
          <w:rFonts w:hint="eastAsia" w:ascii="宋体" w:hAnsi="宋体" w:cs="宋体"/>
          <w:color w:val="000000"/>
          <w:kern w:val="0"/>
          <w:sz w:val="24"/>
        </w:rPr>
      </w:pPr>
      <w:r>
        <w:rPr>
          <w:rFonts w:hint="eastAsia" w:ascii="宋体" w:hAnsi="宋体" w:cs="宋体"/>
          <w:color w:val="000000"/>
          <w:kern w:val="0"/>
          <w:sz w:val="24"/>
        </w:rPr>
        <w:t>教学要求：</w:t>
      </w:r>
    </w:p>
    <w:p>
      <w:pPr>
        <w:keepNext w:val="0"/>
        <w:keepLines w:val="0"/>
        <w:pageBreakBefore w:val="0"/>
        <w:kinsoku/>
        <w:wordWrap/>
        <w:overflowPunct/>
        <w:topLinePunct w:val="0"/>
        <w:autoSpaceDE/>
        <w:autoSpaceDN/>
        <w:bidi w:val="0"/>
        <w:adjustRightInd/>
        <w:snapToGrid/>
        <w:spacing w:line="360" w:lineRule="auto"/>
        <w:ind w:firstLine="720" w:firstLineChars="300"/>
        <w:textAlignment w:val="auto"/>
        <w:rPr>
          <w:rFonts w:hint="eastAsia" w:ascii="宋体" w:hAnsi="宋体" w:cs="宋体"/>
          <w:color w:val="000000"/>
          <w:kern w:val="0"/>
          <w:sz w:val="24"/>
        </w:rPr>
      </w:pPr>
      <w:r>
        <w:rPr>
          <w:rFonts w:hint="eastAsia" w:ascii="宋体" w:hAnsi="宋体" w:cs="宋体"/>
          <w:color w:val="000000"/>
          <w:kern w:val="0"/>
          <w:sz w:val="24"/>
        </w:rPr>
        <w:t>课程教学以培养学生计算机综合应用能力为目标，课堂教学围绕实际的办公案例展开，将具体的案例根据章节知识点进行分解讲授，以教师操作演示为辅，学生模拟训练为主的方式进行教学。</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4</w:t>
      </w:r>
      <w:r>
        <w:rPr>
          <w:rFonts w:hint="eastAsia" w:ascii="宋体" w:hAnsi="宋体" w:eastAsia="宋体" w:cs="宋体"/>
          <w:b w:val="0"/>
          <w:bCs w:val="0"/>
          <w:color w:val="000000" w:themeColor="text1"/>
          <w:kern w:val="0"/>
          <w:sz w:val="24"/>
          <w:szCs w:val="24"/>
          <w14:textFill>
            <w14:solidFill>
              <w14:schemeClr w14:val="tx1"/>
            </w14:solidFill>
          </w14:textFill>
        </w:rPr>
        <w:t xml:space="preserve">. </w:t>
      </w:r>
      <w:r>
        <w:rPr>
          <w:rFonts w:hint="eastAsia" w:ascii="宋体" w:hAnsi="宋体" w:eastAsia="宋体" w:cs="宋体"/>
          <w:b w:val="0"/>
          <w:bCs w:val="0"/>
          <w:sz w:val="24"/>
          <w:szCs w:val="24"/>
        </w:rPr>
        <w:t>思想道德修养与法律基础</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课程目标：</w:t>
      </w:r>
      <w:r>
        <w:rPr>
          <w:rFonts w:hint="eastAsia" w:ascii="宋体" w:hAnsi="宋体" w:eastAsia="宋体" w:cs="宋体"/>
          <w:color w:val="000000" w:themeColor="text1"/>
          <w:sz w:val="24"/>
          <w:szCs w:val="24"/>
          <w14:textFill>
            <w14:solidFill>
              <w14:schemeClr w14:val="tx1"/>
            </w14:solidFill>
          </w14:textFill>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主要内容：</w:t>
      </w:r>
      <w:r>
        <w:rPr>
          <w:rFonts w:hint="eastAsia" w:ascii="宋体" w:hAnsi="宋体" w:eastAsia="宋体" w:cs="宋体"/>
          <w:color w:val="000000" w:themeColor="text1"/>
          <w:sz w:val="24"/>
          <w:szCs w:val="24"/>
          <w14:textFill>
            <w14:solidFill>
              <w14:schemeClr w14:val="tx1"/>
            </w14:solidFill>
          </w14:textFill>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教学要求：</w:t>
      </w:r>
      <w:r>
        <w:rPr>
          <w:rFonts w:hint="eastAsia" w:ascii="宋体" w:hAnsi="宋体" w:eastAsia="宋体" w:cs="宋体"/>
          <w:color w:val="000000" w:themeColor="text1"/>
          <w:sz w:val="24"/>
          <w:szCs w:val="24"/>
          <w14:textFill>
            <w14:solidFill>
              <w14:schemeClr w14:val="tx1"/>
            </w14:solidFill>
          </w14:textFill>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5</w:t>
      </w:r>
      <w:r>
        <w:rPr>
          <w:rFonts w:hint="eastAsia" w:ascii="宋体" w:hAnsi="宋体" w:eastAsia="宋体" w:cs="宋体"/>
          <w:b w:val="0"/>
          <w:bCs w:val="0"/>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毛泽东思想和中国特色社会主义理论体系概论</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课程目标：</w:t>
      </w:r>
      <w:r>
        <w:rPr>
          <w:rFonts w:hint="eastAsia" w:ascii="宋体" w:hAnsi="宋体" w:eastAsia="宋体" w:cs="宋体"/>
          <w:color w:val="000000" w:themeColor="text1"/>
          <w:sz w:val="24"/>
          <w14:textFill>
            <w14:solidFill>
              <w14:schemeClr w14:val="tx1"/>
            </w14:solidFill>
          </w14:textFill>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主要内容：</w:t>
      </w:r>
      <w:r>
        <w:rPr>
          <w:rFonts w:hint="eastAsia" w:ascii="宋体" w:hAnsi="宋体" w:eastAsia="宋体" w:cs="宋体"/>
          <w:color w:val="000000" w:themeColor="text1"/>
          <w:sz w:val="24"/>
          <w14:textFill>
            <w14:solidFill>
              <w14:schemeClr w14:val="tx1"/>
            </w14:solidFill>
          </w14:textFill>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教学要求：</w:t>
      </w:r>
      <w:r>
        <w:rPr>
          <w:rFonts w:hint="eastAsia" w:ascii="宋体" w:hAnsi="宋体" w:eastAsia="宋体" w:cs="宋体"/>
          <w:color w:val="000000" w:themeColor="text1"/>
          <w:sz w:val="24"/>
          <w14:textFill>
            <w14:solidFill>
              <w14:schemeClr w14:val="tx1"/>
            </w14:solidFill>
          </w14:textFill>
        </w:rPr>
        <w:t>本课程是一门思想政治理论课，是对学生开展中国化马克思主义理论教育的必修课程。教学过程中应要求学生掌握教材中的基本理论知识，系统掌握毛泽东思想和中国特色社会主义理论体系的基本原理。</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教师应努力引导学生正确认识中国的基本国情和社会主义建设的客观规律，</w:t>
      </w:r>
      <w:r>
        <w:rPr>
          <w:rFonts w:hint="eastAsia" w:ascii="宋体" w:hAnsi="宋体" w:eastAsia="宋体" w:cs="宋体"/>
          <w:color w:val="000000" w:themeColor="text1"/>
          <w:kern w:val="0"/>
          <w:sz w:val="24"/>
          <w14:textFill>
            <w14:solidFill>
              <w14:schemeClr w14:val="tx1"/>
            </w14:solidFill>
          </w14:textFill>
        </w:rPr>
        <w:t>教学过程中</w:t>
      </w:r>
      <w:r>
        <w:rPr>
          <w:rFonts w:hint="eastAsia" w:ascii="宋体" w:hAnsi="宋体" w:eastAsia="宋体" w:cs="宋体"/>
          <w:color w:val="000000" w:themeColor="text1"/>
          <w:sz w:val="24"/>
          <w14:textFill>
            <w14:solidFill>
              <w14:schemeClr w14:val="tx1"/>
            </w14:solidFill>
          </w14:textFill>
        </w:rPr>
        <w:t>坚持以</w:t>
      </w:r>
      <w:r>
        <w:rPr>
          <w:rFonts w:hint="eastAsia" w:ascii="宋体" w:hAnsi="宋体" w:eastAsia="宋体" w:cs="宋体"/>
          <w:color w:val="000000" w:themeColor="text1"/>
          <w:kern w:val="0"/>
          <w:sz w:val="24"/>
          <w14:textFill>
            <w14:solidFill>
              <w14:schemeClr w14:val="tx1"/>
            </w14:solidFill>
          </w14:textFill>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eastAsia="宋体" w:cs="宋体"/>
          <w:color w:val="000000" w:themeColor="text1"/>
          <w:sz w:val="24"/>
          <w14:textFill>
            <w14:solidFill>
              <w14:schemeClr w14:val="tx1"/>
            </w14:solidFill>
          </w14:textFill>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6</w:t>
      </w:r>
      <w:r>
        <w:rPr>
          <w:rFonts w:hint="eastAsia" w:ascii="宋体" w:hAnsi="宋体" w:eastAsia="宋体" w:cs="宋体"/>
          <w:b w:val="0"/>
          <w:bCs w:val="0"/>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u w:val="none"/>
          <w14:textFill>
            <w14:solidFill>
              <w14:schemeClr w14:val="tx1"/>
            </w14:solidFill>
          </w14:textFill>
        </w:rPr>
        <w:t>创新创业基础</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课程目标：</w:t>
      </w:r>
      <w:r>
        <w:rPr>
          <w:rFonts w:hint="eastAsia" w:ascii="宋体" w:hAnsi="宋体" w:eastAsia="宋体" w:cs="宋体"/>
          <w:color w:val="000000" w:themeColor="text1"/>
          <w:sz w:val="24"/>
          <w:szCs w:val="24"/>
          <w14:textFill>
            <w14:solidFill>
              <w14:schemeClr w14:val="tx1"/>
            </w14:solidFill>
          </w14:textFill>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主要内容：</w:t>
      </w:r>
      <w:r>
        <w:rPr>
          <w:rFonts w:hint="eastAsia" w:ascii="宋体" w:hAnsi="宋体" w:eastAsia="宋体" w:cs="宋体"/>
          <w:color w:val="000000" w:themeColor="text1"/>
          <w:sz w:val="24"/>
          <w:szCs w:val="24"/>
          <w14:textFill>
            <w14:solidFill>
              <w14:schemeClr w14:val="tx1"/>
            </w14:solidFill>
          </w14:textFill>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cs="宋体"/>
          <w:b/>
          <w:kern w:val="0"/>
          <w:sz w:val="32"/>
          <w:szCs w:val="24"/>
        </w:rPr>
      </w:pPr>
      <w:r>
        <w:rPr>
          <w:rFonts w:hint="eastAsia" w:ascii="宋体" w:hAnsi="宋体" w:eastAsia="宋体" w:cs="宋体"/>
          <w:color w:val="000000" w:themeColor="text1"/>
          <w:kern w:val="0"/>
          <w:sz w:val="24"/>
          <w:szCs w:val="24"/>
          <w14:textFill>
            <w14:solidFill>
              <w14:schemeClr w14:val="tx1"/>
            </w14:solidFill>
          </w14:textFill>
        </w:rPr>
        <w:t>教学要求</w:t>
      </w:r>
      <w:r>
        <w:rPr>
          <w:rFonts w:hint="eastAsia" w:ascii="宋体" w:hAnsi="宋体" w:eastAsia="宋体" w:cs="宋体"/>
          <w:color w:val="000000" w:themeColor="text1"/>
          <w:kern w:val="0"/>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学习本课程，重点掌握基本的创新思维，熟悉主要的创新方法，了解新时代热门的新技术。立足本专业，学习专业知识，立志做一个具有工匠精神和创新精神的人——岗位创业者。</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7</w:t>
      </w:r>
      <w:r>
        <w:rPr>
          <w:rFonts w:hint="eastAsia" w:ascii="宋体" w:hAnsi="宋体" w:eastAsia="宋体" w:cs="宋体"/>
          <w:b w:val="0"/>
          <w:bCs w:val="0"/>
          <w:color w:val="000000" w:themeColor="text1"/>
          <w:kern w:val="0"/>
          <w:sz w:val="24"/>
          <w:szCs w:val="24"/>
          <w14:textFill>
            <w14:solidFill>
              <w14:schemeClr w14:val="tx1"/>
            </w14:solidFill>
          </w14:textFill>
        </w:rPr>
        <w:t xml:space="preserve">. </w:t>
      </w:r>
      <w:r>
        <w:rPr>
          <w:rFonts w:hint="eastAsia" w:ascii="宋体" w:hAnsi="宋体" w:eastAsia="宋体" w:cs="宋体"/>
          <w:b w:val="0"/>
          <w:bCs w:val="0"/>
          <w:color w:val="000000" w:themeColor="text1"/>
          <w:sz w:val="24"/>
          <w:szCs w:val="24"/>
          <w14:textFill>
            <w14:solidFill>
              <w14:schemeClr w14:val="tx1"/>
            </w14:solidFill>
          </w14:textFill>
        </w:rPr>
        <w:t>心理健康</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课程目标：</w:t>
      </w:r>
      <w:r>
        <w:rPr>
          <w:rFonts w:hint="eastAsia" w:ascii="宋体" w:hAnsi="宋体" w:eastAsia="宋体" w:cs="宋体"/>
          <w:color w:val="000000" w:themeColor="text1"/>
          <w:sz w:val="24"/>
          <w14:textFill>
            <w14:solidFill>
              <w14:schemeClr w14:val="tx1"/>
            </w14:solidFill>
          </w14:textFill>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主要内容：</w:t>
      </w:r>
      <w:r>
        <w:rPr>
          <w:rFonts w:hint="eastAsia" w:ascii="宋体" w:hAnsi="宋体" w:eastAsia="宋体" w:cs="宋体"/>
          <w:color w:val="000000" w:themeColor="text1"/>
          <w:sz w:val="24"/>
          <w14:textFill>
            <w14:solidFill>
              <w14:schemeClr w14:val="tx1"/>
            </w14:solidFill>
          </w14:textFill>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教学要求：</w:t>
      </w:r>
      <w:r>
        <w:rPr>
          <w:rFonts w:hint="eastAsia" w:ascii="宋体" w:hAnsi="宋体" w:eastAsia="宋体" w:cs="宋体"/>
          <w:color w:val="000000" w:themeColor="text1"/>
          <w:sz w:val="24"/>
          <w14:textFill>
            <w14:solidFill>
              <w14:schemeClr w14:val="tx1"/>
            </w14:solidFill>
          </w14:textFill>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 +”平台和手段，提升教学效果。</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8</w:t>
      </w:r>
      <w:r>
        <w:rPr>
          <w:rFonts w:hint="eastAsia" w:ascii="宋体" w:hAnsi="宋体" w:eastAsia="宋体" w:cs="宋体"/>
          <w:b w:val="0"/>
          <w:bCs w:val="0"/>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大学生职业发展与就业指导</w:t>
      </w:r>
    </w:p>
    <w:p>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课程目标：通过学习，培养学生能够理解职业生涯规划的含义及其意义，了解与职业规划相关的理论。对如何进行职业生涯规划有一定了解；帮助学生确立正确的职业理想，制定明确的职业目标。学生应在具有必要的基础理论知识和专门知识的基础上，重点掌握从事本专业领域实际工作的基本能力和基本技能，具有良好的职业道德和敬业精神。</w:t>
      </w:r>
    </w:p>
    <w:p>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主要内容：该课程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   </w:t>
      </w:r>
    </w:p>
    <w:p>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教学要求：通过对该课程的学习使学生以</w:t>
      </w:r>
      <w:r>
        <w:rPr>
          <w:rFonts w:hint="eastAsia" w:ascii="宋体" w:hAnsi="宋体" w:eastAsia="宋体" w:cs="宋体"/>
          <w:color w:val="000000" w:themeColor="text1"/>
          <w:kern w:val="0"/>
          <w:sz w:val="24"/>
          <w:szCs w:val="24"/>
          <w14:textFill>
            <w14:solidFill>
              <w14:schemeClr w14:val="tx1"/>
            </w14:solidFill>
          </w14:textFill>
        </w:rPr>
        <w:fldChar w:fldCharType="begin"/>
      </w:r>
      <w:r>
        <w:rPr>
          <w:rFonts w:hint="eastAsia" w:ascii="宋体" w:hAnsi="宋体" w:eastAsia="宋体" w:cs="宋体"/>
          <w:color w:val="000000" w:themeColor="text1"/>
          <w:kern w:val="0"/>
          <w:sz w:val="24"/>
          <w:szCs w:val="24"/>
          <w14:textFill>
            <w14:solidFill>
              <w14:schemeClr w14:val="tx1"/>
            </w14:solidFill>
          </w14:textFill>
        </w:rPr>
        <w:instrText xml:space="preserve"> HYPERLINK "https://baike.sogou.com/lemma/ShowInnerLink.htm?lemmaId=300085&amp;ss_c=ssc.citiao.link" \t "_blank" </w:instrText>
      </w:r>
      <w:r>
        <w:rPr>
          <w:rFonts w:hint="eastAsia" w:ascii="宋体" w:hAnsi="宋体" w:eastAsia="宋体" w:cs="宋体"/>
          <w:color w:val="000000" w:themeColor="text1"/>
          <w:kern w:val="0"/>
          <w:sz w:val="24"/>
          <w:szCs w:val="24"/>
          <w14:textFill>
            <w14:solidFill>
              <w14:schemeClr w14:val="tx1"/>
            </w14:solidFill>
          </w14:textFill>
        </w:rPr>
        <w:fldChar w:fldCharType="separate"/>
      </w:r>
      <w:r>
        <w:rPr>
          <w:rFonts w:hint="eastAsia" w:ascii="宋体" w:hAnsi="宋体" w:eastAsia="宋体" w:cs="宋体"/>
          <w:color w:val="000000" w:themeColor="text1"/>
          <w:kern w:val="0"/>
          <w:sz w:val="24"/>
          <w:szCs w:val="24"/>
          <w14:textFill>
            <w14:solidFill>
              <w14:schemeClr w14:val="tx1"/>
            </w14:solidFill>
          </w14:textFill>
        </w:rPr>
        <w:t>职业生涯规划</w:t>
      </w:r>
      <w:r>
        <w:rPr>
          <w:rFonts w:hint="eastAsia" w:ascii="宋体" w:hAnsi="宋体" w:eastAsia="宋体" w:cs="宋体"/>
          <w:color w:val="000000" w:themeColor="text1"/>
          <w:kern w:val="0"/>
          <w:sz w:val="24"/>
          <w:szCs w:val="24"/>
          <w14:textFill>
            <w14:solidFill>
              <w14:schemeClr w14:val="tx1"/>
            </w14:solidFill>
          </w14:textFill>
        </w:rPr>
        <w:fldChar w:fldCharType="end"/>
      </w:r>
      <w:r>
        <w:rPr>
          <w:rFonts w:hint="eastAsia" w:ascii="宋体" w:hAnsi="宋体" w:eastAsia="宋体" w:cs="宋体"/>
          <w:color w:val="000000" w:themeColor="text1"/>
          <w:kern w:val="0"/>
          <w:sz w:val="24"/>
          <w:szCs w:val="24"/>
          <w14:textFill>
            <w14:solidFill>
              <w14:schemeClr w14:val="tx1"/>
            </w14:solidFill>
          </w14:textFill>
        </w:rPr>
        <w:t>的理论为基础，结合自身的心理特点与需求，联系自身</w:t>
      </w:r>
      <w:r>
        <w:rPr>
          <w:rFonts w:hint="eastAsia" w:ascii="宋体" w:hAnsi="宋体" w:eastAsia="宋体" w:cs="宋体"/>
          <w:color w:val="000000" w:themeColor="text1"/>
          <w:kern w:val="0"/>
          <w:sz w:val="24"/>
          <w:szCs w:val="24"/>
          <w14:textFill>
            <w14:solidFill>
              <w14:schemeClr w14:val="tx1"/>
            </w14:solidFill>
          </w14:textFill>
        </w:rPr>
        <w:fldChar w:fldCharType="begin"/>
      </w:r>
      <w:r>
        <w:rPr>
          <w:rFonts w:hint="eastAsia" w:ascii="宋体" w:hAnsi="宋体" w:eastAsia="宋体" w:cs="宋体"/>
          <w:color w:val="000000" w:themeColor="text1"/>
          <w:kern w:val="0"/>
          <w:sz w:val="24"/>
          <w:szCs w:val="24"/>
          <w14:textFill>
            <w14:solidFill>
              <w14:schemeClr w14:val="tx1"/>
            </w14:solidFill>
          </w14:textFill>
        </w:rPr>
        <w:instrText xml:space="preserve"> HYPERLINK "https://baike.sogou.com/lemma/ShowInnerLink.htm?lemmaId=424718&amp;ss_c=ssc.citiao.link" \t "_blank" </w:instrText>
      </w:r>
      <w:r>
        <w:rPr>
          <w:rFonts w:hint="eastAsia" w:ascii="宋体" w:hAnsi="宋体" w:eastAsia="宋体" w:cs="宋体"/>
          <w:color w:val="000000" w:themeColor="text1"/>
          <w:kern w:val="0"/>
          <w:sz w:val="24"/>
          <w:szCs w:val="24"/>
          <w14:textFill>
            <w14:solidFill>
              <w14:schemeClr w14:val="tx1"/>
            </w14:solidFill>
          </w14:textFill>
        </w:rPr>
        <w:fldChar w:fldCharType="separate"/>
      </w:r>
      <w:r>
        <w:rPr>
          <w:rFonts w:hint="eastAsia" w:ascii="宋体" w:hAnsi="宋体" w:eastAsia="宋体" w:cs="宋体"/>
          <w:color w:val="000000" w:themeColor="text1"/>
          <w:kern w:val="0"/>
          <w:sz w:val="24"/>
          <w:szCs w:val="24"/>
          <w14:textFill>
            <w14:solidFill>
              <w14:schemeClr w14:val="tx1"/>
            </w14:solidFill>
          </w14:textFill>
        </w:rPr>
        <w:t>职业生涯</w:t>
      </w:r>
      <w:r>
        <w:rPr>
          <w:rFonts w:hint="eastAsia" w:ascii="宋体" w:hAnsi="宋体" w:eastAsia="宋体" w:cs="宋体"/>
          <w:color w:val="000000" w:themeColor="text1"/>
          <w:kern w:val="0"/>
          <w:sz w:val="24"/>
          <w:szCs w:val="24"/>
          <w14:textFill>
            <w14:solidFill>
              <w14:schemeClr w14:val="tx1"/>
            </w14:solidFill>
          </w14:textFill>
        </w:rPr>
        <w:fldChar w:fldCharType="end"/>
      </w:r>
      <w:r>
        <w:rPr>
          <w:rFonts w:hint="eastAsia" w:ascii="宋体" w:hAnsi="宋体" w:eastAsia="宋体" w:cs="宋体"/>
          <w:color w:val="000000" w:themeColor="text1"/>
          <w:kern w:val="0"/>
          <w:sz w:val="24"/>
          <w:szCs w:val="24"/>
          <w14:textFill>
            <w14:solidFill>
              <w14:schemeClr w14:val="tx1"/>
            </w14:solidFill>
          </w14:textFill>
        </w:rPr>
        <w:t>的实际，理解职业生涯规划的科学理念；掌握并运用生涯规划的步骤和方法；学生应在具有必要的基础理论知识和专门知识的基础上，重点掌握从事本专业领域实际工作的基本能力和基本技能，具有良好的职业道德和敬业精神，增强“我的职业我做主”的信心和主动性。</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专业英语</w:t>
      </w:r>
    </w:p>
    <w:p>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课程目标：本课程用英语介绍涉及室内设计的基本知识，其内容基本覆盖了室内设计中相关的各个知识点。通过课程的学习使学生积累相关的专业词汇和词组的英文表达，能够查阅、阅读中低难度的英文资料，具备一定的阅读专业英语资料和获取专业相关英文信息的语言交际能力，在引导学生利用英语工具获取专业所需的信息中培养学生养成与时俱进、积极探索的精神。</w:t>
      </w:r>
    </w:p>
    <w:p>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主要内容：本课程共分为8个模块，系统介绍室内设计中相关的各个知识点：Design Presentation （设计表现），Paint Materials （涂料原料），Colour Theory （色彩理论），Lighting Design （照明设计），Structure Systems （机构体系），Ceilings （顶棚），Window Coverings （窗户遮盖物），Wooden Furniture （木制家具），旨在引导大学生通过学习相关的专业词汇和词组的英文表达，让自己具备一定的阅读专业英语资料和获取专业相关英文信息的语言交际能力，为在国际化工作大背景下查阅和阅读专业相关英文资料奠定基础。</w:t>
      </w:r>
    </w:p>
    <w:p>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教学要求：通过本课程的学习，使学生掌握室内设计常用的英语词汇，积累专业词汇量；使学生学会利用英语工具获取专业所需的信息；培养学生对所学专业中低难度的英语资料的理解能力，为在工作中查阅和阅读专业相英文资料奠定基础。</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应用文写作</w:t>
      </w:r>
    </w:p>
    <w:p>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课程目标：</w:t>
      </w:r>
      <w:r>
        <w:rPr>
          <w:rFonts w:hint="eastAsia" w:ascii="宋体" w:hAnsi="宋体" w:eastAsia="宋体" w:cs="宋体"/>
          <w:color w:val="000000" w:themeColor="text1"/>
          <w:sz w:val="24"/>
          <w:szCs w:val="24"/>
          <w14:textFill>
            <w14:solidFill>
              <w14:schemeClr w14:val="tx1"/>
            </w14:solidFill>
          </w14:textFill>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keepNext w:val="0"/>
        <w:keepLines w:val="0"/>
        <w:pageBreakBefore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主要内容：</w:t>
      </w:r>
      <w:r>
        <w:rPr>
          <w:rFonts w:hint="eastAsia" w:ascii="宋体" w:hAnsi="宋体" w:eastAsia="宋体" w:cs="宋体"/>
          <w:color w:val="000000" w:themeColor="text1"/>
          <w:sz w:val="24"/>
          <w:szCs w:val="24"/>
          <w14:textFill>
            <w14:solidFill>
              <w14:schemeClr w14:val="tx1"/>
            </w14:solidFill>
          </w14:textFill>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keepNext w:val="0"/>
        <w:keepLines w:val="0"/>
        <w:pageBreakBefore w:val="0"/>
        <w:kinsoku/>
        <w:wordWrap/>
        <w:overflowPunct/>
        <w:topLinePunct w:val="0"/>
        <w:autoSpaceDE/>
        <w:autoSpaceDN/>
        <w:bidi w:val="0"/>
        <w:adjustRightInd/>
        <w:snapToGrid/>
        <w:spacing w:line="360" w:lineRule="auto"/>
        <w:ind w:firstLine="720" w:firstLineChars="300"/>
        <w:textAlignment w:val="auto"/>
        <w:rPr>
          <w:rFonts w:hint="eastAsia" w:ascii="宋体" w:hAnsi="宋体" w:cs="宋体"/>
          <w:kern w:val="0"/>
          <w:szCs w:val="21"/>
        </w:rPr>
      </w:pPr>
      <w:r>
        <w:rPr>
          <w:rFonts w:hint="eastAsia" w:ascii="宋体" w:hAnsi="宋体" w:eastAsia="宋体" w:cs="宋体"/>
          <w:color w:val="000000" w:themeColor="text1"/>
          <w:kern w:val="0"/>
          <w:sz w:val="24"/>
          <w:szCs w:val="24"/>
          <w14:textFill>
            <w14:solidFill>
              <w14:schemeClr w14:val="tx1"/>
            </w14:solidFill>
          </w14:textFill>
        </w:rPr>
        <w:t>教学要求：</w:t>
      </w:r>
      <w:r>
        <w:rPr>
          <w:rFonts w:hint="eastAsia" w:ascii="宋体" w:hAnsi="宋体" w:eastAsia="宋体" w:cs="宋体"/>
          <w:color w:val="000000" w:themeColor="text1"/>
          <w:sz w:val="24"/>
          <w:szCs w:val="24"/>
          <w14:textFill>
            <w14:solidFill>
              <w14:schemeClr w14:val="tx1"/>
            </w14:solidFill>
          </w14:textFill>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沟通与交流</w:t>
      </w:r>
    </w:p>
    <w:p>
      <w:pPr>
        <w:keepNext w:val="0"/>
        <w:keepLines w:val="0"/>
        <w:pageBreakBefore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课程目标：</w:t>
      </w:r>
      <w:r>
        <w:rPr>
          <w:rFonts w:hint="eastAsia" w:ascii="宋体" w:hAnsi="宋体" w:eastAsia="宋体" w:cs="宋体"/>
          <w:color w:val="000000" w:themeColor="text1"/>
          <w:sz w:val="24"/>
          <w:szCs w:val="24"/>
          <w14:textFill>
            <w14:solidFill>
              <w14:schemeClr w14:val="tx1"/>
            </w14:solidFill>
          </w14:textFill>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主要内容：</w:t>
      </w:r>
      <w:r>
        <w:rPr>
          <w:rFonts w:hint="eastAsia" w:ascii="宋体" w:hAnsi="宋体" w:eastAsia="宋体" w:cs="宋体"/>
          <w:color w:val="000000" w:themeColor="text1"/>
          <w:sz w:val="24"/>
          <w:szCs w:val="24"/>
          <w14:textFill>
            <w14:solidFill>
              <w14:schemeClr w14:val="tx1"/>
            </w14:solidFill>
          </w14:textFill>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keepNext w:val="0"/>
        <w:keepLines w:val="0"/>
        <w:pageBreakBefore w:val="0"/>
        <w:kinsoku/>
        <w:wordWrap/>
        <w:overflowPunct/>
        <w:topLinePunct w:val="0"/>
        <w:autoSpaceDE/>
        <w:autoSpaceDN/>
        <w:bidi w:val="0"/>
        <w:adjustRightInd/>
        <w:snapToGrid/>
        <w:spacing w:line="360" w:lineRule="auto"/>
        <w:ind w:firstLine="720" w:firstLineChars="300"/>
        <w:textAlignment w:val="auto"/>
        <w:rPr>
          <w:rFonts w:hint="eastAsia" w:ascii="宋体" w:hAnsi="宋体" w:cs="宋体"/>
          <w:kern w:val="0"/>
          <w:szCs w:val="21"/>
        </w:rPr>
      </w:pPr>
      <w:r>
        <w:rPr>
          <w:rFonts w:hint="eastAsia" w:ascii="宋体" w:hAnsi="宋体" w:eastAsia="宋体" w:cs="宋体"/>
          <w:color w:val="000000" w:themeColor="text1"/>
          <w:kern w:val="0"/>
          <w:sz w:val="24"/>
          <w:szCs w:val="24"/>
          <w14:textFill>
            <w14:solidFill>
              <w14:schemeClr w14:val="tx1"/>
            </w14:solidFill>
          </w14:textFill>
        </w:rPr>
        <w:t>教学要求：</w:t>
      </w:r>
      <w:r>
        <w:rPr>
          <w:rFonts w:hint="eastAsia" w:ascii="宋体" w:hAnsi="宋体" w:eastAsia="宋体" w:cs="宋体"/>
          <w:color w:val="000000" w:themeColor="text1"/>
          <w:sz w:val="24"/>
          <w:szCs w:val="24"/>
          <w14:textFill>
            <w14:solidFill>
              <w14:schemeClr w14:val="tx1"/>
            </w14:solidFill>
          </w14:textFill>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形势与政策</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课程目标：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主要内容：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cs="宋体"/>
          <w:kern w:val="0"/>
          <w:szCs w:val="21"/>
        </w:rPr>
      </w:pPr>
      <w:r>
        <w:rPr>
          <w:rFonts w:hint="eastAsia" w:ascii="宋体" w:hAnsi="宋体" w:eastAsia="宋体" w:cs="宋体"/>
          <w:sz w:val="24"/>
          <w:szCs w:val="24"/>
        </w:rPr>
        <w:t>教学要求：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（二）专业（技能）课程</w:t>
      </w:r>
    </w:p>
    <w:p>
      <w:pPr>
        <w:widowControl/>
        <w:spacing w:line="360" w:lineRule="auto"/>
        <w:ind w:firstLine="482" w:firstLineChars="200"/>
        <w:jc w:val="left"/>
        <w:rPr>
          <w:rFonts w:hint="eastAsia" w:ascii="宋体" w:hAnsi="宋体" w:eastAsia="宋体" w:cs="宋体"/>
          <w:b/>
          <w:bCs w:val="0"/>
          <w:color w:val="000000" w:themeColor="text1"/>
          <w:sz w:val="24"/>
          <w:szCs w:val="24"/>
          <w14:textFill>
            <w14:solidFill>
              <w14:schemeClr w14:val="tx1"/>
            </w14:solidFill>
          </w14:textFill>
        </w:rPr>
      </w:pPr>
      <w:r>
        <w:rPr>
          <w:rFonts w:hint="eastAsia" w:ascii="宋体" w:hAnsi="宋体" w:eastAsia="宋体" w:cs="宋体"/>
          <w:b/>
          <w:bCs w:val="0"/>
          <w:color w:val="000000" w:themeColor="text1"/>
          <w:sz w:val="24"/>
          <w:szCs w:val="24"/>
          <w14:textFill>
            <w14:solidFill>
              <w14:schemeClr w14:val="tx1"/>
            </w14:solidFill>
          </w14:textFill>
        </w:rPr>
        <w:t>1.</w:t>
      </w:r>
      <w:r>
        <w:rPr>
          <w:rFonts w:hint="eastAsia" w:ascii="宋体" w:hAnsi="宋体" w:eastAsia="宋体" w:cs="宋体"/>
          <w:b/>
          <w:bCs w:val="0"/>
          <w:i w:val="0"/>
          <w:color w:val="000000" w:themeColor="text1"/>
          <w:kern w:val="0"/>
          <w:sz w:val="24"/>
          <w:szCs w:val="24"/>
          <w:u w:val="none"/>
          <w:lang w:val="en-US" w:eastAsia="zh-CN" w:bidi="ar-SA"/>
          <w14:textFill>
            <w14:solidFill>
              <w14:schemeClr w14:val="tx1"/>
            </w14:solidFill>
          </w14:textFill>
        </w:rPr>
        <w:t>AutoCAD施工图绘制</w:t>
      </w:r>
    </w:p>
    <w:p>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课程目标：</w:t>
      </w:r>
      <w:r>
        <w:rPr>
          <w:rFonts w:hint="eastAsia" w:ascii="宋体" w:hAnsi="宋体" w:eastAsia="宋体" w:cs="宋体"/>
          <w:color w:val="000000" w:themeColor="text1"/>
          <w:sz w:val="24"/>
          <w:szCs w:val="24"/>
          <w:lang w:val="en-US" w:eastAsia="zh-CN"/>
          <w14:textFill>
            <w14:solidFill>
              <w14:schemeClr w14:val="tx1"/>
            </w14:solidFill>
          </w14:textFill>
        </w:rPr>
        <w:t>首先在</w:t>
      </w:r>
      <w:r>
        <w:rPr>
          <w:rFonts w:hint="eastAsia" w:ascii="宋体" w:hAnsi="宋体" w:eastAsia="宋体" w:cs="宋体"/>
          <w:color w:val="000000" w:themeColor="text1"/>
          <w:sz w:val="24"/>
          <w:szCs w:val="24"/>
          <w14:textFill>
            <w14:solidFill>
              <w14:schemeClr w14:val="tx1"/>
            </w14:solidFill>
          </w14:textFill>
        </w:rPr>
        <w:t>能力目标</w:t>
      </w:r>
      <w:r>
        <w:rPr>
          <w:rFonts w:hint="eastAsia" w:ascii="宋体" w:hAnsi="宋体" w:eastAsia="宋体" w:cs="宋体"/>
          <w:color w:val="000000" w:themeColor="text1"/>
          <w:sz w:val="24"/>
          <w:szCs w:val="24"/>
          <w:lang w:val="en-US" w:eastAsia="zh-CN"/>
          <w14:textFill>
            <w14:solidFill>
              <w14:schemeClr w14:val="tx1"/>
            </w14:solidFill>
          </w14:textFill>
        </w:rPr>
        <w:t>上，学生</w:t>
      </w:r>
      <w:r>
        <w:rPr>
          <w:rFonts w:hint="eastAsia" w:ascii="宋体" w:hAnsi="宋体" w:eastAsia="宋体" w:cs="宋体"/>
          <w:color w:val="000000" w:themeColor="text1"/>
          <w:sz w:val="24"/>
          <w:szCs w:val="24"/>
          <w14:textFill>
            <w14:solidFill>
              <w14:schemeClr w14:val="tx1"/>
            </w14:solidFill>
          </w14:textFill>
        </w:rPr>
        <w:t>能根据室内设计师助理岗位要求，通过开发商户型图册绘制出室内原始平面框架图；能根据室内设计师助理岗位要求，绘制出量房后的室内原始平面框架图；能根据室内设计师助理岗位要求，抄绘室内平面方案布置图。</w:t>
      </w:r>
      <w:r>
        <w:rPr>
          <w:rFonts w:hint="eastAsia" w:ascii="宋体" w:hAnsi="宋体" w:eastAsia="宋体" w:cs="宋体"/>
          <w:color w:val="000000" w:themeColor="text1"/>
          <w:sz w:val="24"/>
          <w:szCs w:val="24"/>
          <w:lang w:val="en-US" w:eastAsia="zh-CN"/>
          <w14:textFill>
            <w14:solidFill>
              <w14:schemeClr w14:val="tx1"/>
            </w14:solidFill>
          </w14:textFill>
        </w:rPr>
        <w:t>在</w:t>
      </w:r>
      <w:r>
        <w:rPr>
          <w:rFonts w:hint="eastAsia" w:ascii="宋体" w:hAnsi="宋体" w:eastAsia="宋体" w:cs="宋体"/>
          <w:color w:val="000000" w:themeColor="text1"/>
          <w:sz w:val="24"/>
          <w:szCs w:val="24"/>
          <w14:textFill>
            <w14:solidFill>
              <w14:schemeClr w14:val="tx1"/>
            </w14:solidFill>
          </w14:textFill>
        </w:rPr>
        <w:t>态度目标</w:t>
      </w:r>
      <w:r>
        <w:rPr>
          <w:rFonts w:hint="eastAsia" w:ascii="宋体" w:hAnsi="宋体" w:eastAsia="宋体" w:cs="宋体"/>
          <w:color w:val="000000" w:themeColor="text1"/>
          <w:sz w:val="24"/>
          <w:szCs w:val="24"/>
          <w:lang w:val="en-US" w:eastAsia="zh-CN"/>
          <w14:textFill>
            <w14:solidFill>
              <w14:schemeClr w14:val="tx1"/>
            </w14:solidFill>
          </w14:textFill>
        </w:rPr>
        <w:t>上，</w:t>
      </w:r>
      <w:r>
        <w:rPr>
          <w:rFonts w:hint="eastAsia" w:ascii="宋体" w:hAnsi="宋体" w:eastAsia="宋体" w:cs="宋体"/>
          <w:color w:val="000000" w:themeColor="text1"/>
          <w:sz w:val="24"/>
          <w:szCs w:val="24"/>
          <w14:textFill>
            <w14:solidFill>
              <w14:schemeClr w14:val="tx1"/>
            </w14:solidFill>
          </w14:textFill>
        </w:rPr>
        <w:t>具备绘制和识读建筑装饰施工图的基本职业素养；养成严谨、踏实、认真负责的工作作风；具备较好的自主学习能力，能独立获取新知识并实际运用；具备一定的理论联系实际，独立解决问题的能力。</w:t>
      </w:r>
    </w:p>
    <w:p>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主要内容：掌握CAD绘图命令和修改命令,使用轴线画法绘制出原始平面框架图；</w:t>
      </w:r>
    </w:p>
    <w:p>
      <w:pPr>
        <w:spacing w:line="360" w:lineRule="auto"/>
        <w:rPr>
          <w:rFonts w:hint="eastAsia" w:ascii="宋体" w:hAnsi="宋体" w:eastAsia="宋体" w:cs="宋体"/>
          <w:color w:val="FF0000"/>
          <w:kern w:val="0"/>
          <w:sz w:val="24"/>
          <w:szCs w:val="24"/>
        </w:rPr>
      </w:pPr>
      <w:r>
        <w:rPr>
          <w:rFonts w:hint="eastAsia" w:ascii="宋体" w:hAnsi="宋体" w:eastAsia="宋体" w:cs="宋体"/>
          <w:color w:val="000000" w:themeColor="text1"/>
          <w:sz w:val="24"/>
          <w:szCs w:val="24"/>
          <w14:textFill>
            <w14:solidFill>
              <w14:schemeClr w14:val="tx1"/>
            </w14:solidFill>
          </w14:textFill>
        </w:rPr>
        <w:t>掌握CAD绘图命令和修改命令,使用内线画法绘制出量房后的原始平面框架图；掌握绘制室内平面布局图的方法，抄绘室内平面方案布置图。</w:t>
      </w:r>
    </w:p>
    <w:p>
      <w:pPr>
        <w:spacing w:line="360" w:lineRule="auto"/>
        <w:ind w:firstLine="480" w:firstLineChars="200"/>
        <w:rPr>
          <w:rFonts w:hint="eastAsia" w:ascii="宋体" w:hAnsi="宋体" w:eastAsia="宋体" w:cs="宋体"/>
          <w:color w:val="FF0000"/>
          <w:kern w:val="0"/>
          <w:sz w:val="24"/>
          <w:szCs w:val="24"/>
        </w:rPr>
      </w:pPr>
      <w:r>
        <w:rPr>
          <w:rFonts w:hint="eastAsia" w:ascii="宋体" w:hAnsi="宋体" w:eastAsia="宋体" w:cs="宋体"/>
          <w:color w:val="000000" w:themeColor="text1"/>
          <w:kern w:val="0"/>
          <w:sz w:val="24"/>
          <w:szCs w:val="24"/>
          <w14:textFill>
            <w14:solidFill>
              <w14:schemeClr w14:val="tx1"/>
            </w14:solidFill>
          </w14:textFill>
        </w:rPr>
        <w:t>教学要求：</w:t>
      </w:r>
      <w:r>
        <w:rPr>
          <w:rFonts w:hint="eastAsia" w:ascii="宋体" w:hAnsi="宋体" w:eastAsia="宋体" w:cs="宋体"/>
          <w:color w:val="000000" w:themeColor="text1"/>
          <w:kern w:val="0"/>
          <w:sz w:val="24"/>
          <w:szCs w:val="24"/>
          <w:lang w:val="en-US" w:eastAsia="zh-CN"/>
          <w14:textFill>
            <w14:solidFill>
              <w14:schemeClr w14:val="tx1"/>
            </w14:solidFill>
          </w14:textFill>
        </w:rPr>
        <w:t>本</w:t>
      </w:r>
      <w:r>
        <w:rPr>
          <w:rFonts w:hint="eastAsia" w:ascii="宋体" w:hAnsi="宋体" w:eastAsia="宋体" w:cs="宋体"/>
          <w:color w:val="000000" w:themeColor="text1"/>
          <w:sz w:val="24"/>
          <w:szCs w:val="24"/>
          <w14:textFill>
            <w14:solidFill>
              <w14:schemeClr w14:val="tx1"/>
            </w14:solidFill>
          </w14:textFill>
        </w:rPr>
        <w:t>课程是建筑装饰工程技术专业的一门专业核心课。课程以</w:t>
      </w:r>
      <w:r>
        <w:rPr>
          <w:rFonts w:hint="eastAsia" w:ascii="宋体" w:hAnsi="宋体" w:eastAsia="宋体" w:cs="宋体"/>
          <w:sz w:val="24"/>
          <w:szCs w:val="24"/>
          <w:lang w:val="en-US" w:eastAsia="zh-CN"/>
        </w:rPr>
        <w:t>能够完成</w:t>
      </w:r>
      <w:r>
        <w:rPr>
          <w:rFonts w:hint="eastAsia" w:ascii="宋体" w:hAnsi="宋体" w:eastAsia="宋体" w:cs="宋体"/>
          <w:sz w:val="24"/>
          <w:szCs w:val="24"/>
        </w:rPr>
        <w:t>原始</w:t>
      </w:r>
      <w:r>
        <w:rPr>
          <w:rFonts w:hint="eastAsia" w:ascii="宋体" w:hAnsi="宋体" w:eastAsia="宋体" w:cs="宋体"/>
          <w:sz w:val="24"/>
          <w:szCs w:val="24"/>
          <w:lang w:val="en-US" w:eastAsia="zh-CN"/>
        </w:rPr>
        <w:t>户型图</w:t>
      </w:r>
      <w:r>
        <w:rPr>
          <w:rFonts w:hint="eastAsia" w:ascii="宋体" w:hAnsi="宋体" w:eastAsia="宋体" w:cs="宋体"/>
          <w:sz w:val="24"/>
          <w:szCs w:val="24"/>
        </w:rPr>
        <w:t>和平面布局图</w:t>
      </w:r>
      <w:r>
        <w:rPr>
          <w:rFonts w:hint="eastAsia" w:ascii="宋体" w:hAnsi="宋体" w:eastAsia="宋体" w:cs="宋体"/>
          <w:sz w:val="24"/>
          <w:szCs w:val="24"/>
          <w:lang w:val="en-US" w:eastAsia="zh-CN"/>
        </w:rPr>
        <w:t>的绘制</w:t>
      </w:r>
      <w:r>
        <w:rPr>
          <w:rFonts w:hint="eastAsia" w:ascii="宋体" w:hAnsi="宋体" w:eastAsia="宋体" w:cs="宋体"/>
          <w:color w:val="000000" w:themeColor="text1"/>
          <w:sz w:val="24"/>
          <w:szCs w:val="24"/>
          <w14:textFill>
            <w14:solidFill>
              <w14:schemeClr w14:val="tx1"/>
            </w14:solidFill>
          </w14:textFill>
        </w:rPr>
        <w:t>为主线，以AutoCAD软件为平台进行讲解，将室内设计理论基础、制作规范、表达方法、室内勘测、各种装修施工图的绘制等有机结合在一起，以项目导向、任务驱动为手段，以实际工作任务为载体，并辅以大量的案例讲解AutoCAD在室内设计中的应用。使学生学生掌握建筑装饰制图必备的基本知识</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熟练掌握CAD绘图软件操作的方法和技巧</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具备一定的建筑装饰制图的识图绘图能力和空间想象能力及从事建筑装饰工程技术专业所必需的基本职业素质，实现学生职业能力的自我建构和职业素养的形成</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为后期的专业学习和今后参加实际工作打下扎实基础。</w:t>
      </w:r>
    </w:p>
    <w:p>
      <w:pPr>
        <w:widowControl/>
        <w:spacing w:line="360" w:lineRule="auto"/>
        <w:ind w:firstLine="482" w:firstLineChars="200"/>
        <w:jc w:val="left"/>
        <w:rPr>
          <w:rFonts w:hint="eastAsia" w:ascii="宋体" w:hAnsi="宋体" w:eastAsia="宋体" w:cs="宋体"/>
          <w:b/>
          <w:bCs w:val="0"/>
          <w:color w:val="000000" w:themeColor="text1"/>
          <w:sz w:val="24"/>
          <w:szCs w:val="24"/>
          <w14:textFill>
            <w14:solidFill>
              <w14:schemeClr w14:val="tx1"/>
            </w14:solidFill>
          </w14:textFill>
        </w:rPr>
      </w:pPr>
      <w:r>
        <w:rPr>
          <w:rFonts w:hint="eastAsia" w:ascii="宋体" w:hAnsi="宋体" w:eastAsia="宋体" w:cs="宋体"/>
          <w:b/>
          <w:bCs w:val="0"/>
          <w:color w:val="000000" w:themeColor="text1"/>
          <w:sz w:val="24"/>
          <w:szCs w:val="24"/>
          <w:lang w:val="en-US" w:eastAsia="zh-CN"/>
          <w14:textFill>
            <w14:solidFill>
              <w14:schemeClr w14:val="tx1"/>
            </w14:solidFill>
          </w14:textFill>
        </w:rPr>
        <w:t>2</w:t>
      </w:r>
      <w:r>
        <w:rPr>
          <w:rFonts w:hint="eastAsia" w:ascii="宋体" w:hAnsi="宋体" w:eastAsia="宋体" w:cs="宋体"/>
          <w:b/>
          <w:bCs w:val="0"/>
          <w:color w:val="000000" w:themeColor="text1"/>
          <w:sz w:val="24"/>
          <w:szCs w:val="24"/>
          <w14:textFill>
            <w14:solidFill>
              <w14:schemeClr w14:val="tx1"/>
            </w14:solidFill>
          </w14:textFill>
        </w:rPr>
        <w:t>.</w:t>
      </w:r>
      <w:r>
        <w:rPr>
          <w:rFonts w:hint="eastAsia" w:ascii="宋体" w:hAnsi="宋体" w:eastAsia="宋体" w:cs="宋体"/>
          <w:b/>
          <w:bCs w:val="0"/>
          <w:i w:val="0"/>
          <w:color w:val="000000" w:themeColor="text1"/>
          <w:kern w:val="0"/>
          <w:sz w:val="24"/>
          <w:szCs w:val="24"/>
          <w:u w:val="none"/>
          <w:lang w:val="en-US" w:eastAsia="zh-CN" w:bidi="ar"/>
          <w14:textFill>
            <w14:solidFill>
              <w14:schemeClr w14:val="tx1"/>
            </w14:solidFill>
          </w14:textFill>
        </w:rPr>
        <w:t>室内平面方案设计</w:t>
      </w:r>
    </w:p>
    <w:p>
      <w:pPr>
        <w:spacing w:line="360" w:lineRule="auto"/>
        <w:ind w:left="0" w:leftChars="0" w:firstLine="420" w:firstLineChars="175"/>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课程目标：</w:t>
      </w:r>
      <w:r>
        <w:rPr>
          <w:rFonts w:hint="eastAsia" w:ascii="宋体" w:hAnsi="宋体" w:eastAsia="宋体" w:cs="宋体"/>
          <w:color w:val="000000" w:themeColor="text1"/>
          <w:kern w:val="0"/>
          <w:sz w:val="24"/>
          <w:szCs w:val="24"/>
          <w:lang w:val="en-US" w:eastAsia="zh-CN"/>
          <w14:textFill>
            <w14:solidFill>
              <w14:schemeClr w14:val="tx1"/>
            </w14:solidFill>
          </w14:textFill>
        </w:rPr>
        <w:t>本</w:t>
      </w:r>
      <w:r>
        <w:rPr>
          <w:rFonts w:hint="eastAsia" w:ascii="宋体" w:hAnsi="宋体" w:eastAsia="宋体" w:cs="宋体"/>
          <w:color w:val="000000" w:themeColor="text1"/>
          <w:sz w:val="24"/>
          <w:szCs w:val="24"/>
          <w:lang w:val="en-US" w:eastAsia="zh-CN"/>
          <w14:textFill>
            <w14:solidFill>
              <w14:schemeClr w14:val="tx1"/>
            </w14:solidFill>
          </w14:textFill>
        </w:rPr>
        <w:t>课程主要运用发布</w:t>
      </w:r>
      <w:r>
        <w:rPr>
          <w:rFonts w:hint="eastAsia" w:ascii="宋体" w:hAnsi="宋体" w:eastAsia="宋体" w:cs="宋体"/>
          <w:color w:val="000000" w:themeColor="text1"/>
          <w:sz w:val="24"/>
          <w:szCs w:val="24"/>
          <w14:textFill>
            <w14:solidFill>
              <w14:schemeClr w14:val="tx1"/>
            </w14:solidFill>
          </w14:textFill>
        </w:rPr>
        <w:t>任务</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以任务驱动</w:t>
      </w:r>
      <w:r>
        <w:rPr>
          <w:rFonts w:hint="eastAsia" w:ascii="宋体" w:hAnsi="宋体" w:eastAsia="宋体" w:cs="宋体"/>
          <w:color w:val="000000" w:themeColor="text1"/>
          <w:sz w:val="24"/>
          <w:szCs w:val="24"/>
          <w14:textFill>
            <w14:solidFill>
              <w14:schemeClr w14:val="tx1"/>
            </w14:solidFill>
          </w14:textFill>
        </w:rPr>
        <w:t>的</w:t>
      </w:r>
      <w:r>
        <w:rPr>
          <w:rFonts w:hint="eastAsia" w:ascii="宋体" w:hAnsi="宋体" w:eastAsia="宋体" w:cs="宋体"/>
          <w:color w:val="000000" w:themeColor="text1"/>
          <w:sz w:val="24"/>
          <w:szCs w:val="24"/>
          <w:lang w:val="en-US" w:eastAsia="zh-CN"/>
          <w14:textFill>
            <w14:solidFill>
              <w14:schemeClr w14:val="tx1"/>
            </w14:solidFill>
          </w14:textFill>
        </w:rPr>
        <w:t>方式</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让</w:t>
      </w:r>
      <w:r>
        <w:rPr>
          <w:rFonts w:hint="eastAsia" w:ascii="宋体" w:hAnsi="宋体" w:eastAsia="宋体" w:cs="宋体"/>
          <w:color w:val="000000" w:themeColor="text1"/>
          <w:sz w:val="24"/>
          <w:szCs w:val="24"/>
          <w14:textFill>
            <w14:solidFill>
              <w14:schemeClr w14:val="tx1"/>
            </w14:solidFill>
          </w14:textFill>
        </w:rPr>
        <w:t>学生理解室内空间特性，掌握室内设计师的必备知识。</w:t>
      </w:r>
      <w:r>
        <w:rPr>
          <w:rFonts w:hint="eastAsia" w:ascii="宋体" w:hAnsi="宋体" w:eastAsia="宋体" w:cs="宋体"/>
          <w:color w:val="000000" w:themeColor="text1"/>
          <w:sz w:val="24"/>
          <w:szCs w:val="24"/>
          <w:lang w:val="en-US" w:eastAsia="zh-CN"/>
          <w14:textFill>
            <w14:solidFill>
              <w14:schemeClr w14:val="tx1"/>
            </w14:solidFill>
          </w14:textFill>
        </w:rPr>
        <w:t>在</w:t>
      </w:r>
      <w:r>
        <w:rPr>
          <w:rFonts w:hint="eastAsia" w:ascii="宋体" w:hAnsi="宋体" w:eastAsia="宋体" w:cs="宋体"/>
          <w:color w:val="000000" w:themeColor="text1"/>
          <w:sz w:val="24"/>
          <w:szCs w:val="24"/>
          <w14:textFill>
            <w14:solidFill>
              <w14:schemeClr w14:val="tx1"/>
            </w14:solidFill>
          </w14:textFill>
        </w:rPr>
        <w:t>知识目标</w:t>
      </w:r>
      <w:r>
        <w:rPr>
          <w:rFonts w:hint="eastAsia" w:ascii="宋体" w:hAnsi="宋体" w:eastAsia="宋体" w:cs="宋体"/>
          <w:color w:val="000000" w:themeColor="text1"/>
          <w:sz w:val="24"/>
          <w:szCs w:val="24"/>
          <w:lang w:val="en-US" w:eastAsia="zh-CN"/>
          <w14:textFill>
            <w14:solidFill>
              <w14:schemeClr w14:val="tx1"/>
            </w14:solidFill>
          </w14:textFill>
        </w:rPr>
        <w:t>上，学生能够将平面布置与人体工程学合理结合，</w:t>
      </w:r>
      <w:r>
        <w:rPr>
          <w:rFonts w:hint="eastAsia" w:ascii="宋体" w:hAnsi="宋体" w:eastAsia="宋体" w:cs="宋体"/>
          <w:color w:val="000000" w:themeColor="text1"/>
          <w:sz w:val="24"/>
          <w:szCs w:val="24"/>
          <w14:textFill>
            <w14:solidFill>
              <w14:schemeClr w14:val="tx1"/>
            </w14:solidFill>
          </w14:textFill>
        </w:rPr>
        <w:t>掌握</w:t>
      </w:r>
      <w:r>
        <w:rPr>
          <w:rFonts w:hint="eastAsia" w:ascii="宋体" w:hAnsi="宋体" w:eastAsia="宋体" w:cs="宋体"/>
          <w:color w:val="000000" w:themeColor="text1"/>
          <w:sz w:val="24"/>
          <w:szCs w:val="24"/>
          <w:lang w:val="en-US" w:eastAsia="zh-CN"/>
          <w14:textFill>
            <w14:solidFill>
              <w14:schemeClr w14:val="tx1"/>
            </w14:solidFill>
          </w14:textFill>
        </w:rPr>
        <w:t>量房技法</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正确分析各空间功能与设计原则。在</w:t>
      </w:r>
      <w:r>
        <w:rPr>
          <w:rFonts w:hint="eastAsia" w:ascii="宋体" w:hAnsi="宋体" w:eastAsia="宋体" w:cs="宋体"/>
          <w:color w:val="000000" w:themeColor="text1"/>
          <w:sz w:val="24"/>
          <w:szCs w:val="24"/>
          <w14:textFill>
            <w14:solidFill>
              <w14:schemeClr w14:val="tx1"/>
            </w14:solidFill>
          </w14:textFill>
        </w:rPr>
        <w:t>能力培养目标</w:t>
      </w:r>
      <w:r>
        <w:rPr>
          <w:rFonts w:hint="eastAsia" w:ascii="宋体" w:hAnsi="宋体" w:eastAsia="宋体" w:cs="宋体"/>
          <w:color w:val="000000" w:themeColor="text1"/>
          <w:sz w:val="24"/>
          <w:szCs w:val="24"/>
          <w:lang w:val="en-US" w:eastAsia="zh-CN"/>
          <w14:textFill>
            <w14:solidFill>
              <w14:schemeClr w14:val="tx1"/>
            </w14:solidFill>
          </w14:textFill>
        </w:rPr>
        <w:t>上，会对毛坯房进行测量和绘制，</w:t>
      </w:r>
      <w:r>
        <w:rPr>
          <w:rFonts w:hint="eastAsia" w:ascii="宋体" w:hAnsi="宋体" w:eastAsia="宋体" w:cs="宋体"/>
          <w:color w:val="000000" w:themeColor="text1"/>
          <w:sz w:val="24"/>
          <w:szCs w:val="24"/>
          <w14:textFill>
            <w14:solidFill>
              <w14:schemeClr w14:val="tx1"/>
            </w14:solidFill>
          </w14:textFill>
        </w:rPr>
        <w:t>能</w:t>
      </w:r>
      <w:r>
        <w:rPr>
          <w:rFonts w:hint="eastAsia" w:ascii="宋体" w:hAnsi="宋体" w:eastAsia="宋体" w:cs="宋体"/>
          <w:color w:val="000000" w:themeColor="text1"/>
          <w:sz w:val="24"/>
          <w:szCs w:val="24"/>
          <w:lang w:val="en-US" w:eastAsia="zh-CN"/>
          <w14:textFill>
            <w14:solidFill>
              <w14:schemeClr w14:val="tx1"/>
            </w14:solidFill>
          </w14:textFill>
        </w:rPr>
        <w:t>设计规划出合理的平面设计方案，</w:t>
      </w:r>
      <w:r>
        <w:rPr>
          <w:rFonts w:hint="eastAsia" w:ascii="宋体" w:hAnsi="宋体" w:eastAsia="宋体" w:cs="宋体"/>
          <w:color w:val="000000" w:themeColor="text1"/>
          <w:kern w:val="0"/>
          <w:sz w:val="24"/>
          <w:szCs w:val="24"/>
          <w14:textFill>
            <w14:solidFill>
              <w14:schemeClr w14:val="tx1"/>
            </w14:solidFill>
          </w14:textFill>
        </w:rPr>
        <w:t>掌握家具尺寸及人动线活动尺寸</w:t>
      </w:r>
      <w:r>
        <w:rPr>
          <w:rFonts w:hint="eastAsia" w:ascii="宋体" w:hAnsi="宋体" w:eastAsia="宋体" w:cs="宋体"/>
          <w:color w:val="000000" w:themeColor="text1"/>
          <w:kern w:val="0"/>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能规范绘制平面布置图、墙体改造图、家具定位图、地面铺贴图。在</w:t>
      </w:r>
      <w:r>
        <w:rPr>
          <w:rFonts w:hint="eastAsia" w:ascii="宋体" w:hAnsi="宋体" w:eastAsia="宋体" w:cs="宋体"/>
          <w:color w:val="000000" w:themeColor="text1"/>
          <w:kern w:val="0"/>
          <w:sz w:val="24"/>
          <w:szCs w:val="24"/>
          <w14:textFill>
            <w14:solidFill>
              <w14:schemeClr w14:val="tx1"/>
            </w14:solidFill>
          </w14:textFill>
        </w:rPr>
        <w:t>态度目标</w:t>
      </w:r>
      <w:r>
        <w:rPr>
          <w:rFonts w:hint="eastAsia" w:ascii="宋体" w:hAnsi="宋体" w:eastAsia="宋体" w:cs="宋体"/>
          <w:color w:val="000000" w:themeColor="text1"/>
          <w:kern w:val="0"/>
          <w:sz w:val="24"/>
          <w:szCs w:val="24"/>
          <w:lang w:val="en-US" w:eastAsia="zh-CN"/>
          <w14:textFill>
            <w14:solidFill>
              <w14:schemeClr w14:val="tx1"/>
            </w14:solidFill>
          </w14:textFill>
        </w:rPr>
        <w:t>上，</w:t>
      </w:r>
      <w:r>
        <w:rPr>
          <w:rFonts w:hint="eastAsia" w:ascii="宋体" w:hAnsi="宋体" w:eastAsia="宋体" w:cs="宋体"/>
          <w:color w:val="000000" w:themeColor="text1"/>
          <w:kern w:val="0"/>
          <w:sz w:val="24"/>
          <w:szCs w:val="24"/>
          <w14:textFill>
            <w14:solidFill>
              <w14:schemeClr w14:val="tx1"/>
            </w14:solidFill>
          </w14:textFill>
        </w:rPr>
        <w:t>培养学生思维创新能力及独立思考问题能力；培养学生解决具体问题能力和专业表达能力；培养学生生活观察能力及生活阅历，提升学生家居方面见识。</w:t>
      </w:r>
    </w:p>
    <w:p>
      <w:pPr>
        <w:spacing w:line="360" w:lineRule="auto"/>
        <w:ind w:firstLine="480" w:firstLineChars="200"/>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主要内容：</w:t>
      </w:r>
      <w:r>
        <w:rPr>
          <w:rFonts w:hint="eastAsia" w:ascii="宋体" w:hAnsi="宋体" w:eastAsia="宋体" w:cs="宋体"/>
          <w:color w:val="000000" w:themeColor="text1"/>
          <w:sz w:val="24"/>
          <w:szCs w:val="24"/>
          <w:lang w:val="en-US" w:eastAsia="zh-CN"/>
          <w14:textFill>
            <w14:solidFill>
              <w14:schemeClr w14:val="tx1"/>
            </w14:solidFill>
          </w14:textFill>
        </w:rPr>
        <w:t>室内设计发展简介、设计基础、人体工程学、设计师量房技巧、常规平面方案设计、施工图绘制。</w:t>
      </w:r>
      <w:r>
        <w:rPr>
          <w:rFonts w:hint="eastAsia" w:ascii="宋体" w:hAnsi="宋体" w:eastAsia="宋体" w:cs="宋体"/>
          <w:color w:val="000000" w:themeColor="text1"/>
          <w:sz w:val="24"/>
          <w:szCs w:val="24"/>
          <w14:textFill>
            <w14:solidFill>
              <w14:schemeClr w14:val="tx1"/>
            </w14:solidFill>
          </w14:textFill>
        </w:rPr>
        <w:t>它要以设计基础、室内设计风格、人体工程学、空间的功能与布局、空间类型、平面方案设计与施工课程的学习为基础</w:t>
      </w:r>
      <w:r>
        <w:rPr>
          <w:rFonts w:hint="eastAsia" w:ascii="宋体" w:hAnsi="宋体" w:eastAsia="宋体" w:cs="宋体"/>
          <w:color w:val="000000" w:themeColor="text1"/>
          <w:sz w:val="24"/>
          <w:szCs w:val="24"/>
          <w:lang w:eastAsia="zh-CN"/>
          <w14:textFill>
            <w14:solidFill>
              <w14:schemeClr w14:val="tx1"/>
            </w14:solidFill>
          </w14:textFill>
        </w:rPr>
        <w:t>，帮助学生熟悉建筑室内平面方案设计的基本概念及系统设计的基本方法，了解平面设计的要素，设计方法，设计原理等。</w:t>
      </w:r>
    </w:p>
    <w:p>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000000" w:themeColor="text1"/>
          <w:kern w:val="0"/>
          <w:sz w:val="24"/>
          <w:szCs w:val="24"/>
          <w14:textFill>
            <w14:solidFill>
              <w14:schemeClr w14:val="tx1"/>
            </w14:solidFill>
          </w14:textFill>
        </w:rPr>
        <w:t>教学要求：</w:t>
      </w:r>
      <w:r>
        <w:rPr>
          <w:rFonts w:hint="eastAsia" w:ascii="宋体" w:hAnsi="宋体" w:eastAsia="宋体" w:cs="宋体"/>
          <w:color w:val="000000" w:themeColor="text1"/>
          <w:sz w:val="24"/>
          <w:szCs w:val="24"/>
          <w14:textFill>
            <w14:solidFill>
              <w14:schemeClr w14:val="tx1"/>
            </w14:solidFill>
          </w14:textFill>
        </w:rPr>
        <w:t>本课程教学为保证教学质量，达到培养预期目标，注重理论和实践相结合，先讲解书本的基础知识，再结合校内实训的条件，让学生去动手实践，最后，再到校外建筑市场理解调研</w:t>
      </w:r>
      <w:r>
        <w:rPr>
          <w:rFonts w:hint="eastAsia" w:ascii="宋体" w:hAnsi="宋体" w:eastAsia="宋体" w:cs="宋体"/>
          <w:color w:val="000000" w:themeColor="text1"/>
          <w:sz w:val="24"/>
          <w:szCs w:val="24"/>
          <w:lang w:val="en-US" w:eastAsia="zh-CN"/>
          <w14:textFill>
            <w14:solidFill>
              <w14:schemeClr w14:val="tx1"/>
            </w14:solidFill>
          </w14:textFill>
        </w:rPr>
        <w:t>,去实际房屋现场学习及进行实操</w:t>
      </w:r>
      <w:r>
        <w:rPr>
          <w:rFonts w:hint="eastAsia" w:ascii="宋体" w:hAnsi="宋体" w:eastAsia="宋体" w:cs="宋体"/>
          <w:color w:val="000000" w:themeColor="text1"/>
          <w:sz w:val="24"/>
          <w:szCs w:val="24"/>
          <w14:textFill>
            <w14:solidFill>
              <w14:schemeClr w14:val="tx1"/>
            </w14:solidFill>
          </w14:textFill>
        </w:rPr>
        <w:t>。（“教、学、做”一体化教室，采用任务驱动教学模式）</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通过本课程的学习，使学生掌握各种不同室内风格和不同类型室内空间结构的平面设计方案，培养学生自主学习室内平面方案设计能力，促使学生能够适应市场需求的室内设计师的工作要求</w:t>
      </w:r>
      <w:r>
        <w:rPr>
          <w:rFonts w:hint="eastAsia" w:ascii="宋体" w:hAnsi="宋体" w:eastAsia="宋体" w:cs="宋体"/>
          <w:sz w:val="24"/>
          <w:szCs w:val="24"/>
        </w:rPr>
        <w:t>。</w:t>
      </w:r>
    </w:p>
    <w:p>
      <w:pPr>
        <w:widowControl/>
        <w:spacing w:line="360" w:lineRule="auto"/>
        <w:ind w:firstLine="482" w:firstLineChars="200"/>
        <w:jc w:val="left"/>
        <w:rPr>
          <w:rFonts w:hint="eastAsia" w:ascii="宋体" w:hAnsi="宋体" w:eastAsia="宋体" w:cs="宋体"/>
          <w:b/>
          <w:bCs w:val="0"/>
          <w:color w:val="000000" w:themeColor="text1"/>
          <w:sz w:val="24"/>
          <w:szCs w:val="24"/>
          <w14:textFill>
            <w14:solidFill>
              <w14:schemeClr w14:val="tx1"/>
            </w14:solidFill>
          </w14:textFill>
        </w:rPr>
      </w:pPr>
      <w:r>
        <w:rPr>
          <w:rFonts w:hint="eastAsia" w:ascii="宋体" w:hAnsi="宋体" w:eastAsia="宋体" w:cs="宋体"/>
          <w:b/>
          <w:bCs w:val="0"/>
          <w:color w:val="000000" w:themeColor="text1"/>
          <w:sz w:val="24"/>
          <w:szCs w:val="24"/>
          <w:lang w:val="en-US" w:eastAsia="zh-CN"/>
          <w14:textFill>
            <w14:solidFill>
              <w14:schemeClr w14:val="tx1"/>
            </w14:solidFill>
          </w14:textFill>
        </w:rPr>
        <w:t>3</w:t>
      </w:r>
      <w:r>
        <w:rPr>
          <w:rFonts w:hint="eastAsia" w:ascii="宋体" w:hAnsi="宋体" w:eastAsia="宋体" w:cs="宋体"/>
          <w:b/>
          <w:bCs w:val="0"/>
          <w:color w:val="000000" w:themeColor="text1"/>
          <w:sz w:val="24"/>
          <w:szCs w:val="24"/>
          <w14:textFill>
            <w14:solidFill>
              <w14:schemeClr w14:val="tx1"/>
            </w14:solidFill>
          </w14:textFill>
        </w:rPr>
        <w:t>.</w:t>
      </w:r>
      <w:r>
        <w:rPr>
          <w:rFonts w:hint="eastAsia" w:ascii="宋体" w:hAnsi="宋体" w:eastAsia="宋体" w:cs="宋体"/>
          <w:b/>
          <w:bCs w:val="0"/>
          <w:i w:val="0"/>
          <w:color w:val="000000" w:themeColor="text1"/>
          <w:kern w:val="0"/>
          <w:sz w:val="24"/>
          <w:szCs w:val="24"/>
          <w:u w:val="none"/>
          <w:lang w:val="en-US" w:eastAsia="zh-CN" w:bidi="ar"/>
          <w14:textFill>
            <w14:solidFill>
              <w14:schemeClr w14:val="tx1"/>
            </w14:solidFill>
          </w14:textFill>
        </w:rPr>
        <w:t>3DsMax室内建模</w:t>
      </w:r>
    </w:p>
    <w:p>
      <w:pPr>
        <w:spacing w:line="360" w:lineRule="auto"/>
        <w:ind w:firstLine="42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课程目标：3DSmax室内高级建模是培养室内设计人才中专业性能非常高的一门专业，制图工作是室内设计师必须掌握的一门技能，也是人才培养方案中不可或缺的一部分。3DSmax室内建模，强调实用性、突出实例性、注重操作性，并面向具体实例进行教学。它是对整套方案进行建模，其中包括方案整体建模、打相机、附max基础材质、家具的导入等。3DSmax室内建模的基本任务是让学生学会简约、中式、欧式这几种方案建模中常用的命令和常出现的问题；让学生学会自己认识CAD图纸对照CAD施工图能够独立建模；从而为学生后期需要学习的VR和PS打下基础。</w:t>
      </w:r>
      <w:r>
        <w:rPr>
          <w:rFonts w:hint="eastAsia" w:ascii="宋体" w:hAnsi="宋体" w:eastAsia="宋体" w:cs="宋体"/>
          <w:color w:val="000000" w:themeColor="text1"/>
          <w:sz w:val="24"/>
          <w:szCs w:val="24"/>
          <w:lang w:eastAsia="zh-CN"/>
          <w14:textFill>
            <w14:solidFill>
              <w14:schemeClr w14:val="tx1"/>
            </w14:solidFill>
          </w14:textFill>
        </w:rPr>
        <w:t>通过本课程的教学，帮助学生掌握3D max基本理论，学会室内空间模型的制作方法，熟悉软件的各项功能，在具备设计基础与绘图知识的基础上完成综合性的室内设计方案。</w:t>
      </w:r>
    </w:p>
    <w:p>
      <w:pPr>
        <w:spacing w:line="360" w:lineRule="auto"/>
        <w:ind w:firstLine="420"/>
        <w:rPr>
          <w:rFonts w:hint="eastAsia"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主要内容：</w:t>
      </w:r>
      <w:r>
        <w:rPr>
          <w:rFonts w:hint="eastAsia" w:ascii="宋体" w:hAnsi="宋体" w:eastAsia="宋体" w:cs="宋体"/>
          <w:color w:val="000000" w:themeColor="text1"/>
          <w:sz w:val="24"/>
          <w:szCs w:val="24"/>
          <w:lang w:val="en-US" w:eastAsia="zh-CN"/>
          <w14:textFill>
            <w14:solidFill>
              <w14:schemeClr w14:val="tx1"/>
            </w14:solidFill>
          </w14:textFill>
        </w:rPr>
        <w:t>学生熟练制作各种室内空间模型，并可根据需要建立各种异型家具、配饰模型。</w:t>
      </w:r>
      <w:r>
        <w:rPr>
          <w:rFonts w:hint="eastAsia" w:ascii="宋体" w:hAnsi="宋体" w:eastAsia="宋体" w:cs="宋体"/>
          <w:color w:val="000000" w:themeColor="text1"/>
          <w:sz w:val="24"/>
          <w:szCs w:val="24"/>
          <w:lang w:eastAsia="zh-CN"/>
          <w14:textFill>
            <w14:solidFill>
              <w14:schemeClr w14:val="tx1"/>
            </w14:solidFill>
          </w14:textFill>
        </w:rPr>
        <w:t>掌握</w:t>
      </w:r>
      <w:r>
        <w:rPr>
          <w:rFonts w:hint="eastAsia" w:ascii="宋体" w:hAnsi="宋体" w:eastAsia="宋体" w:cs="宋体"/>
          <w:color w:val="000000" w:themeColor="text1"/>
          <w:sz w:val="24"/>
          <w:szCs w:val="24"/>
          <w14:textFill>
            <w14:solidFill>
              <w14:schemeClr w14:val="tx1"/>
            </w14:solidFill>
          </w14:textFill>
        </w:rPr>
        <w:t>3DSmax软件界面的操作知识</w:t>
      </w:r>
      <w:r>
        <w:rPr>
          <w:rFonts w:hint="eastAsia" w:ascii="宋体" w:hAnsi="宋体" w:eastAsia="宋体" w:cs="宋体"/>
          <w:color w:val="000000" w:themeColor="text1"/>
          <w:sz w:val="24"/>
          <w:szCs w:val="24"/>
          <w:lang w:eastAsia="zh-CN"/>
          <w14:textFill>
            <w14:solidFill>
              <w14:schemeClr w14:val="tx1"/>
            </w14:solidFill>
          </w14:textFill>
        </w:rPr>
        <w:t>；掌握</w:t>
      </w:r>
      <w:r>
        <w:rPr>
          <w:rFonts w:hint="eastAsia" w:ascii="宋体" w:hAnsi="宋体" w:eastAsia="宋体" w:cs="宋体"/>
          <w:color w:val="000000" w:themeColor="text1"/>
          <w:sz w:val="24"/>
          <w:szCs w:val="24"/>
          <w14:textFill>
            <w14:solidFill>
              <w14:schemeClr w14:val="tx1"/>
            </w14:solidFill>
          </w14:textFill>
        </w:rPr>
        <w:t>3DSmax的基础建模命令</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修改命令使用方法及修改参数的作用</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学会</w:t>
      </w:r>
      <w:r>
        <w:rPr>
          <w:rFonts w:hint="eastAsia" w:ascii="宋体" w:hAnsi="宋体" w:eastAsia="宋体" w:cs="宋体"/>
          <w:color w:val="000000" w:themeColor="text1"/>
          <w:sz w:val="24"/>
          <w:szCs w:val="24"/>
          <w:lang w:eastAsia="zh-CN"/>
          <w14:textFill>
            <w14:solidFill>
              <w14:schemeClr w14:val="tx1"/>
            </w14:solidFill>
          </w14:textFill>
        </w:rPr>
        <w:t>读识</w:t>
      </w:r>
      <w:r>
        <w:rPr>
          <w:rFonts w:hint="eastAsia" w:ascii="宋体" w:hAnsi="宋体" w:eastAsia="宋体" w:cs="宋体"/>
          <w:color w:val="000000" w:themeColor="text1"/>
          <w:sz w:val="24"/>
          <w:szCs w:val="24"/>
          <w14:textFill>
            <w14:solidFill>
              <w14:schemeClr w14:val="tx1"/>
            </w14:solidFill>
          </w14:textFill>
        </w:rPr>
        <w:t>CAD</w:t>
      </w:r>
      <w:r>
        <w:rPr>
          <w:rFonts w:hint="eastAsia" w:ascii="宋体" w:hAnsi="宋体" w:eastAsia="宋体" w:cs="宋体"/>
          <w:color w:val="000000" w:themeColor="text1"/>
          <w:sz w:val="24"/>
          <w:szCs w:val="24"/>
          <w:lang w:eastAsia="zh-CN"/>
          <w14:textFill>
            <w14:solidFill>
              <w14:schemeClr w14:val="tx1"/>
            </w14:solidFill>
          </w14:textFill>
        </w:rPr>
        <w:t>施工</w:t>
      </w:r>
      <w:r>
        <w:rPr>
          <w:rFonts w:hint="eastAsia" w:ascii="宋体" w:hAnsi="宋体" w:eastAsia="宋体" w:cs="宋体"/>
          <w:color w:val="000000" w:themeColor="text1"/>
          <w:sz w:val="24"/>
          <w:szCs w:val="24"/>
          <w14:textFill>
            <w14:solidFill>
              <w14:schemeClr w14:val="tx1"/>
            </w14:solidFill>
          </w14:textFill>
        </w:rPr>
        <w:t>图纸</w:t>
      </w:r>
      <w:r>
        <w:rPr>
          <w:rFonts w:hint="eastAsia" w:ascii="宋体" w:hAnsi="宋体" w:eastAsia="宋体" w:cs="宋体"/>
          <w:color w:val="000000" w:themeColor="text1"/>
          <w:sz w:val="24"/>
          <w:szCs w:val="24"/>
          <w:lang w:eastAsia="zh-CN"/>
          <w14:textFill>
            <w14:solidFill>
              <w14:schemeClr w14:val="tx1"/>
            </w14:solidFill>
          </w14:textFill>
        </w:rPr>
        <w:t>及对应的效果图；掌握室内</w:t>
      </w:r>
      <w:r>
        <w:rPr>
          <w:rFonts w:hint="eastAsia" w:ascii="宋体" w:hAnsi="宋体" w:eastAsia="宋体" w:cs="宋体"/>
          <w:color w:val="000000" w:themeColor="text1"/>
          <w:sz w:val="24"/>
          <w:szCs w:val="24"/>
          <w14:textFill>
            <w14:solidFill>
              <w14:schemeClr w14:val="tx1"/>
            </w14:solidFill>
          </w14:textFill>
        </w:rPr>
        <w:t>墙体、门窗、吊顶、背景墙和家具</w:t>
      </w:r>
      <w:r>
        <w:rPr>
          <w:rFonts w:hint="eastAsia" w:ascii="宋体" w:hAnsi="宋体" w:eastAsia="宋体" w:cs="宋体"/>
          <w:color w:val="000000" w:themeColor="text1"/>
          <w:sz w:val="24"/>
          <w:szCs w:val="24"/>
          <w:lang w:eastAsia="zh-CN"/>
          <w14:textFill>
            <w14:solidFill>
              <w14:schemeClr w14:val="tx1"/>
            </w14:solidFill>
          </w14:textFill>
        </w:rPr>
        <w:t>模型的</w:t>
      </w:r>
      <w:r>
        <w:rPr>
          <w:rFonts w:hint="eastAsia" w:ascii="宋体" w:hAnsi="宋体" w:eastAsia="宋体" w:cs="宋体"/>
          <w:color w:val="000000" w:themeColor="text1"/>
          <w:sz w:val="24"/>
          <w:szCs w:val="24"/>
          <w14:textFill>
            <w14:solidFill>
              <w14:schemeClr w14:val="tx1"/>
            </w14:solidFill>
          </w14:textFill>
        </w:rPr>
        <w:t>建模</w:t>
      </w:r>
      <w:r>
        <w:rPr>
          <w:rFonts w:hint="eastAsia" w:ascii="宋体" w:hAnsi="宋体" w:eastAsia="宋体" w:cs="宋体"/>
          <w:color w:val="000000" w:themeColor="text1"/>
          <w:sz w:val="24"/>
          <w:szCs w:val="24"/>
          <w:lang w:eastAsia="zh-CN"/>
          <w14:textFill>
            <w14:solidFill>
              <w14:schemeClr w14:val="tx1"/>
            </w14:solidFill>
          </w14:textFill>
        </w:rPr>
        <w:t>方法</w:t>
      </w:r>
      <w:r>
        <w:rPr>
          <w:rFonts w:hint="eastAsia" w:ascii="宋体" w:hAnsi="宋体" w:eastAsia="宋体" w:cs="宋体"/>
          <w:color w:val="000000" w:themeColor="text1"/>
          <w:sz w:val="24"/>
          <w:szCs w:val="24"/>
          <w:lang w:val="en-US" w:eastAsia="zh-CN"/>
          <w14:textFill>
            <w14:solidFill>
              <w14:schemeClr w14:val="tx1"/>
            </w14:solidFill>
          </w14:textFill>
        </w:rPr>
        <w:t>、软件编辑逻辑思维。</w:t>
      </w:r>
    </w:p>
    <w:p>
      <w:pPr>
        <w:spacing w:line="360" w:lineRule="auto"/>
        <w:ind w:firstLine="420"/>
        <w:rPr>
          <w:rFonts w:hint="eastAsia" w:ascii="宋体" w:hAnsi="宋体" w:eastAsia="宋体" w:cs="宋体"/>
          <w:color w:val="auto"/>
          <w:sz w:val="24"/>
          <w:szCs w:val="24"/>
          <w:lang w:val="en-US" w:eastAsia="zh-CN"/>
        </w:rPr>
      </w:pPr>
      <w:r>
        <w:rPr>
          <w:rFonts w:hint="eastAsia" w:ascii="宋体" w:hAnsi="宋体" w:eastAsia="宋体" w:cs="宋体"/>
          <w:color w:val="000000" w:themeColor="text1"/>
          <w:sz w:val="24"/>
          <w:szCs w:val="24"/>
          <w14:textFill>
            <w14:solidFill>
              <w14:schemeClr w14:val="tx1"/>
            </w14:solidFill>
          </w14:textFill>
        </w:rPr>
        <w:t>教学要求：本课程教学为保证教学质量，达到培养预期目标，注重理论和实践相结合，先讲解书本的基础知识，再结合校内实训的条件，让学生去动手实践，最后，再到校外建筑市场理解学习、调研。（“教、学、做”一体化教室，采用任务驱动教学模式）</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培养学生</w:t>
      </w:r>
      <w:r>
        <w:rPr>
          <w:rFonts w:hint="eastAsia" w:ascii="宋体" w:hAnsi="宋体" w:eastAsia="宋体" w:cs="宋体"/>
          <w:color w:val="000000" w:themeColor="text1"/>
          <w:sz w:val="24"/>
          <w:szCs w:val="24"/>
          <w14:textFill>
            <w14:solidFill>
              <w14:schemeClr w14:val="tx1"/>
            </w14:solidFill>
          </w14:textFill>
        </w:rPr>
        <w:t>具备细致、严谨的态度和运用3DSmax软件知识解决建模工作问题的思维；</w:t>
      </w:r>
      <w:r>
        <w:rPr>
          <w:rFonts w:hint="eastAsia" w:ascii="宋体" w:hAnsi="宋体" w:eastAsia="宋体" w:cs="宋体"/>
          <w:color w:val="000000" w:themeColor="text1"/>
          <w:sz w:val="24"/>
          <w:szCs w:val="24"/>
          <w:lang w:val="en-US" w:eastAsia="zh-CN"/>
          <w14:textFill>
            <w14:solidFill>
              <w14:schemeClr w14:val="tx1"/>
            </w14:solidFill>
          </w14:textFill>
        </w:rPr>
        <w:t>并具备较好的自主学习意识，一定理论联系实际、独立解决问题的能力</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lang w:val="en-US" w:eastAsia="zh-CN"/>
        </w:rPr>
        <w:t>4</w:t>
      </w:r>
      <w:r>
        <w:rPr>
          <w:rFonts w:hint="eastAsia" w:ascii="宋体" w:hAnsi="宋体" w:eastAsia="宋体" w:cs="宋体"/>
          <w:b/>
          <w:bCs w:val="0"/>
          <w:color w:val="auto"/>
          <w:sz w:val="24"/>
          <w:szCs w:val="24"/>
        </w:rPr>
        <w:t>.</w:t>
      </w:r>
      <w:r>
        <w:rPr>
          <w:rFonts w:hint="eastAsia" w:ascii="宋体" w:hAnsi="宋体" w:eastAsia="宋体" w:cs="宋体"/>
          <w:b/>
          <w:bCs w:val="0"/>
          <w:i w:val="0"/>
          <w:color w:val="auto"/>
          <w:kern w:val="0"/>
          <w:sz w:val="24"/>
          <w:szCs w:val="24"/>
          <w:u w:val="none"/>
          <w:lang w:val="en-US" w:eastAsia="zh-CN" w:bidi="ar"/>
        </w:rPr>
        <w:t>室内家具设计</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课程目标：</w:t>
      </w:r>
      <w:r>
        <w:rPr>
          <w:rFonts w:hint="eastAsia" w:ascii="宋体" w:hAnsi="宋体" w:eastAsia="宋体" w:cs="宋体"/>
          <w:color w:val="auto"/>
          <w:sz w:val="24"/>
          <w:szCs w:val="24"/>
          <w:lang w:eastAsia="zh-CN"/>
        </w:rPr>
        <w:t>本课程主要完成室内功能的物化设计，要求学生通过学习，</w:t>
      </w:r>
      <w:r>
        <w:rPr>
          <w:rFonts w:hint="eastAsia" w:ascii="宋体" w:hAnsi="宋体" w:eastAsia="宋体" w:cs="宋体"/>
          <w:color w:val="auto"/>
          <w:sz w:val="24"/>
          <w:szCs w:val="24"/>
        </w:rPr>
        <w:t>掌握家具设计基本理论，基本方法和基本技能，提高学生对家具设计的欣赏能力、想象能力，培养学生独立进行家具造型设计能力。</w:t>
      </w:r>
      <w:r>
        <w:rPr>
          <w:rFonts w:hint="eastAsia" w:ascii="宋体" w:hAnsi="宋体" w:eastAsia="宋体" w:cs="宋体"/>
          <w:color w:val="auto"/>
          <w:sz w:val="24"/>
          <w:szCs w:val="24"/>
          <w:lang w:eastAsia="zh-CN"/>
        </w:rPr>
        <w:t>同时，通过本课程的学习，学生要掌握家具设计的各类</w:t>
      </w:r>
      <w:r>
        <w:rPr>
          <w:rFonts w:hint="eastAsia" w:ascii="宋体" w:hAnsi="宋体" w:eastAsia="宋体" w:cs="宋体"/>
          <w:bCs/>
          <w:color w:val="auto"/>
          <w:kern w:val="0"/>
          <w:sz w:val="24"/>
          <w:szCs w:val="24"/>
          <w:lang w:eastAsia="zh-CN"/>
        </w:rPr>
        <w:t>施工图绘制，家具尺寸和人体工程学的运用，家具风格的了解，材料的选择和使用。施工时，对施工人员进行图纸讲解和技术指导。</w:t>
      </w:r>
      <w:r>
        <w:rPr>
          <w:rFonts w:hint="eastAsia" w:ascii="宋体" w:hAnsi="宋体" w:eastAsia="宋体" w:cs="宋体"/>
          <w:bCs/>
          <w:color w:val="auto"/>
          <w:kern w:val="0"/>
          <w:sz w:val="24"/>
          <w:szCs w:val="24"/>
        </w:rPr>
        <w:t>要求学生能够对平面方案进行改造。能够根据平面布置图完成室内家具的立面设计，能够规范绘制家具施工图纸。</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主要内容：</w:t>
      </w:r>
      <w:r>
        <w:rPr>
          <w:rFonts w:hint="eastAsia" w:ascii="宋体" w:hAnsi="宋体" w:eastAsia="宋体" w:cs="宋体"/>
          <w:bCs/>
          <w:color w:val="auto"/>
          <w:kern w:val="0"/>
          <w:sz w:val="24"/>
          <w:szCs w:val="24"/>
        </w:rPr>
        <w:t>平面改造设计方法与原则</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家具设计概论</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空间家具设计技巧与练习</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空间家具设计技巧与练习</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空间家具设计技巧与练习</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zh-CN"/>
        </w:rPr>
        <w:t>平面改造与家具设计整体练习</w:t>
      </w:r>
      <w:r>
        <w:rPr>
          <w:rFonts w:hint="eastAsia" w:ascii="宋体" w:hAnsi="宋体" w:eastAsia="宋体" w:cs="宋体"/>
          <w:bCs/>
          <w:color w:val="auto"/>
          <w:kern w:val="0"/>
          <w:sz w:val="24"/>
          <w:szCs w:val="24"/>
          <w:lang w:val="en-US"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教学要求：</w:t>
      </w:r>
      <w:r>
        <w:rPr>
          <w:rFonts w:hint="eastAsia" w:ascii="宋体" w:hAnsi="宋体" w:eastAsia="宋体" w:cs="宋体"/>
          <w:color w:val="auto"/>
          <w:sz w:val="24"/>
          <w:szCs w:val="24"/>
        </w:rPr>
        <w:t>在教室和实验、实训室采用单元教学与综合实训相结合方式，基础知识集中讲解，机构设计部分讲练结合</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最终</w:t>
      </w:r>
      <w:r>
        <w:rPr>
          <w:rFonts w:hint="eastAsia" w:ascii="宋体" w:hAnsi="宋体" w:eastAsia="宋体" w:cs="宋体"/>
          <w:color w:val="auto"/>
          <w:sz w:val="24"/>
          <w:szCs w:val="24"/>
        </w:rPr>
        <w:t>通过上机实操的形式综合测试学生对室内平面改造方案和家具设计的掌握。</w:t>
      </w:r>
      <w:r>
        <w:rPr>
          <w:rFonts w:hint="eastAsia" w:ascii="宋体" w:hAnsi="宋体" w:eastAsia="宋体" w:cs="宋体"/>
          <w:color w:val="auto"/>
          <w:sz w:val="24"/>
          <w:szCs w:val="24"/>
          <w:lang w:val="en-US" w:eastAsia="zh-CN"/>
        </w:rPr>
        <w:t>培养学生</w:t>
      </w:r>
      <w:r>
        <w:rPr>
          <w:rFonts w:hint="eastAsia" w:ascii="宋体" w:hAnsi="宋体" w:eastAsia="宋体" w:cs="宋体"/>
          <w:color w:val="auto"/>
          <w:sz w:val="24"/>
          <w:szCs w:val="24"/>
        </w:rPr>
        <w:t>具有从事专业工作所必需的专业知识和能力；具有创新精神、劳动意识、自觉学习、不断提高业务水平的态度和立业创业的意识，初步形成适应社会主义市场经济需要的就业观和人生观。</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Cs/>
          <w:color w:val="auto"/>
          <w:kern w:val="0"/>
          <w:sz w:val="24"/>
          <w:szCs w:val="24"/>
          <w:lang w:val="en-US" w:eastAsia="zh-CN"/>
        </w:rPr>
        <w:t>在</w:t>
      </w:r>
      <w:r>
        <w:rPr>
          <w:rFonts w:hint="eastAsia" w:ascii="宋体" w:hAnsi="宋体" w:eastAsia="宋体" w:cs="宋体"/>
          <w:color w:val="auto"/>
          <w:sz w:val="24"/>
          <w:szCs w:val="24"/>
        </w:rPr>
        <w:t>专业能力</w:t>
      </w:r>
      <w:r>
        <w:rPr>
          <w:rFonts w:hint="eastAsia" w:ascii="宋体" w:hAnsi="宋体" w:eastAsia="宋体" w:cs="宋体"/>
          <w:color w:val="auto"/>
          <w:sz w:val="24"/>
          <w:szCs w:val="24"/>
          <w:lang w:val="en-US" w:eastAsia="zh-CN"/>
        </w:rPr>
        <w:t>上，</w:t>
      </w:r>
      <w:r>
        <w:rPr>
          <w:rStyle w:val="30"/>
          <w:rFonts w:hint="eastAsia" w:ascii="宋体" w:hAnsi="宋体" w:eastAsia="宋体" w:cs="宋体"/>
          <w:color w:val="auto"/>
          <w:sz w:val="24"/>
          <w:szCs w:val="24"/>
        </w:rPr>
        <w:t>能分析户型优缺点布置合理的改造方案； 能根据人体工程学尺寸对家具内部进行造型设计；能规范绘制出改造平面及家具施工图图纸。</w:t>
      </w:r>
      <w:r>
        <w:rPr>
          <w:rFonts w:hint="eastAsia" w:ascii="宋体" w:hAnsi="宋体" w:eastAsia="宋体" w:cs="宋体"/>
          <w:color w:val="auto"/>
          <w:sz w:val="24"/>
          <w:szCs w:val="24"/>
          <w:lang w:val="en-US" w:eastAsia="zh-CN"/>
        </w:rPr>
        <w:t>在</w:t>
      </w:r>
      <w:r>
        <w:rPr>
          <w:rFonts w:hint="eastAsia" w:ascii="宋体" w:hAnsi="宋体" w:eastAsia="宋体" w:cs="宋体"/>
          <w:color w:val="auto"/>
          <w:sz w:val="24"/>
          <w:szCs w:val="24"/>
        </w:rPr>
        <w:t>方法能力</w:t>
      </w:r>
      <w:r>
        <w:rPr>
          <w:rFonts w:hint="eastAsia" w:ascii="宋体" w:hAnsi="宋体" w:eastAsia="宋体" w:cs="宋体"/>
          <w:color w:val="auto"/>
          <w:sz w:val="24"/>
          <w:szCs w:val="24"/>
          <w:lang w:val="en-US" w:eastAsia="zh-CN"/>
        </w:rPr>
        <w:t>上，</w:t>
      </w:r>
      <w:r>
        <w:rPr>
          <w:rStyle w:val="30"/>
          <w:rFonts w:hint="eastAsia" w:ascii="宋体" w:hAnsi="宋体" w:eastAsia="宋体" w:cs="宋体"/>
          <w:color w:val="auto"/>
          <w:sz w:val="24"/>
          <w:szCs w:val="24"/>
        </w:rPr>
        <w:t>熟悉家具设计技术及相关理论知识；熟悉家具的基本类型与尺寸；掌握家具风格、功能、造型、色彩、装饰、经济等设计方法；掌握家具结构的分析方法。</w:t>
      </w:r>
      <w:r>
        <w:rPr>
          <w:rStyle w:val="30"/>
          <w:rFonts w:hint="eastAsia" w:ascii="宋体" w:hAnsi="宋体" w:eastAsia="宋体" w:cs="宋体"/>
          <w:color w:val="auto"/>
          <w:sz w:val="24"/>
          <w:szCs w:val="24"/>
          <w:lang w:val="en-US" w:eastAsia="zh-CN"/>
        </w:rPr>
        <w:t>在</w:t>
      </w:r>
      <w:r>
        <w:rPr>
          <w:rFonts w:hint="eastAsia" w:ascii="宋体" w:hAnsi="宋体" w:eastAsia="宋体" w:cs="宋体"/>
          <w:color w:val="auto"/>
          <w:sz w:val="24"/>
          <w:szCs w:val="24"/>
        </w:rPr>
        <w:t>社会能力</w:t>
      </w:r>
      <w:r>
        <w:rPr>
          <w:rFonts w:hint="eastAsia" w:ascii="宋体" w:hAnsi="宋体" w:eastAsia="宋体" w:cs="宋体"/>
          <w:color w:val="auto"/>
          <w:sz w:val="24"/>
          <w:szCs w:val="24"/>
          <w:lang w:val="en-US" w:eastAsia="zh-CN"/>
        </w:rPr>
        <w:t>上</w:t>
      </w:r>
      <w:r>
        <w:rPr>
          <w:rFonts w:hint="eastAsia" w:ascii="宋体" w:hAnsi="宋体" w:eastAsia="宋体" w:cs="宋体"/>
          <w:color w:val="auto"/>
          <w:sz w:val="24"/>
          <w:szCs w:val="24"/>
          <w:lang w:eastAsia="zh-CN"/>
        </w:rPr>
        <w:t>，</w:t>
      </w:r>
      <w:r>
        <w:rPr>
          <w:rFonts w:hint="eastAsia" w:ascii="宋体" w:hAnsi="宋体" w:eastAsia="宋体" w:cs="宋体"/>
          <w:color w:val="auto"/>
          <w:kern w:val="0"/>
          <w:sz w:val="24"/>
          <w:szCs w:val="24"/>
        </w:rPr>
        <w:t>培养团结协作能力、创新能力和专业表达能力；养成独立分析与解决具体问题的综合素质能力；养成执行行业标准和法规，注重安全和劳动保护。</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5.室内界面与深化设计</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课程目标：</w:t>
      </w:r>
      <w:r>
        <w:rPr>
          <w:rFonts w:hint="eastAsia" w:ascii="宋体" w:hAnsi="宋体" w:eastAsia="宋体" w:cs="宋体"/>
          <w:color w:val="auto"/>
          <w:kern w:val="0"/>
          <w:sz w:val="24"/>
          <w:szCs w:val="24"/>
          <w:lang w:val="en-US" w:eastAsia="zh-CN"/>
        </w:rPr>
        <w:t>要求学员能够结合原始户型图户型结构特点、客户情况与平面方案布局图设计出相对应的室内墙面、顶面、地面三大界面的设计方案，并绘制出室内墙面、顶面、地面三大界面的施工图纸。</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主要内容：</w:t>
      </w:r>
      <w:r>
        <w:rPr>
          <w:rFonts w:hint="eastAsia" w:ascii="宋体" w:hAnsi="宋体" w:eastAsia="宋体" w:cs="宋体"/>
          <w:color w:val="auto"/>
          <w:kern w:val="0"/>
          <w:sz w:val="24"/>
          <w:szCs w:val="24"/>
          <w:lang w:eastAsia="zh-CN"/>
        </w:rPr>
        <w:t>室内设计基础与顶棚设计理论、室内空间顶棚设计与施工图绘制、室内空间顶棚设计与施工图绘制、室内空间墙面设计与施工图绘制、室内空间墙面设计与施工图绘制、室内地面设计与施工图绘制、</w:t>
      </w:r>
      <w:r>
        <w:rPr>
          <w:rFonts w:hint="eastAsia" w:ascii="宋体" w:hAnsi="宋体" w:eastAsia="宋体" w:cs="宋体"/>
          <w:color w:val="auto"/>
          <w:kern w:val="0"/>
          <w:sz w:val="24"/>
          <w:szCs w:val="24"/>
          <w:lang w:val="en-US" w:eastAsia="zh-CN"/>
        </w:rPr>
        <w:t>室内水路、电路设计与施工图绘制、</w:t>
      </w:r>
      <w:r>
        <w:rPr>
          <w:rFonts w:hint="eastAsia" w:ascii="宋体" w:hAnsi="宋体" w:eastAsia="宋体" w:cs="宋体"/>
          <w:color w:val="auto"/>
          <w:kern w:val="0"/>
          <w:sz w:val="24"/>
          <w:szCs w:val="24"/>
          <w:lang w:eastAsia="zh-CN"/>
        </w:rPr>
        <w:t>室内泥工、木工、油漆工施工工艺、整体方案设计</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教学要求：</w:t>
      </w:r>
      <w:r>
        <w:rPr>
          <w:rFonts w:hint="eastAsia" w:ascii="宋体" w:hAnsi="宋体" w:eastAsia="宋体" w:cs="宋体"/>
          <w:color w:val="auto"/>
          <w:kern w:val="0"/>
          <w:sz w:val="24"/>
          <w:szCs w:val="24"/>
          <w:lang w:val="en-US" w:eastAsia="zh-CN"/>
        </w:rPr>
        <w:t>在</w:t>
      </w:r>
      <w:r>
        <w:rPr>
          <w:rFonts w:hint="eastAsia" w:ascii="宋体" w:hAnsi="宋体" w:eastAsia="宋体" w:cs="宋体"/>
          <w:color w:val="auto"/>
          <w:kern w:val="0"/>
          <w:sz w:val="24"/>
          <w:szCs w:val="24"/>
        </w:rPr>
        <w:t>专业能力</w:t>
      </w:r>
      <w:r>
        <w:rPr>
          <w:rFonts w:hint="eastAsia" w:ascii="宋体" w:hAnsi="宋体" w:eastAsia="宋体" w:cs="宋体"/>
          <w:color w:val="auto"/>
          <w:kern w:val="0"/>
          <w:sz w:val="24"/>
          <w:szCs w:val="24"/>
          <w:lang w:val="en-US" w:eastAsia="zh-CN"/>
        </w:rPr>
        <w:t>上，</w:t>
      </w:r>
      <w:r>
        <w:rPr>
          <w:rFonts w:hint="eastAsia" w:ascii="宋体" w:hAnsi="宋体" w:eastAsia="宋体" w:cs="宋体"/>
          <w:color w:val="auto"/>
          <w:kern w:val="0"/>
          <w:sz w:val="24"/>
          <w:szCs w:val="24"/>
          <w:lang w:eastAsia="zh-CN"/>
        </w:rPr>
        <w:t>能设计并绘制出合理的顶面吊顶标高图、吊顶尺寸图、灯具定位图，以及开关插座布局图；能够结合平面方案与户型特点，设计并绘制出相对应的背景墙立面施工图；能够设计并绘制出符合房屋结构、风格特点以及满足客户需求的地面铺贴图。</w:t>
      </w:r>
      <w:r>
        <w:rPr>
          <w:rFonts w:hint="eastAsia" w:ascii="宋体" w:hAnsi="宋体" w:eastAsia="宋体" w:cs="宋体"/>
          <w:color w:val="auto"/>
          <w:kern w:val="0"/>
          <w:sz w:val="24"/>
          <w:szCs w:val="24"/>
          <w:lang w:val="en-US" w:eastAsia="zh-CN"/>
        </w:rPr>
        <w:t>在</w:t>
      </w:r>
      <w:r>
        <w:rPr>
          <w:rFonts w:hint="eastAsia" w:ascii="宋体" w:hAnsi="宋体" w:eastAsia="宋体" w:cs="宋体"/>
          <w:color w:val="auto"/>
          <w:kern w:val="0"/>
          <w:sz w:val="24"/>
          <w:szCs w:val="24"/>
        </w:rPr>
        <w:t>方法能力</w:t>
      </w:r>
      <w:r>
        <w:rPr>
          <w:rFonts w:hint="eastAsia" w:ascii="宋体" w:hAnsi="宋体" w:eastAsia="宋体" w:cs="宋体"/>
          <w:color w:val="auto"/>
          <w:kern w:val="0"/>
          <w:sz w:val="24"/>
          <w:szCs w:val="24"/>
          <w:lang w:val="en-US" w:eastAsia="zh-CN"/>
        </w:rPr>
        <w:t>上，</w:t>
      </w:r>
      <w:r>
        <w:rPr>
          <w:rFonts w:hint="eastAsia" w:ascii="宋体" w:hAnsi="宋体" w:eastAsia="宋体" w:cs="宋体"/>
          <w:color w:val="auto"/>
          <w:kern w:val="0"/>
          <w:sz w:val="24"/>
          <w:szCs w:val="24"/>
          <w:lang w:eastAsia="zh-CN"/>
        </w:rPr>
        <w:t>掌握室内顶面吊顶设计的基本内部结构、尺寸，以及常见风格造型元素的运用的方法；掌握室内墙面设计的造型类型、尺寸，以及风格造型元素的运用方法；掌握室内地面铺贴的常见拼花类型、尺寸要求，以及风格造型元素的运用方法；掌握室内三大界面施工图绘制的相关制图规范性要求。</w:t>
      </w:r>
      <w:r>
        <w:rPr>
          <w:rFonts w:hint="eastAsia" w:ascii="宋体" w:hAnsi="宋体" w:eastAsia="宋体" w:cs="宋体"/>
          <w:color w:val="auto"/>
          <w:kern w:val="0"/>
          <w:sz w:val="24"/>
          <w:szCs w:val="24"/>
          <w:lang w:val="en-US" w:eastAsia="zh-CN"/>
        </w:rPr>
        <w:t>在</w:t>
      </w:r>
      <w:r>
        <w:rPr>
          <w:rFonts w:hint="eastAsia" w:ascii="宋体" w:hAnsi="宋体" w:eastAsia="宋体" w:cs="宋体"/>
          <w:color w:val="auto"/>
          <w:kern w:val="0"/>
          <w:sz w:val="24"/>
          <w:szCs w:val="24"/>
        </w:rPr>
        <w:t>社会能力</w:t>
      </w:r>
      <w:r>
        <w:rPr>
          <w:rFonts w:hint="eastAsia" w:ascii="宋体" w:hAnsi="宋体" w:eastAsia="宋体" w:cs="宋体"/>
          <w:color w:val="auto"/>
          <w:kern w:val="0"/>
          <w:sz w:val="24"/>
          <w:szCs w:val="24"/>
          <w:lang w:val="en-US" w:eastAsia="zh-CN"/>
        </w:rPr>
        <w:t>上，</w:t>
      </w:r>
      <w:r>
        <w:rPr>
          <w:rFonts w:hint="eastAsia" w:ascii="宋体" w:hAnsi="宋体" w:eastAsia="宋体" w:cs="宋体"/>
          <w:color w:val="auto"/>
          <w:kern w:val="0"/>
          <w:sz w:val="24"/>
          <w:szCs w:val="24"/>
          <w:lang w:eastAsia="zh-CN"/>
        </w:rPr>
        <w:t>培养学生具备思维创新精神，能够独立思考问题、创作方案的能力；培养学生具备解决问题的能力与专业表达能力；培养学生具备良好的生活观察能力，提升学生家居设计方面见识及生活阅历。</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val="en-US" w:eastAsia="zh-CN"/>
        </w:rPr>
        <w:t>6</w:t>
      </w:r>
      <w:r>
        <w:rPr>
          <w:rFonts w:hint="eastAsia" w:ascii="宋体" w:hAnsi="宋体" w:eastAsia="宋体" w:cs="宋体"/>
          <w:b/>
          <w:bCs/>
          <w:color w:val="auto"/>
          <w:kern w:val="0"/>
          <w:sz w:val="24"/>
          <w:szCs w:val="24"/>
          <w:lang w:eastAsia="zh-CN"/>
        </w:rPr>
        <w:t>.</w:t>
      </w:r>
      <w:r>
        <w:rPr>
          <w:rFonts w:hint="eastAsia" w:ascii="宋体" w:hAnsi="宋体" w:eastAsia="宋体" w:cs="宋体"/>
          <w:b/>
          <w:bCs/>
          <w:color w:val="auto"/>
          <w:kern w:val="0"/>
          <w:sz w:val="24"/>
          <w:szCs w:val="24"/>
          <w:lang w:val="en-US" w:eastAsia="zh-CN"/>
        </w:rPr>
        <w:t>装饰材料与施工工艺</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本课程是建筑装饰工程技术专业的一门专业核心课程，主要学习建筑装饰室内地面、墙面、顶面的施工技术知识。其目的是让学生熟练掌握有关建筑装饰施工技术的各分项工程的施工工艺的流程、质量控制及检测验收方法，并正确抄绘和识读建筑装饰结构的施工大样图，为将来从事建筑装饰设计节点图的抄绘奠定基础。</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根据本专业培养目标所对应的职业或职业群中需要完成任务的工作任务分析确定的9个任务引领型课程项目，针对典型工作任务进行工作过程系统化，课程按照建筑装饰装修项目的实施过程顺序组织教学内容顺序，每个项目教学内容的组织按照学生的认知规律由简单到复杂、并通过五个教学过程的实施，促使学生由初学者到技术能手的转变。包括房屋改造工程、水电路改造工程、抹灰工程、楼地面装饰工程、吊顶工程、室内隔墙与隔断工程、门窗工程、饰面工程、成品房验收。掌握建筑装饰材料质量规格；掌握建筑装饰施工工艺流程及验收规范。</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教学要求：在教学过程中，坚持“以教师为主导，以学生为主体”的教学理念，针对课程内容和学生特点，灵活采用兴趣引入、项目导向、任务驱动型教学模式、灵活运用讲授与讨论教学法、案例教学法等多种教学方法，培养学生分析问题、解决问题的能力，启发学生思维。 在专业能力上，根据施工工艺构造识读、抄绘施工大样图；能根据装饰施工工艺流程规范控制施工质量及质量验收。在社会能力上，应具备科学、严谨的工作态度和运用建筑装饰施工技术 知识解决实际工作问题的思维；具有爱岗敬业、奋发进取、团结协作的品质；对新材料新工艺进行自学的能力。</w:t>
      </w:r>
    </w:p>
    <w:p>
      <w:pPr>
        <w:widowControl/>
        <w:spacing w:line="360" w:lineRule="auto"/>
        <w:ind w:firstLine="482" w:firstLineChars="200"/>
        <w:jc w:val="left"/>
        <w:rPr>
          <w:rFonts w:hint="eastAsia" w:ascii="宋体" w:hAnsi="宋体" w:eastAsia="宋体" w:cs="宋体"/>
          <w:b/>
          <w:bCs w:val="0"/>
          <w:color w:val="000000" w:themeColor="text1"/>
          <w:sz w:val="24"/>
          <w:szCs w:val="24"/>
          <w14:textFill>
            <w14:solidFill>
              <w14:schemeClr w14:val="tx1"/>
            </w14:solidFill>
          </w14:textFill>
        </w:rPr>
      </w:pPr>
      <w:r>
        <w:rPr>
          <w:rFonts w:hint="eastAsia" w:ascii="宋体" w:hAnsi="宋体" w:eastAsia="宋体" w:cs="宋体"/>
          <w:b/>
          <w:bCs w:val="0"/>
          <w:color w:val="000000" w:themeColor="text1"/>
          <w:sz w:val="24"/>
          <w:szCs w:val="24"/>
          <w:lang w:val="en-US" w:eastAsia="zh-CN"/>
          <w14:textFill>
            <w14:solidFill>
              <w14:schemeClr w14:val="tx1"/>
            </w14:solidFill>
          </w14:textFill>
        </w:rPr>
        <w:t>7</w:t>
      </w:r>
      <w:r>
        <w:rPr>
          <w:rFonts w:hint="eastAsia" w:ascii="宋体" w:hAnsi="宋体" w:eastAsia="宋体" w:cs="宋体"/>
          <w:b/>
          <w:bCs w:val="0"/>
          <w:color w:val="000000" w:themeColor="text1"/>
          <w:sz w:val="24"/>
          <w:szCs w:val="24"/>
          <w14:textFill>
            <w14:solidFill>
              <w14:schemeClr w14:val="tx1"/>
            </w14:solidFill>
          </w14:textFill>
        </w:rPr>
        <w:t>.</w:t>
      </w:r>
      <w:r>
        <w:rPr>
          <w:rFonts w:hint="eastAsia" w:ascii="宋体" w:hAnsi="宋体" w:eastAsia="宋体" w:cs="宋体"/>
          <w:b/>
          <w:bCs w:val="0"/>
          <w:i w:val="0"/>
          <w:color w:val="000000" w:themeColor="text1"/>
          <w:kern w:val="0"/>
          <w:sz w:val="24"/>
          <w:szCs w:val="24"/>
          <w:u w:val="none"/>
          <w:lang w:val="en-US" w:eastAsia="zh-CN" w:bidi="ar"/>
          <w14:textFill>
            <w14:solidFill>
              <w14:schemeClr w14:val="tx1"/>
            </w14:solidFill>
          </w14:textFill>
        </w:rPr>
        <w:t>软装设计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课程目标：首先，在</w:t>
      </w:r>
      <w:r>
        <w:rPr>
          <w:rFonts w:hint="eastAsia" w:ascii="宋体" w:hAnsi="宋体" w:eastAsia="宋体" w:cs="宋体"/>
          <w:color w:val="auto"/>
          <w:kern w:val="0"/>
          <w:sz w:val="24"/>
          <w:szCs w:val="24"/>
          <w:lang w:eastAsia="zh-CN"/>
        </w:rPr>
        <w:t>能力目标</w:t>
      </w:r>
      <w:r>
        <w:rPr>
          <w:rFonts w:hint="eastAsia" w:ascii="宋体" w:hAnsi="宋体" w:eastAsia="宋体" w:cs="宋体"/>
          <w:color w:val="auto"/>
          <w:kern w:val="0"/>
          <w:sz w:val="24"/>
          <w:szCs w:val="24"/>
          <w:lang w:val="en-US" w:eastAsia="zh-CN"/>
        </w:rPr>
        <w:t>上，</w:t>
      </w:r>
      <w:r>
        <w:rPr>
          <w:rFonts w:hint="eastAsia" w:ascii="宋体" w:hAnsi="宋体" w:eastAsia="宋体" w:cs="宋体"/>
          <w:color w:val="auto"/>
          <w:kern w:val="0"/>
          <w:sz w:val="24"/>
          <w:szCs w:val="24"/>
          <w:lang w:eastAsia="zh-CN"/>
        </w:rPr>
        <w:t>能够识读建筑装饰设计方案图；能够与客户进行良好的沟通；能够用PS和PPT软件快速完整的制作软装方案；能够配合手绘和软件创作表达软装设计设计效果图。</w:t>
      </w:r>
      <w:r>
        <w:rPr>
          <w:rFonts w:hint="eastAsia" w:ascii="宋体" w:hAnsi="宋体" w:eastAsia="宋体" w:cs="宋体"/>
          <w:color w:val="auto"/>
          <w:kern w:val="0"/>
          <w:sz w:val="24"/>
          <w:szCs w:val="24"/>
          <w:lang w:val="en-US" w:eastAsia="zh-CN"/>
        </w:rPr>
        <w:t>在</w:t>
      </w:r>
      <w:r>
        <w:rPr>
          <w:rFonts w:hint="eastAsia" w:ascii="宋体" w:hAnsi="宋体" w:eastAsia="宋体" w:cs="宋体"/>
          <w:color w:val="auto"/>
          <w:kern w:val="0"/>
          <w:sz w:val="24"/>
          <w:szCs w:val="24"/>
          <w:lang w:eastAsia="zh-CN"/>
        </w:rPr>
        <w:t>知识目标</w:t>
      </w:r>
      <w:r>
        <w:rPr>
          <w:rFonts w:hint="eastAsia" w:ascii="宋体" w:hAnsi="宋体" w:eastAsia="宋体" w:cs="宋体"/>
          <w:color w:val="auto"/>
          <w:kern w:val="0"/>
          <w:sz w:val="24"/>
          <w:szCs w:val="24"/>
          <w:lang w:val="en-US" w:eastAsia="zh-CN"/>
        </w:rPr>
        <w:t>上，</w:t>
      </w:r>
      <w:r>
        <w:rPr>
          <w:rFonts w:hint="eastAsia" w:ascii="宋体" w:hAnsi="宋体" w:eastAsia="宋体" w:cs="宋体"/>
          <w:color w:val="auto"/>
          <w:kern w:val="0"/>
          <w:sz w:val="24"/>
          <w:szCs w:val="24"/>
          <w:lang w:eastAsia="zh-CN"/>
        </w:rPr>
        <w:t>掌握软装设计艺术设计风格陈列与配饰的关系；掌握软装设计艺术设计色彩运用规律；掌握软装设计艺术灯光设计组合的规律。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在</w:t>
      </w:r>
      <w:r>
        <w:rPr>
          <w:rFonts w:hint="eastAsia" w:ascii="宋体" w:hAnsi="宋体" w:eastAsia="宋体" w:cs="宋体"/>
          <w:color w:val="auto"/>
          <w:kern w:val="0"/>
          <w:sz w:val="24"/>
          <w:szCs w:val="24"/>
          <w:lang w:eastAsia="zh-CN"/>
        </w:rPr>
        <w:t>态度目标</w:t>
      </w:r>
      <w:r>
        <w:rPr>
          <w:rFonts w:hint="eastAsia" w:ascii="宋体" w:hAnsi="宋体" w:eastAsia="宋体" w:cs="宋体"/>
          <w:color w:val="auto"/>
          <w:kern w:val="0"/>
          <w:sz w:val="24"/>
          <w:szCs w:val="24"/>
          <w:lang w:val="en-US" w:eastAsia="zh-CN"/>
        </w:rPr>
        <w:t>上，</w:t>
      </w:r>
      <w:r>
        <w:rPr>
          <w:rFonts w:hint="eastAsia" w:ascii="宋体" w:hAnsi="宋体" w:eastAsia="宋体" w:cs="宋体"/>
          <w:color w:val="auto"/>
          <w:kern w:val="0"/>
          <w:sz w:val="24"/>
          <w:szCs w:val="24"/>
          <w:lang w:eastAsia="zh-CN"/>
        </w:rPr>
        <w:t>具备良好的组织协调能力及团队精神；具备良好的职业道德素质，工作态度严谨、谦虚；具备良好的沟通表达能力，能与客户很好的交流；具备创新精神，独立思考问题、创作方案。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主要内容：包括</w:t>
      </w:r>
      <w:r>
        <w:rPr>
          <w:rFonts w:hint="eastAsia" w:ascii="宋体" w:hAnsi="宋体" w:eastAsia="宋体" w:cs="宋体"/>
          <w:color w:val="auto"/>
          <w:kern w:val="0"/>
          <w:sz w:val="24"/>
          <w:szCs w:val="24"/>
          <w:lang w:eastAsia="zh-CN"/>
        </w:rPr>
        <w:t>软装元素运用（色彩的运用、家具的运用、灯具与灯光的选用、布艺的选配）；软装搭配要素（家居风水与软装搭配、家居风格与软装搭配）；软装搭配快速设计；软装设计实践（实施前准备</w:t>
      </w:r>
      <w:r>
        <w:rPr>
          <w:rFonts w:hint="eastAsia" w:ascii="宋体" w:hAnsi="宋体" w:eastAsia="宋体" w:cs="宋体"/>
          <w:color w:val="auto"/>
          <w:kern w:val="0"/>
          <w:sz w:val="24"/>
          <w:szCs w:val="24"/>
          <w:lang w:val="en-US" w:eastAsia="zh-CN"/>
        </w:rPr>
        <w:t>及</w:t>
      </w:r>
      <w:r>
        <w:rPr>
          <w:rFonts w:hint="eastAsia" w:ascii="宋体" w:hAnsi="宋体" w:eastAsia="宋体" w:cs="宋体"/>
          <w:color w:val="auto"/>
          <w:kern w:val="0"/>
          <w:sz w:val="24"/>
          <w:szCs w:val="24"/>
          <w:lang w:eastAsia="zh-CN"/>
        </w:rPr>
        <w:t>调研、实施进行中（方案制作讲解）、作品呈现（摆场与创意展示）；其他软装的选配</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lang w:eastAsia="zh-CN"/>
        </w:rPr>
        <w:t xml:space="preserve"> 软装设计实践综合测评</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lang w:eastAsia="zh-CN"/>
        </w:rPr>
        <w:t>软装方案快速设计、分析、点评</w:t>
      </w:r>
      <w:r>
        <w:rPr>
          <w:rFonts w:hint="eastAsia" w:ascii="宋体" w:hAnsi="宋体" w:eastAsia="宋体" w:cs="宋体"/>
          <w:color w:val="auto"/>
          <w:ker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FF0000"/>
          <w:sz w:val="24"/>
          <w:szCs w:val="24"/>
          <w:lang w:val="en-US" w:eastAsia="zh-CN"/>
        </w:rPr>
      </w:pPr>
      <w:r>
        <w:rPr>
          <w:rFonts w:hint="eastAsia" w:ascii="宋体" w:hAnsi="宋体" w:eastAsia="宋体" w:cs="宋体"/>
          <w:color w:val="auto"/>
          <w:kern w:val="0"/>
          <w:sz w:val="24"/>
          <w:szCs w:val="24"/>
          <w:lang w:val="en-US" w:eastAsia="zh-CN"/>
        </w:rPr>
        <w:t>教学要求：本</w:t>
      </w:r>
      <w:r>
        <w:rPr>
          <w:rFonts w:hint="eastAsia" w:ascii="宋体" w:hAnsi="宋体" w:eastAsia="宋体" w:cs="宋体"/>
          <w:color w:val="auto"/>
          <w:kern w:val="0"/>
          <w:sz w:val="24"/>
          <w:szCs w:val="24"/>
          <w:lang w:eastAsia="zh-CN"/>
        </w:rPr>
        <w:t>课程是建筑装饰工程技术专业的一门专业</w:t>
      </w:r>
      <w:r>
        <w:rPr>
          <w:rFonts w:hint="eastAsia" w:ascii="宋体" w:hAnsi="宋体" w:eastAsia="宋体" w:cs="宋体"/>
          <w:color w:val="auto"/>
          <w:kern w:val="0"/>
          <w:sz w:val="24"/>
          <w:szCs w:val="24"/>
          <w:lang w:val="en-US" w:eastAsia="zh-CN"/>
        </w:rPr>
        <w:t>核心</w:t>
      </w:r>
      <w:r>
        <w:rPr>
          <w:rFonts w:hint="eastAsia" w:ascii="宋体" w:hAnsi="宋体" w:eastAsia="宋体" w:cs="宋体"/>
          <w:color w:val="auto"/>
          <w:kern w:val="0"/>
          <w:sz w:val="24"/>
          <w:szCs w:val="24"/>
          <w:lang w:eastAsia="zh-CN"/>
        </w:rPr>
        <w:t>课。通过对软装设计的色彩理论知识的学习，明确软装设计与室内设计的关系，使学生掌握软装设计的原则、方法、工作流程，要求学生理解软装设计的，掌握软装家具、灯饰、画品、饰品、布艺、绿植等八大元素的运用，能够结合不同空间及不同风格进行软装元素选配，能够利用PS软件加工处理图片，完成软装方案设计与PPT方案制作。</w:t>
      </w:r>
    </w:p>
    <w:p>
      <w:pPr>
        <w:widowControl/>
        <w:spacing w:line="360" w:lineRule="auto"/>
        <w:ind w:firstLine="482" w:firstLineChars="200"/>
        <w:jc w:val="left"/>
        <w:rPr>
          <w:rFonts w:hint="eastAsia" w:ascii="宋体" w:hAnsi="宋体" w:eastAsia="宋体" w:cs="宋体"/>
          <w:b/>
          <w:bCs w:val="0"/>
          <w:color w:val="000000" w:themeColor="text1"/>
          <w:sz w:val="24"/>
          <w:szCs w:val="24"/>
          <w14:textFill>
            <w14:solidFill>
              <w14:schemeClr w14:val="tx1"/>
            </w14:solidFill>
          </w14:textFill>
        </w:rPr>
      </w:pPr>
      <w:r>
        <w:rPr>
          <w:rFonts w:hint="eastAsia" w:ascii="宋体" w:hAnsi="宋体" w:eastAsia="宋体" w:cs="宋体"/>
          <w:b/>
          <w:bCs w:val="0"/>
          <w:color w:val="000000" w:themeColor="text1"/>
          <w:sz w:val="24"/>
          <w:szCs w:val="24"/>
          <w:lang w:val="en-US" w:eastAsia="zh-CN"/>
          <w14:textFill>
            <w14:solidFill>
              <w14:schemeClr w14:val="tx1"/>
            </w14:solidFill>
          </w14:textFill>
        </w:rPr>
        <w:t>8</w:t>
      </w:r>
      <w:r>
        <w:rPr>
          <w:rFonts w:hint="eastAsia" w:ascii="宋体" w:hAnsi="宋体" w:eastAsia="宋体" w:cs="宋体"/>
          <w:b/>
          <w:bCs w:val="0"/>
          <w:color w:val="000000" w:themeColor="text1"/>
          <w:sz w:val="24"/>
          <w:szCs w:val="24"/>
          <w14:textFill>
            <w14:solidFill>
              <w14:schemeClr w14:val="tx1"/>
            </w14:solidFill>
          </w14:textFill>
        </w:rPr>
        <w:t>.</w:t>
      </w:r>
      <w:r>
        <w:rPr>
          <w:rFonts w:hint="eastAsia" w:ascii="宋体" w:hAnsi="宋体" w:eastAsia="宋体" w:cs="宋体"/>
          <w:b/>
          <w:bCs w:val="0"/>
          <w:i w:val="0"/>
          <w:color w:val="000000" w:themeColor="text1"/>
          <w:kern w:val="0"/>
          <w:sz w:val="24"/>
          <w:szCs w:val="24"/>
          <w:u w:val="none"/>
          <w:lang w:val="en-US" w:eastAsia="zh-CN" w:bidi="ar"/>
          <w14:textFill>
            <w14:solidFill>
              <w14:schemeClr w14:val="tx1"/>
            </w14:solidFill>
          </w14:textFill>
        </w:rPr>
        <w:t>室内全案设计与装饰预算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w:t>
      </w:r>
      <w:r>
        <w:rPr>
          <w:rFonts w:hint="eastAsia" w:ascii="宋体" w:hAnsi="宋体" w:eastAsia="宋体" w:cs="宋体"/>
          <w:color w:val="auto"/>
          <w:kern w:val="0"/>
          <w:sz w:val="24"/>
          <w:szCs w:val="24"/>
          <w:lang w:val="zh-CN" w:eastAsia="zh-CN"/>
        </w:rPr>
        <w:t>本课程结合学生的学习能力水平与建筑装饰行业的职业能力要求，依据建筑装饰工作领域的工作任务制定了课程目标。这四条目标分别涉及的是建筑装饰施工定额、建筑装饰工程量计算、建筑装饰工程预算书编制、建筑装饰工程预算软件运用等主要方面。</w:t>
      </w:r>
      <w:r>
        <w:rPr>
          <w:rFonts w:hint="eastAsia" w:ascii="宋体" w:hAnsi="宋体" w:eastAsia="宋体" w:cs="宋体"/>
          <w:color w:val="auto"/>
          <w:kern w:val="0"/>
          <w:sz w:val="24"/>
          <w:szCs w:val="24"/>
          <w:lang w:val="en-US" w:eastAsia="zh-CN"/>
        </w:rPr>
        <w:t>培养学生具备科学、严谨的工作态度和运用建筑装饰施工技术知识解决实际工作问题的思维；具有爱岗敬业、奋发进取、团结协作的品质；对新材料新工艺进行自学的能力。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w:t>
      </w:r>
      <w:r>
        <w:rPr>
          <w:rFonts w:hint="eastAsia" w:ascii="宋体" w:hAnsi="宋体" w:eastAsia="宋体" w:cs="宋体"/>
          <w:color w:val="auto"/>
          <w:kern w:val="0"/>
          <w:sz w:val="24"/>
          <w:szCs w:val="24"/>
          <w:lang w:val="en-US" w:eastAsia="zh-CN"/>
        </w:rPr>
        <w:t>在全案设计专业能力</w:t>
      </w:r>
      <w:r>
        <w:rPr>
          <w:rFonts w:hint="eastAsia" w:ascii="宋体" w:hAnsi="宋体" w:eastAsia="宋体" w:cs="宋体"/>
          <w:color w:val="auto"/>
          <w:kern w:val="0"/>
          <w:sz w:val="24"/>
          <w:szCs w:val="24"/>
          <w:lang w:val="en-US" w:eastAsia="zh-CN"/>
        </w:rPr>
        <w:t>上，能设计并绘制出合理的顶面吊顶标高图、吊顶尺寸图、灯具定位图，以及开关插座布局图；能够结合平面方案与户型特点，设计并绘制出相对应的背景墙立面施工图；能够设计并绘制出符合房屋结构、风格特点以及满足客户需求的地面铺贴图。</w:t>
      </w:r>
      <w:r>
        <w:rPr>
          <w:rFonts w:hint="eastAsia" w:ascii="宋体" w:hAnsi="宋体" w:eastAsia="宋体" w:cs="宋体"/>
          <w:color w:val="auto"/>
          <w:kern w:val="0"/>
          <w:sz w:val="24"/>
          <w:szCs w:val="24"/>
          <w:lang w:val="en-US" w:eastAsia="zh-CN"/>
        </w:rPr>
        <w:t>在装饰预算方面，zhangw</w:t>
      </w:r>
      <w:r>
        <w:rPr>
          <w:rFonts w:hint="eastAsia" w:ascii="宋体" w:hAnsi="宋体" w:eastAsia="宋体" w:cs="宋体"/>
          <w:color w:val="auto"/>
          <w:kern w:val="0"/>
          <w:sz w:val="24"/>
          <w:szCs w:val="24"/>
          <w:lang w:val="zh-CN" w:eastAsia="zh-CN"/>
        </w:rPr>
        <w:t>建筑装饰工程预算各项费用的运用和识记、预算定额的识记、工程量计算、建筑装饰装修工程概预算、编制建筑装饰装修、工程结算与竣工决算。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FF0000"/>
          <w:kern w:val="0"/>
          <w:sz w:val="24"/>
          <w:szCs w:val="24"/>
        </w:rPr>
      </w:pPr>
      <w:r>
        <w:rPr>
          <w:rFonts w:hint="eastAsia" w:ascii="宋体" w:hAnsi="宋体" w:eastAsia="宋体" w:cs="宋体"/>
          <w:color w:val="auto"/>
          <w:kern w:val="0"/>
          <w:sz w:val="24"/>
          <w:szCs w:val="24"/>
          <w:lang w:val="en-US" w:eastAsia="zh-CN"/>
        </w:rPr>
        <w:t>教学要求：</w:t>
      </w:r>
      <w:r>
        <w:rPr>
          <w:rFonts w:hint="eastAsia" w:ascii="宋体" w:hAnsi="宋体" w:eastAsia="宋体" w:cs="宋体"/>
          <w:color w:val="auto"/>
          <w:kern w:val="0"/>
          <w:sz w:val="24"/>
          <w:szCs w:val="24"/>
          <w:lang w:val="en-US" w:eastAsia="zh-CN"/>
        </w:rPr>
        <w:t>在方法能力</w:t>
      </w:r>
      <w:r>
        <w:rPr>
          <w:rFonts w:hint="eastAsia" w:ascii="宋体" w:hAnsi="宋体" w:eastAsia="宋体" w:cs="宋体"/>
          <w:color w:val="auto"/>
          <w:kern w:val="0"/>
          <w:sz w:val="24"/>
          <w:szCs w:val="24"/>
          <w:lang w:val="en-US" w:eastAsia="zh-CN"/>
        </w:rPr>
        <w:t>上，</w:t>
      </w:r>
      <w:r>
        <w:rPr>
          <w:rFonts w:hint="eastAsia" w:ascii="宋体" w:hAnsi="宋体" w:eastAsia="宋体" w:cs="宋体"/>
          <w:color w:val="auto"/>
          <w:kern w:val="0"/>
          <w:sz w:val="24"/>
          <w:szCs w:val="24"/>
          <w:lang w:val="zh-CN" w:eastAsia="zh-CN"/>
        </w:rPr>
        <w:t>能识读招投标文件，掌握工程概况。能熟悉定额，掌握定额工程量计算规则，编制建筑装饰装修工程预算书，能熟悉清单，掌握清单工程量计算规则，编制工程量清单，能了解预算电算化的知识，运用电算化软件计算工程量</w:t>
      </w:r>
      <w:r>
        <w:rPr>
          <w:rFonts w:hint="eastAsia" w:ascii="宋体" w:hAnsi="宋体" w:eastAsia="宋体" w:cs="宋体"/>
          <w:color w:val="auto"/>
          <w:ker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9</w:t>
      </w:r>
      <w:r>
        <w:rPr>
          <w:rFonts w:hint="eastAsia" w:ascii="宋体" w:hAnsi="宋体" w:eastAsia="宋体" w:cs="宋体"/>
          <w:b/>
          <w:bCs/>
          <w:color w:val="auto"/>
          <w:kern w:val="0"/>
          <w:sz w:val="24"/>
          <w:szCs w:val="24"/>
          <w:lang w:eastAsia="zh-CN"/>
        </w:rPr>
        <w:t>．</w:t>
      </w:r>
      <w:r>
        <w:rPr>
          <w:rFonts w:hint="eastAsia" w:ascii="宋体" w:hAnsi="宋体" w:eastAsia="宋体" w:cs="宋体"/>
          <w:b/>
          <w:bCs/>
          <w:color w:val="auto"/>
          <w:kern w:val="0"/>
          <w:sz w:val="24"/>
          <w:szCs w:val="24"/>
          <w:lang w:val="en-US" w:eastAsia="zh-CN"/>
        </w:rPr>
        <w:t>室内手绘初阶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w:t>
      </w:r>
      <w:r>
        <w:rPr>
          <w:rFonts w:hint="eastAsia" w:ascii="宋体" w:hAnsi="宋体" w:eastAsia="宋体" w:cs="宋体"/>
          <w:color w:val="auto"/>
          <w:kern w:val="0"/>
          <w:sz w:val="24"/>
          <w:szCs w:val="24"/>
          <w:lang w:val="en-US" w:eastAsia="zh-CN"/>
        </w:rPr>
        <w:t>在能力目标</w:t>
      </w:r>
      <w:r>
        <w:rPr>
          <w:rFonts w:hint="eastAsia" w:ascii="宋体" w:hAnsi="宋体" w:eastAsia="宋体" w:cs="宋体"/>
          <w:color w:val="auto"/>
          <w:kern w:val="0"/>
          <w:sz w:val="24"/>
          <w:szCs w:val="24"/>
          <w:lang w:val="en-US" w:eastAsia="zh-CN"/>
        </w:rPr>
        <w:t>上，能根据现场房型绘制量房草图；能根据量房草图</w:t>
      </w:r>
      <w:r>
        <w:rPr>
          <w:rFonts w:hint="eastAsia" w:ascii="宋体" w:hAnsi="宋体" w:eastAsia="宋体" w:cs="宋体"/>
          <w:color w:val="auto"/>
          <w:kern w:val="0"/>
          <w:sz w:val="24"/>
          <w:szCs w:val="24"/>
          <w:lang w:val="en-US" w:eastAsia="zh-CN"/>
        </w:rPr>
        <w:t>徒手设计符合要求的平面方案；能</w:t>
      </w:r>
      <w:r>
        <w:rPr>
          <w:rFonts w:hint="eastAsia" w:ascii="宋体" w:hAnsi="宋体" w:eastAsia="宋体" w:cs="宋体"/>
          <w:color w:val="auto"/>
          <w:kern w:val="0"/>
          <w:sz w:val="24"/>
          <w:szCs w:val="24"/>
          <w:lang w:val="en-US" w:eastAsia="zh-CN"/>
        </w:rPr>
        <w:t>根据现场客情需求，合理修改方案；能</w:t>
      </w:r>
      <w:r>
        <w:rPr>
          <w:rFonts w:hint="eastAsia" w:ascii="宋体" w:hAnsi="宋体" w:eastAsia="宋体" w:cs="宋体"/>
          <w:color w:val="auto"/>
          <w:kern w:val="0"/>
          <w:sz w:val="24"/>
          <w:szCs w:val="24"/>
          <w:lang w:val="en-US" w:eastAsia="zh-CN"/>
        </w:rPr>
        <w:t>根据平面方案表现出基础的立面造型草图。</w:t>
      </w:r>
      <w:r>
        <w:rPr>
          <w:rFonts w:hint="eastAsia" w:ascii="宋体" w:hAnsi="宋体" w:eastAsia="宋体" w:cs="宋体"/>
          <w:color w:val="auto"/>
          <w:kern w:val="0"/>
          <w:sz w:val="24"/>
          <w:szCs w:val="24"/>
          <w:lang w:val="en-US" w:eastAsia="zh-CN"/>
        </w:rPr>
        <w:t>在知识目标</w:t>
      </w:r>
      <w:r>
        <w:rPr>
          <w:rFonts w:hint="eastAsia" w:ascii="宋体" w:hAnsi="宋体" w:eastAsia="宋体" w:cs="宋体"/>
          <w:color w:val="auto"/>
          <w:kern w:val="0"/>
          <w:sz w:val="24"/>
          <w:szCs w:val="24"/>
          <w:lang w:val="en-US" w:eastAsia="zh-CN"/>
        </w:rPr>
        <w:t>上，掌握</w:t>
      </w:r>
      <w:r>
        <w:rPr>
          <w:rFonts w:hint="eastAsia" w:ascii="宋体" w:hAnsi="宋体" w:eastAsia="宋体" w:cs="宋体"/>
          <w:color w:val="auto"/>
          <w:kern w:val="0"/>
          <w:sz w:val="24"/>
          <w:szCs w:val="24"/>
          <w:lang w:val="en-US" w:eastAsia="zh-CN"/>
        </w:rPr>
        <w:t>手绘常用线条的表现技法；掌握</w:t>
      </w:r>
      <w:r>
        <w:rPr>
          <w:rFonts w:hint="eastAsia" w:ascii="宋体" w:hAnsi="宋体" w:eastAsia="宋体" w:cs="宋体"/>
          <w:color w:val="auto"/>
          <w:kern w:val="0"/>
          <w:sz w:val="24"/>
          <w:szCs w:val="24"/>
          <w:lang w:val="en-US" w:eastAsia="zh-CN"/>
        </w:rPr>
        <w:t>室内常用家具的平立面画法及比例尺度；掌握</w:t>
      </w:r>
      <w:r>
        <w:rPr>
          <w:rFonts w:hint="eastAsia" w:ascii="宋体" w:hAnsi="宋体" w:eastAsia="宋体" w:cs="宋体"/>
          <w:color w:val="auto"/>
          <w:kern w:val="0"/>
          <w:sz w:val="24"/>
          <w:szCs w:val="24"/>
          <w:lang w:val="en-US" w:eastAsia="zh-CN"/>
        </w:rPr>
        <w:t>量房草图的单双线画法；掌握</w:t>
      </w:r>
      <w:r>
        <w:rPr>
          <w:rFonts w:hint="eastAsia" w:ascii="宋体" w:hAnsi="宋体" w:eastAsia="宋体" w:cs="宋体"/>
          <w:color w:val="auto"/>
          <w:kern w:val="0"/>
          <w:sz w:val="24"/>
          <w:szCs w:val="24"/>
          <w:lang w:val="en-US" w:eastAsia="zh-CN"/>
        </w:rPr>
        <w:t>室内平立面方案表现技法。</w:t>
      </w:r>
      <w:r>
        <w:rPr>
          <w:rFonts w:hint="eastAsia" w:ascii="宋体" w:hAnsi="宋体" w:eastAsia="宋体" w:cs="宋体"/>
          <w:color w:val="auto"/>
          <w:kern w:val="0"/>
          <w:sz w:val="24"/>
          <w:szCs w:val="24"/>
          <w:lang w:val="en-US" w:eastAsia="zh-CN"/>
        </w:rPr>
        <w:t>在态度目标</w:t>
      </w:r>
      <w:r>
        <w:rPr>
          <w:rFonts w:hint="eastAsia" w:ascii="宋体" w:hAnsi="宋体" w:eastAsia="宋体" w:cs="宋体"/>
          <w:color w:val="auto"/>
          <w:kern w:val="0"/>
          <w:sz w:val="24"/>
          <w:szCs w:val="24"/>
          <w:lang w:val="en-US" w:eastAsia="zh-CN"/>
        </w:rPr>
        <w:t>上，培养学生</w:t>
      </w:r>
      <w:r>
        <w:rPr>
          <w:rFonts w:hint="eastAsia" w:ascii="宋体" w:hAnsi="宋体" w:eastAsia="宋体" w:cs="宋体"/>
          <w:color w:val="auto"/>
          <w:kern w:val="0"/>
          <w:sz w:val="24"/>
          <w:szCs w:val="24"/>
          <w:lang w:val="en-US" w:eastAsia="zh-CN"/>
        </w:rPr>
        <w:t>严谨、细致的学习态度以及耐心；培养学生专业的审美能力和艺术设计素质。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w:t>
      </w:r>
      <w:r>
        <w:rPr>
          <w:rFonts w:hint="eastAsia" w:ascii="宋体" w:hAnsi="宋体" w:eastAsia="宋体" w:cs="宋体"/>
          <w:color w:val="auto"/>
          <w:kern w:val="0"/>
          <w:sz w:val="24"/>
          <w:szCs w:val="24"/>
          <w:lang w:val="en-US" w:eastAsia="zh-CN"/>
        </w:rPr>
        <w:t>主要包括室内</w:t>
      </w:r>
      <w:r>
        <w:rPr>
          <w:rFonts w:hint="eastAsia" w:ascii="宋体" w:hAnsi="宋体" w:eastAsia="宋体" w:cs="宋体"/>
          <w:color w:val="auto"/>
          <w:kern w:val="0"/>
          <w:sz w:val="24"/>
          <w:szCs w:val="24"/>
          <w:lang w:val="en-US" w:eastAsia="zh-CN"/>
        </w:rPr>
        <w:t>手绘基础线条表现（掌握室内</w:t>
      </w:r>
      <w:r>
        <w:rPr>
          <w:rFonts w:hint="eastAsia" w:ascii="宋体" w:hAnsi="宋体" w:eastAsia="宋体" w:cs="宋体"/>
          <w:color w:val="auto"/>
          <w:kern w:val="0"/>
          <w:sz w:val="24"/>
          <w:szCs w:val="24"/>
          <w:lang w:val="en-US" w:eastAsia="zh-CN"/>
        </w:rPr>
        <w:t>手绘基础线条的表现技法不同线条的性格特征；运用不同的线条表现室内常见材质纹理（石材、木地板、玻璃、布艺））；室内常用平面家具表现（掌握</w:t>
      </w:r>
      <w:r>
        <w:rPr>
          <w:rFonts w:hint="eastAsia" w:ascii="宋体" w:hAnsi="宋体" w:eastAsia="宋体" w:cs="宋体"/>
          <w:color w:val="auto"/>
          <w:kern w:val="0"/>
          <w:sz w:val="24"/>
          <w:szCs w:val="24"/>
          <w:lang w:val="en-US" w:eastAsia="zh-CN"/>
        </w:rPr>
        <w:t>室内客餐厅空间沙发、桌椅等家具的平面、立面表现,掌握室内卧室、书房空间床组合、书桌椅组合等家具平面、立面表现，掌握室内厨卫、休闲空间（灶具、菜盆）等平面、立面表现）；室内量房草图单线、双线绘制方法；室内平面方案绘制；室内立面图绘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教学要求：</w:t>
      </w:r>
      <w:r>
        <w:rPr>
          <w:rFonts w:hint="eastAsia" w:ascii="宋体" w:hAnsi="宋体" w:eastAsia="宋体" w:cs="宋体"/>
          <w:color w:val="auto"/>
          <w:kern w:val="0"/>
          <w:sz w:val="24"/>
          <w:szCs w:val="24"/>
          <w:lang w:val="en-US" w:eastAsia="zh-CN"/>
        </w:rPr>
        <w:t>启发式教学，以实际工作中手绘在室内设计中的重要性为切入点，结合界面设计以项目实训的模式训练学生的实践动手能力和综合运用能力。通过本课程的教学，使学生了解室内设计手绘平面图的作用；室内设计手绘平面图的种类通过以:实用性人才培养为主，同时注重技术与艺术结合为教育理念，手绘效果图技法是从事各种设计专业学习的一门重</w:t>
      </w:r>
      <w:r>
        <w:rPr>
          <w:rFonts w:hint="eastAsia" w:ascii="宋体" w:hAnsi="宋体" w:eastAsia="宋体" w:cs="宋体"/>
          <w:color w:val="auto"/>
          <w:kern w:val="0"/>
          <w:sz w:val="24"/>
          <w:szCs w:val="24"/>
          <w:lang w:eastAsia="zh-CN"/>
        </w:rPr>
        <w:t>要的专业必修课程。</w:t>
      </w:r>
    </w:p>
    <w:p>
      <w:pPr>
        <w:widowControl/>
        <w:spacing w:line="360" w:lineRule="auto"/>
        <w:ind w:firstLine="482" w:firstLineChars="200"/>
        <w:jc w:val="left"/>
        <w:rPr>
          <w:rFonts w:hint="eastAsia" w:ascii="宋体" w:hAnsi="宋体" w:eastAsia="宋体" w:cs="宋体"/>
          <w:b/>
          <w:bCs w:val="0"/>
          <w:color w:val="000000" w:themeColor="text1"/>
          <w:sz w:val="24"/>
          <w:szCs w:val="24"/>
          <w:lang w:val="en-US" w:eastAsia="zh-CN"/>
          <w14:textFill>
            <w14:solidFill>
              <w14:schemeClr w14:val="tx1"/>
            </w14:solidFill>
          </w14:textFill>
        </w:rPr>
      </w:pPr>
      <w:r>
        <w:rPr>
          <w:rFonts w:hint="eastAsia" w:ascii="宋体" w:hAnsi="宋体" w:eastAsia="宋体" w:cs="宋体"/>
          <w:b/>
          <w:bCs w:val="0"/>
          <w:color w:val="000000" w:themeColor="text1"/>
          <w:sz w:val="24"/>
          <w:szCs w:val="24"/>
          <w:lang w:val="en-US" w:eastAsia="zh-CN"/>
          <w14:textFill>
            <w14:solidFill>
              <w14:schemeClr w14:val="tx1"/>
            </w14:solidFill>
          </w14:textFill>
        </w:rPr>
        <w:t>10</w:t>
      </w:r>
      <w:r>
        <w:rPr>
          <w:rFonts w:hint="eastAsia" w:ascii="宋体" w:hAnsi="宋体" w:eastAsia="宋体" w:cs="宋体"/>
          <w:b/>
          <w:bCs w:val="0"/>
          <w:color w:val="000000" w:themeColor="text1"/>
          <w:sz w:val="24"/>
          <w:szCs w:val="24"/>
          <w14:textFill>
            <w14:solidFill>
              <w14:schemeClr w14:val="tx1"/>
            </w14:solidFill>
          </w14:textFill>
        </w:rPr>
        <w:t>．</w:t>
      </w:r>
      <w:r>
        <w:rPr>
          <w:rFonts w:hint="eastAsia" w:ascii="宋体" w:hAnsi="宋体" w:eastAsia="宋体" w:cs="宋体"/>
          <w:b/>
          <w:bCs w:val="0"/>
          <w:i w:val="0"/>
          <w:color w:val="000000" w:themeColor="text1"/>
          <w:kern w:val="0"/>
          <w:sz w:val="24"/>
          <w:szCs w:val="24"/>
          <w:u w:val="none"/>
          <w:lang w:val="en-US" w:eastAsia="zh-CN" w:bidi="ar"/>
          <w14:textFill>
            <w14:solidFill>
              <w14:schemeClr w14:val="tx1"/>
            </w14:solidFill>
          </w14:textFill>
        </w:rPr>
        <w:t>计算机效果图渲染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本课程教学围绕室内VRAY渲染与后期的核心能力开展，通过对VRAY参数面板、灯光、材质设置依次进行：分析→演示→实战练习→点评总结→再实战练习，另外课外也组织学生到装饰公司参观学习，学习工作中真实的把设计图纸转化为效果图制作并和课堂学习相对照讲解，实现课堂学习与现场实践同步、实践与理论一体化的工学结合教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w:t>
      </w:r>
      <w:r>
        <w:rPr>
          <w:rFonts w:hint="eastAsia" w:ascii="宋体" w:hAnsi="宋体" w:eastAsia="宋体" w:cs="宋体"/>
          <w:color w:val="auto"/>
          <w:kern w:val="0"/>
          <w:sz w:val="24"/>
          <w:szCs w:val="24"/>
          <w:lang w:val="en-US" w:eastAsia="zh-CN"/>
        </w:rPr>
        <w:t>通过学习，让学生掌握参数设置，掌握材质面板和灯光设定的能力；效果图写实逼真。主要包括Vray高级渲染概述；Vray参数原理；Vray高级材质；Vray贴图类型；Vray物理相机；Vray毛发与Vray代理；Vray效果图构图原理；Vray布光种类与布光原理；Vray高级渲染技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教学要求：</w:t>
      </w:r>
      <w:r>
        <w:rPr>
          <w:rFonts w:hint="eastAsia" w:ascii="宋体" w:hAnsi="宋体" w:eastAsia="宋体" w:cs="宋体"/>
          <w:color w:val="auto"/>
          <w:kern w:val="0"/>
          <w:sz w:val="24"/>
          <w:szCs w:val="24"/>
          <w:lang w:val="en-US" w:eastAsia="zh-CN"/>
        </w:rPr>
        <w:t>本课程通过校内模拟仿真：网络教学资源；校外真实体验：校外实习实训基地、企业师傅参与指导；另外教学过程中综合采用案例教学、情境教学、小组合作学习、仿真训练等方法，采用多种手段营造职业情境，在校企合作的实体设计工作室环境中开展</w:t>
      </w:r>
      <w:r>
        <w:rPr>
          <w:rFonts w:hint="eastAsia" w:ascii="宋体" w:hAnsi="宋体" w:eastAsia="宋体" w:cs="宋体"/>
          <w:color w:val="auto"/>
          <w:kern w:val="0"/>
          <w:sz w:val="24"/>
          <w:szCs w:val="24"/>
          <w:lang w:eastAsia="zh-CN"/>
        </w:rPr>
        <w:t>教学，通过工程案例和教学动画提高教学效果。</w:t>
      </w:r>
    </w:p>
    <w:p>
      <w:pPr>
        <w:widowControl/>
        <w:spacing w:line="360" w:lineRule="auto"/>
        <w:ind w:firstLine="482" w:firstLineChars="200"/>
        <w:jc w:val="left"/>
        <w:rPr>
          <w:rFonts w:hint="eastAsia" w:ascii="宋体" w:hAnsi="宋体" w:eastAsia="宋体" w:cs="宋体"/>
          <w:b/>
          <w:bCs w:val="0"/>
          <w:color w:val="000000" w:themeColor="text1"/>
          <w:sz w:val="24"/>
          <w:szCs w:val="24"/>
          <w:lang w:val="en-US" w:eastAsia="zh-CN"/>
          <w14:textFill>
            <w14:solidFill>
              <w14:schemeClr w14:val="tx1"/>
            </w14:solidFill>
          </w14:textFill>
        </w:rPr>
      </w:pPr>
      <w:r>
        <w:rPr>
          <w:rFonts w:hint="eastAsia" w:ascii="宋体" w:hAnsi="宋体" w:eastAsia="宋体" w:cs="宋体"/>
          <w:b/>
          <w:bCs w:val="0"/>
          <w:color w:val="000000" w:themeColor="text1"/>
          <w:sz w:val="24"/>
          <w:szCs w:val="24"/>
          <w:lang w:val="en-US" w:eastAsia="zh-CN"/>
          <w14:textFill>
            <w14:solidFill>
              <w14:schemeClr w14:val="tx1"/>
            </w14:solidFill>
          </w14:textFill>
        </w:rPr>
        <w:t>11</w:t>
      </w:r>
      <w:r>
        <w:rPr>
          <w:rFonts w:hint="eastAsia" w:ascii="宋体" w:hAnsi="宋体" w:eastAsia="宋体" w:cs="宋体"/>
          <w:b/>
          <w:bCs w:val="0"/>
          <w:color w:val="000000" w:themeColor="text1"/>
          <w:sz w:val="24"/>
          <w:szCs w:val="24"/>
          <w14:textFill>
            <w14:solidFill>
              <w14:schemeClr w14:val="tx1"/>
            </w14:solidFill>
          </w14:textFill>
        </w:rPr>
        <w:t>．</w:t>
      </w:r>
      <w:r>
        <w:rPr>
          <w:rFonts w:hint="eastAsia" w:ascii="宋体" w:hAnsi="宋体" w:eastAsia="宋体" w:cs="宋体"/>
          <w:b/>
          <w:bCs w:val="0"/>
          <w:i w:val="0"/>
          <w:color w:val="000000" w:themeColor="text1"/>
          <w:kern w:val="0"/>
          <w:sz w:val="24"/>
          <w:szCs w:val="24"/>
          <w:u w:val="none"/>
          <w:lang w:val="en-US" w:eastAsia="zh-CN" w:bidi="ar"/>
          <w14:textFill>
            <w14:solidFill>
              <w14:schemeClr w14:val="tx1"/>
            </w14:solidFill>
          </w14:textFill>
        </w:rPr>
        <w:t>室内手绘进阶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手绘表现技法是设计师用来表达设计意图的方法，它既是一种语言，又是设计的组成部分，学习手绘效果图的任务是通过对构图与透视技巧的表现来忠实地表达设计意图，并能提高设计方案的速度和增强表达设计的能力。通过本课程的教学，使学生了解室内设计手绘手绘空间效果图的作用；室内设计手绘空间效果图的种类通过以:实用性人才培养为主，同时注重技术与艺术结合为教育理念，手绘效果图技法是从事各种设计专业学习的一门重要的专业必修课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w:t>
      </w:r>
      <w:r>
        <w:rPr>
          <w:rFonts w:hint="eastAsia" w:ascii="宋体" w:hAnsi="宋体" w:eastAsia="宋体" w:cs="宋体"/>
          <w:color w:val="auto"/>
          <w:kern w:val="0"/>
          <w:sz w:val="24"/>
          <w:szCs w:val="24"/>
          <w:lang w:val="en-US" w:eastAsia="zh-CN"/>
        </w:rPr>
        <w:t>包括培养学生，空间想象能力</w:t>
      </w:r>
      <w:r>
        <w:rPr>
          <w:rFonts w:hint="eastAsia" w:ascii="宋体" w:hAnsi="宋体" w:eastAsia="宋体" w:cs="宋体"/>
          <w:color w:val="auto"/>
          <w:kern w:val="0"/>
          <w:sz w:val="24"/>
          <w:szCs w:val="24"/>
          <w:lang w:val="en-US" w:eastAsia="zh-CN"/>
        </w:rPr>
        <w:t>、掌握家具与空间的比例</w:t>
      </w:r>
      <w:r>
        <w:rPr>
          <w:rFonts w:hint="eastAsia" w:ascii="宋体" w:hAnsi="宋体" w:eastAsia="宋体" w:cs="宋体"/>
          <w:color w:val="auto"/>
          <w:kern w:val="0"/>
          <w:sz w:val="24"/>
          <w:szCs w:val="24"/>
          <w:lang w:val="en-US" w:eastAsia="zh-CN"/>
        </w:rPr>
        <w:t>、掌握各种透视原理及绘画方法。</w:t>
      </w:r>
      <w:r>
        <w:rPr>
          <w:rFonts w:hint="eastAsia" w:ascii="宋体" w:hAnsi="宋体" w:eastAsia="宋体" w:cs="宋体"/>
          <w:color w:val="auto"/>
          <w:kern w:val="0"/>
          <w:sz w:val="24"/>
          <w:szCs w:val="24"/>
          <w:lang w:val="en-US" w:eastAsia="zh-CN"/>
        </w:rPr>
        <w:t>内容有室内单体表现、人体工程学、室内陈设配饰表现、室内单体组合表现</w:t>
      </w:r>
      <w:r>
        <w:rPr>
          <w:rFonts w:hint="eastAsia" w:ascii="宋体" w:hAnsi="宋体" w:eastAsia="宋体" w:cs="宋体"/>
          <w:color w:val="auto"/>
          <w:kern w:val="0"/>
          <w:sz w:val="24"/>
          <w:szCs w:val="24"/>
          <w:lang w:val="en-US" w:eastAsia="zh-CN"/>
        </w:rPr>
        <w:t>、室内小场景综合表现、室内</w:t>
      </w:r>
      <w:r>
        <w:rPr>
          <w:rFonts w:hint="eastAsia" w:ascii="宋体" w:hAnsi="宋体" w:eastAsia="宋体" w:cs="宋体"/>
          <w:color w:val="auto"/>
          <w:kern w:val="0"/>
          <w:sz w:val="24"/>
          <w:szCs w:val="24"/>
          <w:lang w:val="en-US" w:eastAsia="zh-CN"/>
        </w:rPr>
        <w:t>家具写生技法表现。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FF0000"/>
          <w:kern w:val="0"/>
          <w:sz w:val="24"/>
          <w:szCs w:val="24"/>
        </w:rPr>
      </w:pPr>
      <w:r>
        <w:rPr>
          <w:rFonts w:hint="eastAsia" w:ascii="宋体" w:hAnsi="宋体" w:eastAsia="宋体" w:cs="宋体"/>
          <w:color w:val="auto"/>
          <w:kern w:val="0"/>
          <w:sz w:val="24"/>
          <w:szCs w:val="24"/>
          <w:lang w:val="en-US" w:eastAsia="zh-CN"/>
        </w:rPr>
        <w:t>教学要求：</w:t>
      </w:r>
      <w:r>
        <w:rPr>
          <w:rFonts w:hint="eastAsia" w:ascii="宋体" w:hAnsi="宋体" w:eastAsia="宋体" w:cs="宋体"/>
          <w:color w:val="auto"/>
          <w:kern w:val="0"/>
          <w:sz w:val="24"/>
          <w:szCs w:val="24"/>
          <w:lang w:val="en-US" w:eastAsia="zh-CN"/>
        </w:rPr>
        <w:t>首先在能力目标</w:t>
      </w:r>
      <w:r>
        <w:rPr>
          <w:rFonts w:hint="eastAsia" w:ascii="宋体" w:hAnsi="宋体" w:eastAsia="宋体" w:cs="宋体"/>
          <w:color w:val="auto"/>
          <w:kern w:val="0"/>
          <w:sz w:val="24"/>
          <w:szCs w:val="24"/>
          <w:lang w:val="en-US" w:eastAsia="zh-CN"/>
        </w:rPr>
        <w:t>上，根据工作的实际内容，绘制出各种家具的透视图；能灵活应对一些突发情况，（如客户需求更改方案）；能结合实际设计风格，绘制或设计出相对应的家具；</w:t>
      </w:r>
      <w:r>
        <w:rPr>
          <w:rFonts w:hint="eastAsia" w:ascii="宋体" w:hAnsi="宋体" w:eastAsia="宋体" w:cs="宋体"/>
          <w:color w:val="auto"/>
          <w:kern w:val="0"/>
          <w:sz w:val="24"/>
          <w:szCs w:val="24"/>
          <w:lang w:val="en-US" w:eastAsia="zh-CN"/>
        </w:rPr>
        <w:t>在知识目标</w:t>
      </w:r>
      <w:r>
        <w:rPr>
          <w:rFonts w:hint="eastAsia" w:ascii="宋体" w:hAnsi="宋体" w:eastAsia="宋体" w:cs="宋体"/>
          <w:color w:val="auto"/>
          <w:kern w:val="0"/>
          <w:sz w:val="24"/>
          <w:szCs w:val="24"/>
          <w:lang w:val="en-US" w:eastAsia="zh-CN"/>
        </w:rPr>
        <w:t>上，理解透视基本原理，掌握</w:t>
      </w:r>
      <w:r>
        <w:rPr>
          <w:rFonts w:hint="eastAsia" w:ascii="宋体" w:hAnsi="宋体" w:eastAsia="宋体" w:cs="宋体"/>
          <w:color w:val="auto"/>
          <w:kern w:val="0"/>
          <w:sz w:val="24"/>
          <w:szCs w:val="24"/>
          <w:lang w:val="en-US" w:eastAsia="zh-CN"/>
        </w:rPr>
        <w:t>立方体的</w:t>
      </w:r>
      <w:r>
        <w:rPr>
          <w:rFonts w:hint="eastAsia" w:ascii="宋体" w:hAnsi="宋体" w:eastAsia="宋体" w:cs="宋体"/>
          <w:color w:val="auto"/>
          <w:kern w:val="0"/>
          <w:sz w:val="24"/>
          <w:szCs w:val="24"/>
          <w:lang w:val="en-US" w:eastAsia="zh-CN"/>
        </w:rPr>
        <w:t>透视原则；掌握</w:t>
      </w:r>
      <w:r>
        <w:rPr>
          <w:rFonts w:hint="eastAsia" w:ascii="宋体" w:hAnsi="宋体" w:eastAsia="宋体" w:cs="宋体"/>
          <w:color w:val="auto"/>
          <w:kern w:val="0"/>
          <w:sz w:val="24"/>
          <w:szCs w:val="24"/>
          <w:lang w:val="en-US" w:eastAsia="zh-CN"/>
        </w:rPr>
        <w:t>室内家具必备的风格元素；掌握</w:t>
      </w:r>
      <w:r>
        <w:rPr>
          <w:rFonts w:hint="eastAsia" w:ascii="宋体" w:hAnsi="宋体" w:eastAsia="宋体" w:cs="宋体"/>
          <w:color w:val="auto"/>
          <w:kern w:val="0"/>
          <w:sz w:val="24"/>
          <w:szCs w:val="24"/>
          <w:lang w:val="en-US" w:eastAsia="zh-CN"/>
        </w:rPr>
        <w:t>室内陈设与组合的绘制技法；掌握</w:t>
      </w:r>
      <w:r>
        <w:rPr>
          <w:rFonts w:hint="eastAsia" w:ascii="宋体" w:hAnsi="宋体" w:eastAsia="宋体" w:cs="宋体"/>
          <w:color w:val="auto"/>
          <w:kern w:val="0"/>
          <w:sz w:val="24"/>
          <w:szCs w:val="24"/>
          <w:lang w:val="en-US" w:eastAsia="zh-CN"/>
        </w:rPr>
        <w:t>室内简单小场景的绘制技法。</w:t>
      </w:r>
      <w:r>
        <w:rPr>
          <w:rFonts w:hint="eastAsia" w:ascii="宋体" w:hAnsi="宋体" w:eastAsia="宋体" w:cs="宋体"/>
          <w:color w:val="auto"/>
          <w:kern w:val="0"/>
          <w:sz w:val="24"/>
          <w:szCs w:val="24"/>
          <w:lang w:val="en-US" w:eastAsia="zh-CN"/>
        </w:rPr>
        <w:t>在态度目标</w:t>
      </w:r>
      <w:r>
        <w:rPr>
          <w:rFonts w:hint="eastAsia" w:ascii="宋体" w:hAnsi="宋体" w:eastAsia="宋体" w:cs="宋体"/>
          <w:color w:val="auto"/>
          <w:kern w:val="0"/>
          <w:sz w:val="24"/>
          <w:szCs w:val="24"/>
          <w:lang w:val="en-US" w:eastAsia="zh-CN"/>
        </w:rPr>
        <w:t>上，培养学生学习手绘的踏实态度和耐心；对新知识、新技能在学习中的创</w:t>
      </w:r>
      <w:r>
        <w:rPr>
          <w:rFonts w:hint="eastAsia" w:ascii="宋体" w:hAnsi="宋体" w:eastAsia="宋体" w:cs="宋体"/>
          <w:color w:val="auto"/>
          <w:kern w:val="0"/>
          <w:sz w:val="24"/>
          <w:szCs w:val="24"/>
          <w:lang w:eastAsia="zh-CN"/>
        </w:rPr>
        <w:t>新能力；</w:t>
      </w:r>
      <w:r>
        <w:rPr>
          <w:rFonts w:hint="eastAsia" w:ascii="宋体" w:hAnsi="宋体" w:eastAsia="宋体" w:cs="宋体"/>
          <w:color w:val="auto"/>
          <w:kern w:val="0"/>
          <w:sz w:val="24"/>
          <w:szCs w:val="24"/>
          <w:lang w:val="en-US" w:eastAsia="zh-CN"/>
        </w:rPr>
        <w:t>拓展学生对艺术审美修养方面的深度与广度</w:t>
      </w:r>
      <w:r>
        <w:rPr>
          <w:rFonts w:hint="eastAsia" w:ascii="宋体" w:hAnsi="宋体" w:eastAsia="宋体" w:cs="宋体"/>
          <w:color w:val="auto"/>
          <w:kern w:val="0"/>
          <w:sz w:val="24"/>
          <w:szCs w:val="24"/>
          <w:lang w:eastAsia="zh-CN"/>
        </w:rPr>
        <w:t>。</w:t>
      </w:r>
    </w:p>
    <w:p>
      <w:pPr>
        <w:widowControl/>
        <w:spacing w:line="360" w:lineRule="auto"/>
        <w:ind w:firstLine="482" w:firstLineChars="200"/>
        <w:jc w:val="left"/>
        <w:rPr>
          <w:rFonts w:hint="eastAsia" w:ascii="宋体" w:hAnsi="宋体" w:eastAsia="宋体" w:cs="宋体"/>
          <w:b/>
          <w:bCs w:val="0"/>
          <w:color w:val="000000" w:themeColor="text1"/>
          <w:sz w:val="24"/>
          <w:szCs w:val="24"/>
          <w:lang w:val="en-US" w:eastAsia="zh-CN"/>
          <w14:textFill>
            <w14:solidFill>
              <w14:schemeClr w14:val="tx1"/>
            </w14:solidFill>
          </w14:textFill>
        </w:rPr>
      </w:pPr>
      <w:r>
        <w:rPr>
          <w:rFonts w:hint="eastAsia" w:ascii="宋体" w:hAnsi="宋体" w:eastAsia="宋体" w:cs="宋体"/>
          <w:b/>
          <w:bCs w:val="0"/>
          <w:color w:val="000000" w:themeColor="text1"/>
          <w:sz w:val="24"/>
          <w:szCs w:val="24"/>
          <w:lang w:val="en-US" w:eastAsia="zh-CN"/>
          <w14:textFill>
            <w14:solidFill>
              <w14:schemeClr w14:val="tx1"/>
            </w14:solidFill>
          </w14:textFill>
        </w:rPr>
        <w:t>12</w:t>
      </w:r>
      <w:r>
        <w:rPr>
          <w:rFonts w:hint="eastAsia" w:ascii="宋体" w:hAnsi="宋体" w:eastAsia="宋体" w:cs="宋体"/>
          <w:b/>
          <w:bCs w:val="0"/>
          <w:color w:val="000000" w:themeColor="text1"/>
          <w:sz w:val="24"/>
          <w:szCs w:val="24"/>
          <w14:textFill>
            <w14:solidFill>
              <w14:schemeClr w14:val="tx1"/>
            </w14:solidFill>
          </w14:textFill>
        </w:rPr>
        <w:t>．</w:t>
      </w:r>
      <w:r>
        <w:rPr>
          <w:rFonts w:hint="eastAsia" w:ascii="宋体" w:hAnsi="宋体" w:eastAsia="宋体" w:cs="宋体"/>
          <w:b/>
          <w:bCs w:val="0"/>
          <w:i w:val="0"/>
          <w:color w:val="000000" w:themeColor="text1"/>
          <w:kern w:val="0"/>
          <w:sz w:val="24"/>
          <w:szCs w:val="24"/>
          <w:u w:val="none"/>
          <w:lang w:val="en-US" w:eastAsia="zh-CN" w:bidi="ar"/>
          <w14:textFill>
            <w14:solidFill>
              <w14:schemeClr w14:val="tx1"/>
            </w14:solidFill>
          </w14:textFill>
        </w:rPr>
        <w:t>Photoshop效果图后期＋VR全景与后期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w:t>
      </w:r>
      <w:r>
        <w:rPr>
          <w:rFonts w:hint="eastAsia" w:ascii="宋体" w:hAnsi="宋体" w:eastAsia="宋体" w:cs="宋体"/>
          <w:color w:val="auto"/>
          <w:kern w:val="0"/>
          <w:sz w:val="24"/>
          <w:szCs w:val="24"/>
          <w:lang w:val="en-US" w:eastAsia="zh-CN"/>
        </w:rPr>
        <w:t xml:space="preserve">通过学习，培养学生下列能力：能够在3Ds </w:t>
      </w:r>
      <w:r>
        <w:rPr>
          <w:rFonts w:hint="eastAsia" w:ascii="宋体" w:hAnsi="宋体" w:eastAsia="宋体" w:cs="宋体"/>
          <w:color w:val="auto"/>
          <w:kern w:val="0"/>
          <w:sz w:val="24"/>
          <w:szCs w:val="24"/>
          <w:lang w:val="en-US" w:eastAsia="zh-CN"/>
        </w:rPr>
        <w:t>Max中设置全景图的渲染参数并完成效果图的渲染；能够利用VR全景软件完成全景图的后期制作；能够利用在线网络平台完成全景图的后期制作和网络分享；能够利用</w:t>
      </w:r>
      <w:r>
        <w:rPr>
          <w:rFonts w:hint="eastAsia" w:ascii="宋体" w:hAnsi="宋体" w:eastAsia="宋体" w:cs="宋体"/>
          <w:color w:val="auto"/>
          <w:kern w:val="0"/>
          <w:sz w:val="24"/>
          <w:szCs w:val="24"/>
          <w:lang w:val="en-US" w:eastAsia="zh-CN"/>
        </w:rPr>
        <w:t>三维家设计平台完成全景效果图制作和网络分享。</w:t>
      </w:r>
      <w:r>
        <w:rPr>
          <w:rFonts w:hint="eastAsia" w:ascii="宋体" w:hAnsi="宋体" w:eastAsia="宋体" w:cs="宋体"/>
          <w:color w:val="auto"/>
          <w:kern w:val="0"/>
          <w:sz w:val="24"/>
          <w:szCs w:val="24"/>
          <w:lang w:val="en-US" w:eastAsia="zh-CN"/>
        </w:rPr>
        <w:t>让学生具备细心，培养学生学习软件的严谨作风，制、绘图以行业标准进行规范，杜绝制、绘图中的主观随意性；具备耐心，培养学生对职业特点的熟悉，装饰工程在设计过程中改动性决定了设计图纸的不断变化，要求学生具备足够的耐心修改完善图纸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主要内容：3Ds max中完成全景图的渲染参数设置；VR软件制作全景图的方法；能够利用3D云设计软件完成户型、衣柜、橱柜等家具绘制、成品硬装软装布置及效果图渲染。掌握Photoshop效果图后期处理的常用方法。在线网络平台中制作全景图的方法；在</w:t>
      </w:r>
      <w:r>
        <w:rPr>
          <w:rFonts w:hint="eastAsia" w:ascii="宋体" w:hAnsi="宋体" w:eastAsia="宋体" w:cs="宋体"/>
          <w:color w:val="auto"/>
          <w:kern w:val="0"/>
          <w:sz w:val="24"/>
          <w:szCs w:val="24"/>
          <w:lang w:val="en-US" w:eastAsia="zh-CN"/>
        </w:rPr>
        <w:t>三维家设计平台中制作全景图的方法。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FF0000"/>
          <w:kern w:val="0"/>
          <w:sz w:val="24"/>
          <w:szCs w:val="24"/>
        </w:rPr>
      </w:pPr>
      <w:r>
        <w:rPr>
          <w:rFonts w:hint="eastAsia" w:ascii="宋体" w:hAnsi="宋体" w:eastAsia="宋体" w:cs="宋体"/>
          <w:color w:val="auto"/>
          <w:kern w:val="0"/>
          <w:sz w:val="24"/>
          <w:szCs w:val="24"/>
          <w:lang w:val="en-US" w:eastAsia="zh-CN"/>
        </w:rPr>
        <w:t>教学要求：</w:t>
      </w:r>
      <w:r>
        <w:rPr>
          <w:rFonts w:hint="eastAsia" w:ascii="宋体" w:hAnsi="宋体" w:eastAsia="宋体" w:cs="宋体"/>
          <w:color w:val="auto"/>
          <w:kern w:val="0"/>
          <w:sz w:val="24"/>
          <w:szCs w:val="24"/>
          <w:lang w:val="en-US" w:eastAsia="zh-CN"/>
        </w:rPr>
        <w:t>本课程通过校内模拟仿真：网络教学资源；校外真实体验；另外教学过程中综合采用案例教学、情境教学、小组合作学习、仿真训练等方法，采用多种手段营造职业情境，在校企合作的实体设计工作室环境中开展教学，通过工程案例和教学动画提高教学效果。培养学生学好软件的信心，在学习过程中充分调动学生学习的主观能动性，热爱Vra</w:t>
      </w:r>
      <w:r>
        <w:rPr>
          <w:rFonts w:hint="eastAsia" w:ascii="宋体" w:hAnsi="宋体" w:eastAsia="宋体" w:cs="宋体"/>
          <w:color w:val="auto"/>
          <w:kern w:val="0"/>
          <w:sz w:val="24"/>
          <w:szCs w:val="24"/>
          <w:lang w:eastAsia="zh-CN"/>
        </w:rPr>
        <w:t>y软件学习过程</w:t>
      </w:r>
    </w:p>
    <w:p>
      <w:pPr>
        <w:widowControl/>
        <w:spacing w:line="360" w:lineRule="auto"/>
        <w:ind w:firstLine="482" w:firstLineChars="200"/>
        <w:jc w:val="left"/>
        <w:rPr>
          <w:rFonts w:hint="eastAsia" w:ascii="宋体" w:hAnsi="宋体" w:eastAsia="宋体" w:cs="宋体"/>
          <w:b/>
          <w:bCs w:val="0"/>
          <w:color w:val="000000" w:themeColor="text1"/>
          <w:sz w:val="24"/>
          <w:szCs w:val="24"/>
          <w:lang w:val="en-US" w:eastAsia="zh-CN"/>
          <w14:textFill>
            <w14:solidFill>
              <w14:schemeClr w14:val="tx1"/>
            </w14:solidFill>
          </w14:textFill>
        </w:rPr>
      </w:pPr>
      <w:r>
        <w:rPr>
          <w:rFonts w:hint="eastAsia" w:ascii="宋体" w:hAnsi="宋体" w:eastAsia="宋体" w:cs="宋体"/>
          <w:b/>
          <w:bCs w:val="0"/>
          <w:color w:val="000000" w:themeColor="text1"/>
          <w:sz w:val="24"/>
          <w:szCs w:val="24"/>
          <w:lang w:val="en-US" w:eastAsia="zh-CN"/>
          <w14:textFill>
            <w14:solidFill>
              <w14:schemeClr w14:val="tx1"/>
            </w14:solidFill>
          </w14:textFill>
        </w:rPr>
        <w:t>13</w:t>
      </w:r>
      <w:r>
        <w:rPr>
          <w:rFonts w:hint="eastAsia" w:ascii="宋体" w:hAnsi="宋体" w:eastAsia="宋体" w:cs="宋体"/>
          <w:b/>
          <w:bCs w:val="0"/>
          <w:color w:val="000000" w:themeColor="text1"/>
          <w:sz w:val="24"/>
          <w:szCs w:val="24"/>
          <w14:textFill>
            <w14:solidFill>
              <w14:schemeClr w14:val="tx1"/>
            </w14:solidFill>
          </w14:textFill>
        </w:rPr>
        <w:t>．</w:t>
      </w:r>
      <w:r>
        <w:rPr>
          <w:rFonts w:hint="eastAsia" w:ascii="宋体" w:hAnsi="宋体" w:eastAsia="宋体" w:cs="宋体"/>
          <w:b/>
          <w:bCs w:val="0"/>
          <w:i w:val="0"/>
          <w:color w:val="000000" w:themeColor="text1"/>
          <w:kern w:val="0"/>
          <w:sz w:val="24"/>
          <w:szCs w:val="24"/>
          <w:u w:val="none"/>
          <w:lang w:val="en-US" w:eastAsia="zh-CN" w:bidi="ar"/>
          <w14:textFill>
            <w14:solidFill>
              <w14:schemeClr w14:val="tx1"/>
            </w14:solidFill>
          </w14:textFill>
        </w:rPr>
        <w:t>设计美学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w:t>
      </w:r>
      <w:r>
        <w:rPr>
          <w:rFonts w:hint="eastAsia" w:ascii="宋体" w:hAnsi="宋体" w:eastAsia="宋体" w:cs="宋体"/>
          <w:color w:val="auto"/>
          <w:kern w:val="0"/>
          <w:sz w:val="24"/>
          <w:szCs w:val="24"/>
          <w:lang w:val="en-US" w:eastAsia="zh-CN"/>
        </w:rPr>
        <w:t>本课程</w:t>
      </w:r>
      <w:r>
        <w:rPr>
          <w:rFonts w:hint="default" w:ascii="宋体" w:hAnsi="宋体" w:eastAsia="宋体" w:cs="宋体"/>
          <w:color w:val="auto"/>
          <w:kern w:val="0"/>
          <w:sz w:val="24"/>
          <w:szCs w:val="24"/>
          <w:lang w:val="zh-CN" w:eastAsia="zh-CN"/>
        </w:rPr>
        <w:t>是研究美、美感、美的创造及美育规律的一门科学。通过本课程的学习，使学生理解掌握美的本质与形态，美的类型，美感的本质特征，美感的差异性、普遍性，审美主体的提高，从而提高认识美、发现美、创造美的能力；能够运用所学的美学理论知识分析、鉴赏文学艺术的美、大自然的美、社会生活中的美，为学生的全面发展奠定基础。通过本课程的学习，使学生能够充分把握美的意境，在设计过程充分体现美的内在要求，设计时充分运用设计美学进行色彩的搭配。培养能设计图的图纸标准，制图规范和图纸质量要求的职业素质。培养设计制图职业素质，提高职业就业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auto"/>
          <w:kern w:val="0"/>
          <w:sz w:val="24"/>
          <w:szCs w:val="24"/>
          <w:lang w:val="zh-CN" w:eastAsia="zh-CN"/>
        </w:rPr>
      </w:pPr>
      <w:r>
        <w:rPr>
          <w:rFonts w:hint="eastAsia" w:ascii="宋体" w:hAnsi="宋体" w:eastAsia="宋体" w:cs="宋体"/>
          <w:color w:val="auto"/>
          <w:kern w:val="0"/>
          <w:sz w:val="24"/>
          <w:szCs w:val="24"/>
          <w:lang w:val="en-US" w:eastAsia="zh-CN"/>
        </w:rPr>
        <w:t>主要内容：</w:t>
      </w:r>
      <w:r>
        <w:rPr>
          <w:rFonts w:hint="eastAsia" w:ascii="宋体" w:hAnsi="宋体" w:eastAsia="宋体" w:cs="宋体"/>
          <w:color w:val="auto"/>
          <w:kern w:val="0"/>
          <w:sz w:val="24"/>
          <w:szCs w:val="24"/>
          <w:lang w:val="en-US" w:eastAsia="zh-CN"/>
        </w:rPr>
        <w:t>知识点上包括</w:t>
      </w:r>
      <w:r>
        <w:rPr>
          <w:rFonts w:hint="default" w:ascii="宋体" w:hAnsi="宋体" w:eastAsia="宋体" w:cs="宋体"/>
          <w:color w:val="auto"/>
          <w:kern w:val="0"/>
          <w:sz w:val="24"/>
          <w:szCs w:val="24"/>
          <w:lang w:val="zh-CN" w:eastAsia="zh-CN"/>
        </w:rPr>
        <w:t>了解设计美学的历史成因及其学科意义、掌握设计美学多维性视阈下的审美语境、掌握设计美学与哲学美学的时空叠置、掌握设计美学的精神沃土、掌握设计美的合目的性与表现性、掌握色彩设计的审美研究、掌握设计美学的本体价值、掌握设计的流动性与艺术性</w:t>
      </w:r>
      <w:r>
        <w:rPr>
          <w:rFonts w:hint="eastAsia" w:ascii="宋体" w:hAnsi="宋体" w:eastAsia="宋体" w:cs="宋体"/>
          <w:color w:val="auto"/>
          <w:kern w:val="0"/>
          <w:sz w:val="24"/>
          <w:szCs w:val="24"/>
          <w:lang w:val="zh-CN" w:eastAsia="zh-CN"/>
        </w:rPr>
        <w:t>。</w:t>
      </w:r>
      <w:r>
        <w:rPr>
          <w:rFonts w:hint="eastAsia" w:ascii="宋体" w:hAnsi="宋体" w:eastAsia="宋体" w:cs="宋体"/>
          <w:color w:val="auto"/>
          <w:kern w:val="0"/>
          <w:sz w:val="24"/>
          <w:szCs w:val="24"/>
          <w:lang w:val="en-US" w:eastAsia="zh-CN"/>
        </w:rPr>
        <w:t>让学生</w:t>
      </w:r>
      <w:r>
        <w:rPr>
          <w:rFonts w:hint="default" w:ascii="宋体" w:hAnsi="宋体" w:eastAsia="宋体" w:cs="宋体"/>
          <w:color w:val="auto"/>
          <w:kern w:val="0"/>
          <w:sz w:val="24"/>
          <w:szCs w:val="24"/>
          <w:lang w:val="zh-CN" w:eastAsia="zh-CN"/>
        </w:rPr>
        <w:t>熟悉各种色彩搭配的能力、能进行设计图纸的能力、具有制定不同方案的能力、具有运用美学基础理论进行绘图的能力</w:t>
      </w:r>
      <w:r>
        <w:rPr>
          <w:rFonts w:hint="eastAsia" w:ascii="宋体" w:hAnsi="宋体" w:eastAsia="宋体" w:cs="宋体"/>
          <w:color w:val="auto"/>
          <w:kern w:val="0"/>
          <w:sz w:val="24"/>
          <w:szCs w:val="24"/>
          <w:lang w:val="zh-CN"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zh-CN" w:eastAsia="zh-CN"/>
        </w:rPr>
      </w:pPr>
      <w:r>
        <w:rPr>
          <w:rFonts w:hint="eastAsia" w:ascii="宋体" w:hAnsi="宋体" w:eastAsia="宋体" w:cs="宋体"/>
          <w:color w:val="auto"/>
          <w:kern w:val="0"/>
          <w:sz w:val="24"/>
          <w:szCs w:val="24"/>
          <w:lang w:val="en-US" w:eastAsia="zh-CN"/>
        </w:rPr>
        <w:t>教学要求：</w:t>
      </w:r>
      <w:r>
        <w:rPr>
          <w:rFonts w:hint="default" w:ascii="宋体" w:hAnsi="宋体" w:eastAsia="宋体" w:cs="宋体"/>
          <w:color w:val="auto"/>
          <w:kern w:val="0"/>
          <w:sz w:val="24"/>
          <w:szCs w:val="24"/>
          <w:lang w:val="zh-CN" w:eastAsia="zh-CN"/>
        </w:rPr>
        <w:t>教师要做到为人师表、教书育人、关心学生，备课充分、讲授熟练；教学内容丰富、新颖；深度、广度适宜；概念准确，重点突出；进度符合课程授课计划要求；采用情境教学、任务驱动、案例教学、启发式、分组讨论式等方法组织教学，注重教学的实践性和针对性，有利于学生积极思考、拓展思路，注重培养学生提出问题、分析问题、解决问题的能力。</w:t>
      </w:r>
      <w:r>
        <w:rPr>
          <w:rFonts w:hint="eastAsia" w:ascii="宋体" w:hAnsi="宋体" w:eastAsia="宋体" w:cs="宋体"/>
          <w:color w:val="auto"/>
          <w:kern w:val="0"/>
          <w:sz w:val="24"/>
          <w:szCs w:val="24"/>
          <w:lang w:val="en-US" w:eastAsia="zh-CN"/>
        </w:rPr>
        <w:t>培养学生</w:t>
      </w:r>
      <w:r>
        <w:rPr>
          <w:rFonts w:hint="default" w:ascii="宋体" w:hAnsi="宋体" w:eastAsia="宋体" w:cs="宋体"/>
          <w:color w:val="auto"/>
          <w:kern w:val="0"/>
          <w:sz w:val="24"/>
          <w:szCs w:val="24"/>
          <w:lang w:val="zh-CN" w:eastAsia="zh-CN"/>
        </w:rPr>
        <w:t>爱岗敬业、遵纪守法的品德、具有严谨务实、团队合作的意识、具有质量责任、安全及环境保护意识、具有制图规范和图纸质量要求的职业亲质的意识；具有设计建筑</w:t>
      </w:r>
      <w:r>
        <w:rPr>
          <w:rFonts w:hint="eastAsia" w:ascii="宋体" w:hAnsi="宋体" w:eastAsia="宋体" w:cs="宋体"/>
          <w:color w:val="auto"/>
          <w:kern w:val="0"/>
          <w:sz w:val="24"/>
          <w:szCs w:val="24"/>
          <w:lang w:val="en-US" w:eastAsia="zh-CN"/>
        </w:rPr>
        <w:t>装饰</w:t>
      </w:r>
      <w:r>
        <w:rPr>
          <w:rFonts w:hint="default" w:ascii="宋体" w:hAnsi="宋体" w:eastAsia="宋体" w:cs="宋体"/>
          <w:color w:val="auto"/>
          <w:kern w:val="0"/>
          <w:sz w:val="24"/>
          <w:szCs w:val="24"/>
          <w:lang w:val="zh-CN" w:eastAsia="zh-CN"/>
        </w:rPr>
        <w:t>类方案图的规范制图的职业素质</w:t>
      </w:r>
      <w:r>
        <w:rPr>
          <w:rFonts w:hint="eastAsia" w:ascii="宋体" w:hAnsi="宋体" w:eastAsia="宋体" w:cs="宋体"/>
          <w:color w:val="auto"/>
          <w:kern w:val="0"/>
          <w:sz w:val="24"/>
          <w:szCs w:val="24"/>
          <w:lang w:val="zh-CN"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b/>
          <w:bCs w:val="0"/>
          <w:i w:val="0"/>
          <w:color w:val="000000"/>
          <w:kern w:val="0"/>
          <w:sz w:val="24"/>
          <w:szCs w:val="24"/>
          <w:u w:val="none"/>
          <w:lang w:val="en-US" w:eastAsia="zh-CN" w:bidi="ar"/>
        </w:rPr>
        <w:t>职场精英-高效办公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zh-CN" w:eastAsia="zh-CN"/>
        </w:rPr>
      </w:pPr>
      <w:r>
        <w:rPr>
          <w:rFonts w:hint="eastAsia" w:ascii="宋体" w:hAnsi="宋体" w:eastAsia="宋体" w:cs="宋体"/>
          <w:color w:val="auto"/>
          <w:kern w:val="0"/>
          <w:sz w:val="24"/>
          <w:szCs w:val="24"/>
          <w:lang w:val="en-US" w:eastAsia="zh-CN"/>
        </w:rPr>
        <w:t>课程目标：</w:t>
      </w:r>
      <w:r>
        <w:rPr>
          <w:rFonts w:hint="eastAsia" w:ascii="宋体" w:hAnsi="宋体" w:eastAsia="宋体" w:cs="宋体"/>
          <w:color w:val="auto"/>
          <w:kern w:val="0"/>
          <w:sz w:val="24"/>
          <w:szCs w:val="24"/>
          <w:lang w:val="zh-CN" w:eastAsia="zh-CN"/>
        </w:rPr>
        <w:t>让学生通过熟练操作办公软硬件解决办公中的实际问题，所以本课程的设计突出实践、实训环节，理论联系实际，把课堂实践教学和实际工作中的常见任务结合起来，交替、穿插进行，实现学与做的紧密结合。结合实际应用进行实践教学，让学生通过对实际工作任务的练习，掌握常用办公软硬件在各种办公事务中的综合应用的方法与技巧，并形成职业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主要内容：本</w:t>
      </w:r>
      <w:r>
        <w:rPr>
          <w:rFonts w:hint="eastAsia" w:ascii="宋体" w:hAnsi="宋体" w:eastAsia="宋体" w:cs="宋体"/>
          <w:color w:val="auto"/>
          <w:kern w:val="0"/>
          <w:sz w:val="24"/>
          <w:szCs w:val="24"/>
          <w:lang w:val="zh-CN" w:eastAsia="zh-CN"/>
        </w:rPr>
        <w:t>课程是培养学生职业素养的重要课程。在教学过程中注重培养学生的职业素质和职业态度，加强学生标准意识、规范意识、质量意识以及固化的职业流程意识的培养。为学生在以后的实际工作中能够不断提</w:t>
      </w:r>
      <w:r>
        <w:rPr>
          <w:rFonts w:hint="eastAsia" w:ascii="宋体" w:hAnsi="宋体" w:eastAsia="宋体" w:cs="宋体"/>
          <w:color w:val="auto"/>
          <w:kern w:val="0"/>
          <w:sz w:val="24"/>
          <w:szCs w:val="24"/>
          <w:lang w:val="en-US" w:eastAsia="zh-CN"/>
        </w:rPr>
        <w:t>升</w:t>
      </w:r>
      <w:r>
        <w:rPr>
          <w:rFonts w:hint="eastAsia" w:ascii="宋体" w:hAnsi="宋体" w:eastAsia="宋体" w:cs="宋体"/>
          <w:color w:val="auto"/>
          <w:kern w:val="0"/>
          <w:sz w:val="24"/>
          <w:szCs w:val="24"/>
          <w:lang w:val="zh-CN" w:eastAsia="zh-CN"/>
        </w:rPr>
        <w:t>打下坚实的基础。为后续课程的学习、顶岗实习的实施以及就业提供强大的支撑和促进作用。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主要包括</w:t>
      </w:r>
      <w:r>
        <w:rPr>
          <w:rFonts w:hint="eastAsia" w:ascii="宋体" w:hAnsi="宋体" w:eastAsia="宋体" w:cs="宋体"/>
          <w:color w:val="auto"/>
          <w:kern w:val="0"/>
          <w:sz w:val="24"/>
          <w:szCs w:val="24"/>
          <w:lang w:val="zh-CN" w:eastAsia="zh-CN"/>
        </w:rPr>
        <w:t>职业生涯目标，包括职业生涯规划、职业生涯目标的概述、职业发展目标确定的意义、如何确定职业生涯发展目标及大学生职业发展目标的确定；</w:t>
      </w:r>
      <w:r>
        <w:rPr>
          <w:rFonts w:hint="eastAsia" w:ascii="宋体" w:hAnsi="宋体" w:eastAsia="宋体" w:cs="宋体"/>
          <w:color w:val="auto"/>
          <w:kern w:val="0"/>
          <w:sz w:val="24"/>
          <w:szCs w:val="24"/>
          <w:lang w:val="en-US" w:eastAsia="zh-CN"/>
        </w:rPr>
        <w:t>其次学习</w:t>
      </w:r>
      <w:r>
        <w:rPr>
          <w:rFonts w:hint="eastAsia" w:ascii="宋体" w:hAnsi="宋体" w:eastAsia="宋体" w:cs="宋体"/>
          <w:color w:val="auto"/>
          <w:kern w:val="0"/>
          <w:sz w:val="24"/>
          <w:szCs w:val="24"/>
          <w:lang w:val="zh-CN" w:eastAsia="zh-CN"/>
        </w:rPr>
        <w:t>时间管理，包括时间的概述、时间管理的概述、时间管理的原则、时间管理的方法；</w:t>
      </w:r>
      <w:r>
        <w:rPr>
          <w:rFonts w:hint="eastAsia" w:ascii="宋体" w:hAnsi="宋体" w:eastAsia="宋体" w:cs="宋体"/>
          <w:color w:val="auto"/>
          <w:kern w:val="0"/>
          <w:sz w:val="24"/>
          <w:szCs w:val="24"/>
          <w:lang w:val="en-US" w:eastAsia="zh-CN"/>
        </w:rPr>
        <w:t>各类常用办公软件的学习，学习事务管理工作的基本知识。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lang w:val="zh-CN"/>
          <w14:textFill>
            <w14:solidFill>
              <w14:schemeClr w14:val="tx1"/>
            </w14:solidFill>
          </w14:textFill>
        </w:rPr>
      </w:pPr>
      <w:r>
        <w:rPr>
          <w:rFonts w:hint="eastAsia" w:ascii="宋体" w:hAnsi="宋体" w:eastAsia="宋体" w:cs="宋体"/>
          <w:color w:val="auto"/>
          <w:kern w:val="0"/>
          <w:sz w:val="24"/>
          <w:szCs w:val="24"/>
          <w:lang w:val="en-US" w:eastAsia="zh-CN"/>
        </w:rPr>
        <w:t>教学要求：</w:t>
      </w:r>
      <w:r>
        <w:rPr>
          <w:rFonts w:hint="eastAsia" w:ascii="宋体" w:hAnsi="宋体" w:eastAsia="宋体" w:cs="宋体"/>
          <w:color w:val="auto"/>
          <w:kern w:val="0"/>
          <w:sz w:val="24"/>
          <w:szCs w:val="24"/>
          <w:lang w:val="zh-CN" w:eastAsia="zh-CN"/>
        </w:rPr>
        <w:t>企业需要高级应用型、技术型人才，因而职业能力体现出非常重要的作用。以职业能</w:t>
      </w:r>
      <w:r>
        <w:rPr>
          <w:rFonts w:hint="eastAsia" w:ascii="宋体" w:hAnsi="宋体" w:eastAsia="宋体" w:cs="宋体"/>
          <w:color w:val="000000" w:themeColor="text1"/>
          <w:sz w:val="24"/>
          <w:lang w:val="zh-CN"/>
          <w14:textFill>
            <w14:solidFill>
              <w14:schemeClr w14:val="tx1"/>
            </w14:solidFill>
          </w14:textFill>
        </w:rPr>
        <w:t>力分析为导向，面向整个工作过程，把职业需要的技能、知识、素质有机地整合到一起，具有针对性与适应性。所以课堂上教师主要运用任务导向法，通过演示、答疑等方式，培养学生的动手能力以及解决问题的能力。</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b/>
          <w:bCs w:val="0"/>
          <w:i w:val="0"/>
          <w:color w:val="000000"/>
          <w:kern w:val="0"/>
          <w:sz w:val="24"/>
          <w:szCs w:val="24"/>
          <w:u w:val="none"/>
          <w:lang w:val="en-US" w:eastAsia="zh-CN" w:bidi="ar"/>
        </w:rPr>
        <w:t>职场精英-职场应用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课程目标：通过本课程的学习，让学生</w:t>
      </w:r>
      <w:r>
        <w:rPr>
          <w:rFonts w:hint="eastAsia" w:ascii="宋体" w:hAnsi="宋体" w:eastAsia="宋体" w:cs="宋体"/>
          <w:color w:val="auto"/>
          <w:kern w:val="0"/>
          <w:sz w:val="24"/>
          <w:szCs w:val="24"/>
          <w:lang w:val="zh-CN" w:eastAsia="zh-CN"/>
        </w:rPr>
        <w:t>能够将一般工作岗位的职业要求内化为自身价值职向并不断自我提升；能够在复杂的社会交际和职场情境下较为熟练而得体地完成交际沟通任务，取得较好的沟通效果；能够在真实职场情境中融洽处理上、下级领导同事间人际关系；能够熟练应用职场人际交往所需的礼仪规范技巧，养成规范的职业化行为习惯；能胜任一般团队成员角色，具备一定的团队合作所需的冲突管理、团队激励、绩效评估等基本能力；能够掌握并熟练应用螺旋上升式、求异质疑式等学习方法，能够对自己的学习管理、时间管理、计划管理进行初步设计，并能够根据实际情况灵活做出较为合理改进并能取得一定效果；能够在实践中成功地对自身的情绪、压力及健康进行必要的调试与改进，从而保持健康的人格与体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zh-CN" w:eastAsia="zh-CN"/>
        </w:rPr>
      </w:pPr>
      <w:r>
        <w:rPr>
          <w:rFonts w:hint="eastAsia" w:ascii="宋体" w:hAnsi="宋体" w:eastAsia="宋体" w:cs="宋体"/>
          <w:color w:val="auto"/>
          <w:kern w:val="0"/>
          <w:sz w:val="24"/>
          <w:szCs w:val="24"/>
          <w:lang w:val="en-US" w:eastAsia="zh-CN"/>
        </w:rPr>
        <w:t>主要内容：</w:t>
      </w:r>
      <w:r>
        <w:rPr>
          <w:rFonts w:hint="eastAsia" w:ascii="宋体" w:hAnsi="宋体" w:eastAsia="宋体" w:cs="宋体"/>
          <w:color w:val="auto"/>
          <w:kern w:val="0"/>
          <w:sz w:val="24"/>
          <w:szCs w:val="24"/>
          <w:lang w:val="zh-CN" w:eastAsia="zh-CN"/>
        </w:rPr>
        <w:t>理解并掌握职业素养包含的内容及基本框架、工作的意义；理解职业化精神的重要性及内涵；了解职业化行为规范习惯的重要性，掌握职场个人礼仪及交往礼仪的内容，熟练掌握面试礼仪的方法和技巧；掌握沟通的基本理论、方法技巧以及在职场交往中的重要作用；</w:t>
      </w:r>
      <w:r>
        <w:rPr>
          <w:rFonts w:hint="eastAsia" w:ascii="宋体" w:hAnsi="宋体" w:eastAsia="宋体" w:cs="宋体"/>
          <w:color w:val="auto"/>
          <w:kern w:val="0"/>
          <w:sz w:val="24"/>
          <w:szCs w:val="24"/>
          <w:lang w:val="en-US" w:eastAsia="zh-CN"/>
        </w:rPr>
        <w:t>学习</w:t>
      </w:r>
      <w:r>
        <w:rPr>
          <w:rFonts w:hint="eastAsia" w:ascii="宋体" w:hAnsi="宋体" w:eastAsia="宋体" w:cs="宋体"/>
          <w:color w:val="auto"/>
          <w:kern w:val="0"/>
          <w:sz w:val="24"/>
          <w:szCs w:val="24"/>
          <w:lang w:val="zh-CN" w:eastAsia="zh-CN"/>
        </w:rPr>
        <w:t>基本了解个人与团队的关系、团队合作基础理论与方法；基本了解自我管理基础理论、技能与方法，对自我管理在职业活动中的作用有一定的认识；了解学习管理的重要性；掌握学习管理的流程和方法；掌握时间管理、健康管理的基本理论、具体流程和原则方法；掌握创新能力的结构体系及创新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val="0"/>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color w:val="auto"/>
          <w:kern w:val="0"/>
          <w:sz w:val="24"/>
          <w:szCs w:val="24"/>
          <w:lang w:val="en-US" w:eastAsia="zh-CN"/>
        </w:rPr>
        <w:t>教学要求：</w:t>
      </w:r>
      <w:r>
        <w:rPr>
          <w:rFonts w:hint="eastAsia" w:ascii="宋体" w:hAnsi="宋体" w:eastAsia="宋体" w:cs="宋体"/>
          <w:color w:val="auto"/>
          <w:kern w:val="0"/>
          <w:sz w:val="24"/>
          <w:szCs w:val="24"/>
          <w:lang w:val="zh-CN" w:eastAsia="zh-CN"/>
        </w:rPr>
        <w:t>以工作情境为依据构建教学内容，按照“职业岗位一岗位需求能为→确立教学</w:t>
      </w:r>
      <w:r>
        <w:rPr>
          <w:rFonts w:hint="eastAsia" w:ascii="宋体" w:hAnsi="宋体" w:eastAsia="宋体" w:cs="宋体"/>
          <w:color w:val="000000" w:themeColor="text1"/>
          <w:sz w:val="24"/>
          <w:szCs w:val="24"/>
          <w:lang w:val="zh-CN"/>
          <w14:textFill>
            <w14:solidFill>
              <w14:schemeClr w14:val="tx1"/>
            </w14:solidFill>
          </w14:textFill>
        </w:rPr>
        <w:t>情境”的架构，体现学以致用。课程的学习领域是以企业真实的工作情境为依据，充分考虑工作任务的实用性、典型性、可操作性与可拓展性，选择企业典型工作任务，并将其转换成学习领域，确立教学情境、教学任务。</w:t>
      </w:r>
    </w:p>
    <w:p>
      <w:pPr>
        <w:widowControl/>
        <w:numPr>
          <w:ilvl w:val="0"/>
          <w:numId w:val="3"/>
        </w:numPr>
        <w:spacing w:line="360" w:lineRule="auto"/>
        <w:ind w:left="0" w:leftChars="0" w:firstLine="482" w:firstLineChars="200"/>
        <w:jc w:val="left"/>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b/>
          <w:bCs w:val="0"/>
          <w:color w:val="000000" w:themeColor="text1"/>
          <w:sz w:val="24"/>
          <w:szCs w:val="24"/>
          <w:lang w:val="en-US" w:eastAsia="zh-CN"/>
          <w14:textFill>
            <w14:solidFill>
              <w14:schemeClr w14:val="tx1"/>
            </w14:solidFill>
          </w14:textFill>
        </w:rPr>
        <w:t xml:space="preserve">职业技能训练1  </w:t>
      </w:r>
      <w:r>
        <w:rPr>
          <w:rFonts w:hint="eastAsia" w:ascii="宋体" w:hAnsi="宋体" w:eastAsia="宋体" w:cs="宋体"/>
          <w:b/>
          <w:bCs w:val="0"/>
          <w:i w:val="0"/>
          <w:color w:val="000000"/>
          <w:kern w:val="0"/>
          <w:sz w:val="24"/>
          <w:szCs w:val="24"/>
          <w:u w:val="none"/>
          <w:lang w:val="en-US" w:eastAsia="zh-CN" w:bidi="ar"/>
        </w:rPr>
        <w:t>职场精英-消费心理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zh-CN" w:eastAsia="zh-CN"/>
        </w:rPr>
      </w:pPr>
      <w:r>
        <w:rPr>
          <w:rFonts w:hint="eastAsia" w:ascii="宋体" w:hAnsi="宋体" w:eastAsia="宋体" w:cs="宋体"/>
          <w:color w:val="auto"/>
          <w:kern w:val="0"/>
          <w:sz w:val="24"/>
          <w:szCs w:val="24"/>
          <w:lang w:val="en-US" w:eastAsia="zh-CN"/>
        </w:rPr>
        <w:t>课程目标：通过本课程的学习，让学生在知识目标上，</w:t>
      </w:r>
      <w:r>
        <w:rPr>
          <w:rFonts w:hint="eastAsia" w:ascii="宋体" w:hAnsi="宋体" w:eastAsia="宋体" w:cs="宋体"/>
          <w:color w:val="auto"/>
          <w:kern w:val="0"/>
          <w:sz w:val="24"/>
          <w:szCs w:val="24"/>
          <w:lang w:val="zh-CN" w:eastAsia="zh-CN"/>
        </w:rPr>
        <w:t>通过本课程的学习，培养学生掌握消费者的消费心理和行为的基本规律，</w:t>
      </w:r>
      <w:r>
        <w:rPr>
          <w:rFonts w:hint="default" w:ascii="宋体" w:hAnsi="宋体" w:eastAsia="宋体" w:cs="宋体"/>
          <w:color w:val="auto"/>
          <w:kern w:val="0"/>
          <w:sz w:val="24"/>
          <w:szCs w:val="24"/>
          <w:lang w:val="zh-CN" w:eastAsia="zh-CN"/>
        </w:rPr>
        <w:t>具有较强的口头表达能力，思维敏捷，反应快速；具有较强的亲和力、人际沟通能力和组织协调能力；具有较强的心理承受能力</w:t>
      </w:r>
      <w:r>
        <w:rPr>
          <w:rFonts w:hint="eastAsia" w:ascii="宋体" w:hAnsi="宋体" w:eastAsia="宋体" w:cs="宋体"/>
          <w:color w:val="auto"/>
          <w:kern w:val="0"/>
          <w:sz w:val="24"/>
          <w:szCs w:val="24"/>
          <w:lang w:val="zh-CN" w:eastAsia="zh-CN"/>
        </w:rPr>
        <w:t>；</w:t>
      </w:r>
      <w:r>
        <w:rPr>
          <w:rFonts w:hint="default" w:ascii="宋体" w:hAnsi="宋体" w:eastAsia="宋体" w:cs="宋体"/>
          <w:color w:val="auto"/>
          <w:kern w:val="0"/>
          <w:sz w:val="24"/>
          <w:szCs w:val="24"/>
          <w:lang w:val="zh-CN" w:eastAsia="zh-CN"/>
        </w:rPr>
        <w:t>具备感觉与知觉、记忆和注意、学习和联想、思维和想象、需要和动机等消费者心理与行为的基本理论知识；</w:t>
      </w:r>
      <w:r>
        <w:rPr>
          <w:rFonts w:hint="eastAsia" w:ascii="宋体" w:hAnsi="宋体" w:eastAsia="宋体" w:cs="宋体"/>
          <w:color w:val="auto"/>
          <w:kern w:val="0"/>
          <w:sz w:val="24"/>
          <w:szCs w:val="24"/>
          <w:lang w:val="zh-CN" w:eastAsia="zh-CN"/>
        </w:rPr>
        <w:t>掌握不同消费群体的消费心理，掌握影响消费者消费心理的因素，掌握如何利用营销工具影响消费者消费心理和行为等。从而提高学生在未来岗位上职业化定位，达到对学生的技能与职业的要求。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本课程首先教授消费心理学的研究对象、内容、意义及其研究方法。接下来阐述了消费者的心理活动过程、需要、动机、态度、个性及消费者购买行为理论。最后讲述了新产品的设计、销售与消费心理；商品命名、商标、包装与消费心；社会文化与消费心理；消费流行与消费心理；相关群体与消费心理，和商业广告与消费心理。析消费者的性格和适合与他的方式进行沟通，分析消费者的经济实力和做出适合他的预算，分析消费者的家庭人员和做出相应的规划设计， 分析消费者的工作与社交，做适合他最需要的或是最想拥有而没有拥有的东西，懂得同业主沟通讲究一定的顺序，条理清楚。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color w:val="auto"/>
          <w:kern w:val="0"/>
          <w:sz w:val="24"/>
          <w:szCs w:val="24"/>
          <w:lang w:val="en-US" w:eastAsia="zh-CN"/>
        </w:rPr>
        <w:t>教学</w:t>
      </w:r>
      <w:r>
        <w:rPr>
          <w:rFonts w:hint="eastAsia" w:ascii="宋体" w:hAnsi="宋体" w:eastAsia="宋体" w:cs="宋体"/>
          <w:color w:val="000000" w:themeColor="text1"/>
          <w:kern w:val="0"/>
          <w:sz w:val="24"/>
          <w:szCs w:val="24"/>
          <w:highlight w:val="none"/>
          <w14:textFill>
            <w14:solidFill>
              <w14:schemeClr w14:val="tx1"/>
            </w14:solidFill>
          </w14:textFill>
        </w:rPr>
        <w:t>要求：</w:t>
      </w:r>
      <w:r>
        <w:rPr>
          <w:rFonts w:hint="eastAsia" w:ascii="宋体" w:hAnsi="宋体" w:eastAsia="宋体" w:cs="宋体"/>
          <w:color w:val="000000" w:themeColor="text1"/>
          <w:sz w:val="24"/>
          <w:highlight w:val="none"/>
          <w14:textFill>
            <w14:solidFill>
              <w14:schemeClr w14:val="tx1"/>
            </w14:solidFill>
          </w14:textFill>
        </w:rPr>
        <w:t xml:space="preserve"> </w:t>
      </w:r>
      <w:r>
        <w:rPr>
          <w:rFonts w:hint="eastAsia" w:ascii="宋体" w:hAnsi="宋体" w:eastAsia="宋体" w:cs="宋体"/>
          <w:color w:val="000000" w:themeColor="text1"/>
          <w:sz w:val="24"/>
          <w:highlight w:val="none"/>
          <w:lang w:val="zh-CN"/>
          <w14:textFill>
            <w14:solidFill>
              <w14:schemeClr w14:val="tx1"/>
            </w14:solidFill>
          </w14:textFill>
        </w:rPr>
        <w:t>通过本课程的学生，提高学生在营销和销售实践中观察能力、判断能力、营销能力，学会如何辨识影响消费者消费的心理因素的方法，</w:t>
      </w:r>
      <w:r>
        <w:rPr>
          <w:rFonts w:hint="eastAsia" w:ascii="宋体" w:hAnsi="宋体" w:eastAsia="宋体" w:cs="宋体"/>
          <w:color w:val="000000" w:themeColor="text1"/>
          <w:sz w:val="24"/>
          <w:highlight w:val="none"/>
          <w:lang w:val="en-US" w:eastAsia="zh-CN"/>
          <w14:textFill>
            <w14:solidFill>
              <w14:schemeClr w14:val="tx1"/>
            </w14:solidFill>
          </w14:textFill>
        </w:rPr>
        <w:t>培养学生</w:t>
      </w:r>
      <w:r>
        <w:rPr>
          <w:rFonts w:hint="default" w:ascii="Times New Roman" w:hAnsi="Times New Roman" w:eastAsia="Times New Roman"/>
          <w:sz w:val="24"/>
          <w:lang w:val="zh-CN"/>
        </w:rPr>
        <w:t>吃苦耐劳、认真细致、爱岗敬业、勇于奉献的精神；养成客观、公正、实事求是的工作作风；</w:t>
      </w:r>
      <w:r>
        <w:rPr>
          <w:rFonts w:hint="eastAsia" w:ascii="宋体" w:hAnsi="宋体" w:eastAsia="宋体" w:cs="宋体"/>
          <w:color w:val="000000" w:themeColor="text1"/>
          <w:sz w:val="24"/>
          <w:highlight w:val="none"/>
          <w:lang w:val="zh-CN"/>
          <w14:textFill>
            <w14:solidFill>
              <w14:schemeClr w14:val="tx1"/>
            </w14:solidFill>
          </w14:textFill>
        </w:rPr>
        <w:t>加深学生对自我的了解，引导学生形成和培养一个良好的心理状态。</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b/>
          <w:bCs w:val="0"/>
          <w:color w:val="000000" w:themeColor="text1"/>
          <w:sz w:val="24"/>
          <w:szCs w:val="24"/>
          <w:lang w:val="en-US" w:eastAsia="zh-CN"/>
          <w14:textFill>
            <w14:solidFill>
              <w14:schemeClr w14:val="tx1"/>
            </w14:solidFill>
          </w14:textFill>
        </w:rPr>
        <w:t xml:space="preserve">17.职业技能训练2  </w:t>
      </w:r>
      <w:r>
        <w:rPr>
          <w:rFonts w:hint="eastAsia" w:ascii="宋体" w:hAnsi="宋体" w:eastAsia="宋体" w:cs="宋体"/>
          <w:b/>
          <w:bCs w:val="0"/>
          <w:i w:val="0"/>
          <w:color w:val="000000"/>
          <w:kern w:val="0"/>
          <w:sz w:val="24"/>
          <w:szCs w:val="24"/>
          <w:u w:val="none"/>
          <w:lang w:val="en-US" w:eastAsia="zh-CN" w:bidi="ar"/>
        </w:rPr>
        <w:t>职场精英-市场营销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w:t>
      </w:r>
      <w:r>
        <w:rPr>
          <w:rFonts w:hint="eastAsia" w:ascii="宋体" w:hAnsi="宋体" w:eastAsia="宋体" w:cs="宋体"/>
          <w:color w:val="auto"/>
          <w:kern w:val="0"/>
          <w:sz w:val="24"/>
          <w:szCs w:val="24"/>
          <w:lang w:val="zh-CN" w:eastAsia="zh-CN"/>
        </w:rPr>
        <w:t>以培养应用型人才为目标，通过以情境化教学，将本课程专业知识系统地融于实践全过程。教学内容按市场营销活动的规律划分为相互关联的若干学习情境，结合社会、企业需要解决的实际项目，把</w:t>
      </w:r>
      <w:r>
        <w:rPr>
          <w:rFonts w:hint="eastAsia" w:ascii="宋体" w:hAnsi="宋体" w:eastAsia="宋体" w:cs="宋体"/>
          <w:color w:val="auto"/>
          <w:kern w:val="0"/>
          <w:sz w:val="24"/>
          <w:szCs w:val="24"/>
          <w:lang w:val="en-US" w:eastAsia="zh-CN"/>
        </w:rPr>
        <w:t>不同</w:t>
      </w:r>
      <w:r>
        <w:rPr>
          <w:rFonts w:hint="eastAsia" w:ascii="宋体" w:hAnsi="宋体" w:eastAsia="宋体" w:cs="宋体"/>
          <w:color w:val="auto"/>
          <w:kern w:val="0"/>
          <w:sz w:val="24"/>
          <w:szCs w:val="24"/>
          <w:lang w:val="zh-CN" w:eastAsia="zh-CN"/>
        </w:rPr>
        <w:t>情境中的一个个项目转换成相对独立的工作任务交予学生独立完成。从而培养学生独立与协作工作的能力，提升学生自主学习的兴趣，锻炼学生通过自主学习掌握工作思路与方法的能力，切实提高学生的职业技能和处理实际问题的综合素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zh-CN" w:eastAsia="zh-CN"/>
        </w:rPr>
      </w:pPr>
      <w:r>
        <w:rPr>
          <w:rFonts w:hint="eastAsia" w:ascii="宋体" w:hAnsi="宋体" w:eastAsia="宋体" w:cs="宋体"/>
          <w:color w:val="auto"/>
          <w:kern w:val="0"/>
          <w:sz w:val="24"/>
          <w:szCs w:val="24"/>
          <w:lang w:val="en-US" w:eastAsia="zh-CN"/>
        </w:rPr>
        <w:t>主要内容：</w:t>
      </w:r>
      <w:r>
        <w:rPr>
          <w:rFonts w:hint="eastAsia" w:ascii="宋体" w:hAnsi="宋体" w:eastAsia="宋体" w:cs="宋体"/>
          <w:color w:val="auto"/>
          <w:kern w:val="0"/>
          <w:sz w:val="24"/>
          <w:szCs w:val="24"/>
          <w:lang w:val="zh-CN" w:eastAsia="zh-CN"/>
        </w:rPr>
        <w:t>正确理解市场营销的基本概念和基本原理；全面掌握现代市场营销观念的内容；理解影响消费者购买行为的主要因素，掌握消费者购买行为的整个决策过程；深刻理解市场细分的概念、依据、原则和方法；懂得如何进行目标市场选择，掌握目标市场策略和市场定位策略；深刻理解产品整体概念及层次构成，弄清品牌与商标的联系与区别；掌握产品组合策略、产品生命周期营销策略、品牌策略和包装策略；准确理解营销定价目标，掌握定价方法和定价策略；弄清影响分销渠道选择的因素和分销策略，掌握设计和管理分销渠道的方法；深刻理解促销的的概念、作用与原则；掌握促销组合的基本策略、常用方法和技巧；掌握营业推广的手段和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lang w:val="zh-CN"/>
          <w14:textFill>
            <w14:solidFill>
              <w14:schemeClr w14:val="tx1"/>
            </w14:solidFill>
          </w14:textFill>
        </w:rPr>
      </w:pPr>
      <w:r>
        <w:rPr>
          <w:rFonts w:hint="eastAsia" w:ascii="宋体" w:hAnsi="宋体" w:eastAsia="宋体" w:cs="宋体"/>
          <w:color w:val="auto"/>
          <w:kern w:val="0"/>
          <w:sz w:val="24"/>
          <w:szCs w:val="24"/>
          <w:lang w:val="en-US" w:eastAsia="zh-CN"/>
        </w:rPr>
        <w:t>教学要求：</w:t>
      </w:r>
      <w:r>
        <w:rPr>
          <w:rFonts w:hint="eastAsia" w:ascii="宋体" w:hAnsi="宋体" w:eastAsia="宋体" w:cs="宋体"/>
          <w:color w:val="auto"/>
          <w:kern w:val="0"/>
          <w:sz w:val="24"/>
          <w:szCs w:val="24"/>
          <w:lang w:val="zh-CN" w:eastAsia="zh-CN"/>
        </w:rPr>
        <w:t>以工作项目为载体实施教学过程，以企业的岗位职业能力为基础，以工作过程</w:t>
      </w:r>
      <w:r>
        <w:rPr>
          <w:rFonts w:hint="eastAsia" w:ascii="宋体" w:hAnsi="宋体" w:eastAsia="宋体" w:cs="宋体"/>
          <w:color w:val="000000" w:themeColor="text1"/>
          <w:sz w:val="24"/>
          <w:szCs w:val="24"/>
          <w:lang w:val="zh-CN"/>
          <w14:textFill>
            <w14:solidFill>
              <w14:schemeClr w14:val="tx1"/>
            </w14:solidFill>
          </w14:textFill>
        </w:rPr>
        <w:t>为导向，把课程学习内容与企业、社会相联系，形成主题任务，进行任务驱动式教学；通过学生和老师共同参与工作任务，让学生提出问题、思考问题、研究问题、解决问题，从而进行动态学习。教学全过程贯彻“做中教、做中学”的方法。在理论和实践教学中基于工作与项目过程，设立多维化的考核模式，注意过程考核与结果相结合。</w:t>
      </w:r>
    </w:p>
    <w:p>
      <w:pPr>
        <w:keepNext w:val="0"/>
        <w:keepLines w:val="0"/>
        <w:pageBreakBefore w:val="0"/>
        <w:kinsoku/>
        <w:wordWrap/>
        <w:overflowPunct/>
        <w:topLinePunct w:val="0"/>
        <w:autoSpaceDE/>
        <w:autoSpaceDN/>
        <w:bidi w:val="0"/>
        <w:adjustRightInd/>
        <w:snapToGrid/>
        <w:spacing w:beforeLines="0" w:afterLines="0" w:line="360" w:lineRule="auto"/>
        <w:ind w:firstLine="720" w:firstLineChars="300"/>
        <w:textAlignment w:val="auto"/>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color w:val="000000" w:themeColor="text1"/>
          <w:sz w:val="24"/>
          <w:szCs w:val="24"/>
          <w:lang w:val="zh-CN"/>
          <w14:textFill>
            <w14:solidFill>
              <w14:schemeClr w14:val="tx1"/>
            </w14:solidFill>
          </w14:textFill>
        </w:rPr>
        <w:t>在结果考核中，关注学生作品的整体质量，强调自主和创新能力的体现，关注综合职业能力的培养。</w:t>
      </w:r>
    </w:p>
    <w:p>
      <w:pPr>
        <w:widowControl/>
        <w:numPr>
          <w:ilvl w:val="0"/>
          <w:numId w:val="4"/>
        </w:numPr>
        <w:spacing w:line="360" w:lineRule="auto"/>
        <w:ind w:left="0" w:leftChars="0" w:firstLine="482" w:firstLineChars="200"/>
        <w:jc w:val="left"/>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b/>
          <w:bCs w:val="0"/>
          <w:color w:val="000000" w:themeColor="text1"/>
          <w:sz w:val="24"/>
          <w:szCs w:val="24"/>
          <w:lang w:val="en-US" w:eastAsia="zh-CN"/>
          <w14:textFill>
            <w14:solidFill>
              <w14:schemeClr w14:val="tx1"/>
            </w14:solidFill>
          </w14:textFill>
        </w:rPr>
        <w:t xml:space="preserve">综合实践1  </w:t>
      </w:r>
      <w:r>
        <w:rPr>
          <w:rFonts w:hint="eastAsia" w:ascii="宋体" w:hAnsi="宋体" w:eastAsia="宋体" w:cs="宋体"/>
          <w:b/>
          <w:bCs w:val="0"/>
          <w:i w:val="0"/>
          <w:color w:val="000000"/>
          <w:kern w:val="0"/>
          <w:sz w:val="24"/>
          <w:szCs w:val="24"/>
          <w:u w:val="none"/>
          <w:lang w:val="en-US" w:eastAsia="zh-CN" w:bidi="ar"/>
        </w:rPr>
        <w:t>认知实习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课程目标：加强建筑设计类专业同学对当前装饰企业基本情况的了解，加深对自己专业的认识，进一步明确专业学习目标。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了解行业前景，行业未来发展路线、行业的组织架构、装饰行业的基本情况；企业对员工的要求、岗位的要求和工作职责，介绍了装修顾问、设计师助理、项目管理助理等岗位应该具备的素质能力，加深同学们对岗位的职责及任职资格的认识。对企业的工作场景、样板间、材料等进行了参观，加深了同学们对装饰家具等材料、工作流程的了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color w:val="auto"/>
          <w:kern w:val="0"/>
          <w:sz w:val="24"/>
          <w:szCs w:val="24"/>
          <w:lang w:val="en-US" w:eastAsia="zh-CN"/>
        </w:rPr>
        <w:t>教学要</w:t>
      </w:r>
      <w:r>
        <w:rPr>
          <w:rFonts w:hint="eastAsia" w:ascii="宋体" w:hAnsi="宋体" w:eastAsia="宋体" w:cs="宋体"/>
          <w:color w:val="000000" w:themeColor="text1"/>
          <w:kern w:val="0"/>
          <w:sz w:val="24"/>
          <w:szCs w:val="24"/>
          <w14:textFill>
            <w14:solidFill>
              <w14:schemeClr w14:val="tx1"/>
            </w14:solidFill>
          </w14:textFill>
        </w:rPr>
        <w:t>求：</w:t>
      </w:r>
      <w:r>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t>企业对员工的要求、岗位的要求和工作职责；对装饰家具等材料、工作流程的了解。</w:t>
      </w:r>
    </w:p>
    <w:p>
      <w:pPr>
        <w:widowControl/>
        <w:numPr>
          <w:ilvl w:val="0"/>
          <w:numId w:val="4"/>
        </w:numPr>
        <w:spacing w:line="360" w:lineRule="auto"/>
        <w:ind w:left="0" w:leftChars="0" w:firstLine="482" w:firstLineChars="200"/>
        <w:jc w:val="left"/>
        <w:rPr>
          <w:rFonts w:hint="eastAsia" w:ascii="宋体" w:hAnsi="宋体" w:eastAsia="宋体" w:cs="宋体"/>
          <w:b/>
          <w:bCs w:val="0"/>
          <w:kern w:val="0"/>
          <w:sz w:val="24"/>
          <w:szCs w:val="24"/>
        </w:rPr>
      </w:pPr>
      <w:r>
        <w:rPr>
          <w:rFonts w:hint="eastAsia" w:ascii="宋体" w:hAnsi="宋体" w:eastAsia="宋体" w:cs="宋体"/>
          <w:b/>
          <w:bCs w:val="0"/>
          <w:color w:val="000000" w:themeColor="text1"/>
          <w:sz w:val="24"/>
          <w:szCs w:val="24"/>
          <w:lang w:val="en-US" w:eastAsia="zh-CN"/>
          <w14:textFill>
            <w14:solidFill>
              <w14:schemeClr w14:val="tx1"/>
            </w14:solidFill>
          </w14:textFill>
        </w:rPr>
        <w:t xml:space="preserve">综合实践2  </w:t>
      </w:r>
      <w:r>
        <w:rPr>
          <w:rFonts w:hint="eastAsia" w:ascii="宋体" w:hAnsi="宋体" w:eastAsia="宋体" w:cs="宋体"/>
          <w:b/>
          <w:bCs w:val="0"/>
          <w:kern w:val="0"/>
          <w:sz w:val="24"/>
          <w:szCs w:val="24"/>
        </w:rPr>
        <w:t>专业综合技能训练（或跟岗实习）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课程目标：培养学生在装饰企业实践能力和实际操作技能的重要手段，培养学生理论联系实际的能力，实现培养目标。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直接参与装饰工程的施工组织和技术管理工作，学习施工组织设计、施工技术及管理、熟悉并掌握装饰工程中各分部、分项工程的施工操作规范、施工操作方法及质量验收方法。观摩施工现场，对于前期理论知识的消化和理解，能认知到施工工艺对一个设计师工作的重要性。施工图的绘制规范及准确性在很大程度上具有指导施工的意义，也是室内唯一具有效应的图纸依据，是室内设计师必备的专业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val="0"/>
          <w:kern w:val="0"/>
          <w:sz w:val="24"/>
          <w:szCs w:val="24"/>
          <w:lang w:val="en-US" w:eastAsia="zh-CN"/>
        </w:rPr>
      </w:pPr>
      <w:r>
        <w:rPr>
          <w:rFonts w:hint="eastAsia" w:ascii="宋体" w:hAnsi="宋体" w:eastAsia="宋体" w:cs="宋体"/>
          <w:color w:val="auto"/>
          <w:kern w:val="0"/>
          <w:sz w:val="24"/>
          <w:szCs w:val="24"/>
          <w:lang w:val="en-US" w:eastAsia="zh-CN"/>
        </w:rPr>
        <w:t>教学要求：掌握装饰工程的施工组织设计原理、施工工艺、施工项目管理、施工现场管理的有关</w:t>
      </w:r>
      <w:r>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t>知识。</w:t>
      </w:r>
    </w:p>
    <w:p>
      <w:pPr>
        <w:widowControl/>
        <w:numPr>
          <w:ilvl w:val="0"/>
          <w:numId w:val="4"/>
        </w:numPr>
        <w:spacing w:line="360" w:lineRule="auto"/>
        <w:ind w:left="0" w:leftChars="0" w:firstLine="482" w:firstLineChars="200"/>
        <w:jc w:val="left"/>
        <w:rPr>
          <w:rFonts w:hint="eastAsia" w:ascii="宋体" w:hAnsi="宋体" w:eastAsia="宋体" w:cs="宋体"/>
          <w:b/>
          <w:bCs w:val="0"/>
          <w:kern w:val="0"/>
          <w:sz w:val="24"/>
          <w:szCs w:val="24"/>
        </w:rPr>
      </w:pPr>
      <w:r>
        <w:rPr>
          <w:rFonts w:hint="eastAsia" w:ascii="宋体" w:hAnsi="宋体" w:eastAsia="宋体" w:cs="宋体"/>
          <w:b/>
          <w:bCs w:val="0"/>
          <w:color w:val="000000" w:themeColor="text1"/>
          <w:sz w:val="24"/>
          <w:szCs w:val="24"/>
          <w:lang w:val="en-US" w:eastAsia="zh-CN"/>
          <w14:textFill>
            <w14:solidFill>
              <w14:schemeClr w14:val="tx1"/>
            </w14:solidFill>
          </w14:textFill>
        </w:rPr>
        <w:t xml:space="preserve">综合实践3  </w:t>
      </w:r>
      <w:r>
        <w:rPr>
          <w:rFonts w:hint="eastAsia" w:ascii="宋体" w:hAnsi="宋体" w:eastAsia="宋体" w:cs="宋体"/>
          <w:b/>
          <w:bCs w:val="0"/>
          <w:kern w:val="0"/>
          <w:sz w:val="24"/>
          <w:szCs w:val="24"/>
        </w:rPr>
        <w:t>顶岗实习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课程目标：将在校所学运用到实际工作当中，锻炼团队合作、执行力及学员综合工作能力。熟练掌握各设计软件运用，了解装饰行业的市场现状和前景。对装饰岗位的认知。培养人际交往以及社交能力。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能从事室内设计绘图工作、实习设计师……具有家居、商业空间室内设计能力。培养适应企业适应公司员工的能力。系统培养室内设计及施工图纸绘制方法。培养沟通与社交能力，掌握装饰企业工作流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val="0"/>
          <w:kern w:val="0"/>
          <w:sz w:val="24"/>
          <w:szCs w:val="24"/>
          <w:lang w:val="en-US" w:eastAsia="zh-CN"/>
        </w:rPr>
      </w:pPr>
      <w:r>
        <w:rPr>
          <w:rFonts w:hint="eastAsia" w:ascii="宋体" w:hAnsi="宋体" w:eastAsia="宋体" w:cs="宋体"/>
          <w:color w:val="auto"/>
          <w:kern w:val="0"/>
          <w:sz w:val="24"/>
          <w:szCs w:val="24"/>
          <w:lang w:val="en-US" w:eastAsia="zh-CN"/>
        </w:rPr>
        <w:t>教学要求：了解设计程序步骤。对设计准备阶段、方案设计阶段、施工图纸设计阶段、设计实</w:t>
      </w:r>
      <w:r>
        <w:rPr>
          <w:rFonts w:hint="eastAsia" w:ascii="宋体" w:hAnsi="宋体" w:eastAsia="宋体" w:cs="宋体"/>
          <w:color w:val="000000" w:themeColor="text1"/>
          <w:sz w:val="24"/>
          <w:szCs w:val="24"/>
          <w:lang w:val="en-US" w:eastAsia="zh-CN"/>
          <w14:textFill>
            <w14:solidFill>
              <w14:schemeClr w14:val="tx1"/>
            </w14:solidFill>
          </w14:textFill>
        </w:rPr>
        <w:t>施阶段、施工现场管理阶段的流程掌握。</w:t>
      </w:r>
    </w:p>
    <w:p>
      <w:pPr>
        <w:widowControl/>
        <w:numPr>
          <w:ilvl w:val="0"/>
          <w:numId w:val="4"/>
        </w:numPr>
        <w:spacing w:line="360" w:lineRule="auto"/>
        <w:ind w:left="0" w:leftChars="0" w:firstLine="482" w:firstLineChars="200"/>
        <w:jc w:val="left"/>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b/>
          <w:bCs w:val="0"/>
          <w:color w:val="000000" w:themeColor="text1"/>
          <w:sz w:val="24"/>
          <w:szCs w:val="24"/>
          <w:lang w:val="en-US" w:eastAsia="zh-CN"/>
          <w14:textFill>
            <w14:solidFill>
              <w14:schemeClr w14:val="tx1"/>
            </w14:solidFill>
          </w14:textFill>
        </w:rPr>
        <w:t xml:space="preserve">综合实践4  </w:t>
      </w:r>
      <w:r>
        <w:rPr>
          <w:rFonts w:hint="eastAsia" w:ascii="宋体" w:hAnsi="宋体" w:eastAsia="宋体" w:cs="宋体"/>
          <w:b/>
          <w:bCs w:val="0"/>
          <w:i w:val="0"/>
          <w:color w:val="000000"/>
          <w:kern w:val="0"/>
          <w:sz w:val="24"/>
          <w:szCs w:val="24"/>
          <w:u w:val="none"/>
          <w:lang w:val="en-US" w:eastAsia="zh-CN" w:bidi="ar"/>
        </w:rPr>
        <w:t>室内平面方案设计实训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w:t>
      </w:r>
      <w:bookmarkStart w:id="0" w:name="OLE_LINK22"/>
      <w:r>
        <w:rPr>
          <w:rFonts w:hint="eastAsia" w:ascii="宋体" w:hAnsi="宋体" w:eastAsia="宋体" w:cs="宋体"/>
          <w:color w:val="auto"/>
          <w:kern w:val="0"/>
          <w:sz w:val="24"/>
          <w:szCs w:val="24"/>
          <w:lang w:val="en-US" w:eastAsia="zh-CN"/>
        </w:rPr>
        <w:t>通过实训方案把AutoCAD施工图绘制、室内手绘平面方案、室内平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面方案设计与施工的相关知识进行串联并强化提高学员的软件能力、手绘能力和设计能力</w:t>
      </w:r>
      <w:bookmarkEnd w:id="0"/>
      <w:r>
        <w:rPr>
          <w:rFonts w:hint="eastAsia" w:ascii="宋体" w:hAnsi="宋体" w:eastAsia="宋体" w:cs="宋体"/>
          <w:color w:val="auto"/>
          <w:ker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主要内容：量房、CAD绘制框架图、平面方案布置、手绘绘制平面方案并上色,平面布置图的常规布置方法。室内人体工程学的平面图上的结合运用。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18"/>
          <w:szCs w:val="18"/>
          <w:lang w:val="en-US" w:eastAsia="zh-CN"/>
        </w:rPr>
      </w:pPr>
      <w:r>
        <w:rPr>
          <w:rFonts w:hint="eastAsia" w:ascii="宋体" w:hAnsi="宋体" w:eastAsia="宋体" w:cs="宋体"/>
          <w:color w:val="auto"/>
          <w:kern w:val="0"/>
          <w:sz w:val="24"/>
          <w:szCs w:val="24"/>
          <w:lang w:val="en-US" w:eastAsia="zh-CN"/>
        </w:rPr>
        <w:t>教学要求：通过开阔思维性质的项目活动，要求掌握室内设计的基础理论知识及施工、人体工程学的应用、室内设计的功能分析与布局、室内设计风格、空间类型，最终能够使学生</w:t>
      </w:r>
      <w:r>
        <w:rPr>
          <w:rFonts w:hint="eastAsia" w:ascii="宋体" w:hAnsi="宋体" w:eastAsia="宋体" w:cs="宋体"/>
          <w:color w:val="000000" w:themeColor="text1"/>
          <w:sz w:val="24"/>
          <w:szCs w:val="24"/>
          <w14:textFill>
            <w14:solidFill>
              <w14:schemeClr w14:val="tx1"/>
            </w14:solidFill>
          </w14:textFill>
        </w:rPr>
        <w:t>独立的进行室内空间设计乃至于能够根据市场需求提出正确的设计方案、设计构思、施工方案等一系列的流程。</w:t>
      </w:r>
    </w:p>
    <w:p>
      <w:pPr>
        <w:widowControl/>
        <w:numPr>
          <w:ilvl w:val="0"/>
          <w:numId w:val="4"/>
        </w:numPr>
        <w:spacing w:line="360" w:lineRule="auto"/>
        <w:ind w:left="0" w:leftChars="0" w:firstLine="482" w:firstLineChars="200"/>
        <w:jc w:val="left"/>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b/>
          <w:bCs w:val="0"/>
          <w:color w:val="000000" w:themeColor="text1"/>
          <w:sz w:val="24"/>
          <w:szCs w:val="24"/>
          <w:lang w:val="en-US" w:eastAsia="zh-CN"/>
          <w14:textFill>
            <w14:solidFill>
              <w14:schemeClr w14:val="tx1"/>
            </w14:solidFill>
          </w14:textFill>
        </w:rPr>
        <w:t xml:space="preserve">综合实践5  </w:t>
      </w:r>
      <w:r>
        <w:rPr>
          <w:rFonts w:hint="eastAsia" w:ascii="宋体" w:hAnsi="宋体" w:eastAsia="宋体" w:cs="宋体"/>
          <w:b/>
          <w:bCs w:val="0"/>
          <w:i w:val="0"/>
          <w:color w:val="000000"/>
          <w:kern w:val="0"/>
          <w:sz w:val="24"/>
          <w:szCs w:val="24"/>
          <w:u w:val="none"/>
          <w:lang w:val="en-US" w:eastAsia="zh-CN" w:bidi="ar"/>
        </w:rPr>
        <w:t>室内家具设计及建模实训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课程目标：通过实训方案把室内手绘单体表现技法、3DSmax室内家具建模、室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内家具设计与施工的相关知识进行串联并强化提高学员的软件能力、手绘能力和设计能力。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主要内容：家具市场考察并拍照、临摹实物照片并绘制手绘方案、3ds max制作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家具模型；异形户型的平面设计方法；结合客情分析布置平面方案；木工类立面图纸的绘制方法技巧；3D家具模型制作。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color w:val="auto"/>
          <w:kern w:val="0"/>
          <w:sz w:val="24"/>
          <w:szCs w:val="24"/>
          <w:lang w:val="en-US" w:eastAsia="zh-CN"/>
        </w:rPr>
        <w:t>教学要求：学会依据家具设计的步骤、方法进行家具设计；能完整表达家具设计方案的全部内容；学会根据家具风格、功能、造型、结构、色彩、装饰、经济等要素进行家具设计与专业性的家具介绍；学会徒手绘画、运用制图工具绘制、计算机辅助设计等方法进</w:t>
      </w:r>
      <w:r>
        <w:rPr>
          <w:rFonts w:hint="eastAsia" w:ascii="宋体" w:hAnsi="宋体" w:eastAsia="宋体" w:cs="宋体"/>
          <w:sz w:val="24"/>
          <w:szCs w:val="24"/>
          <w:lang w:eastAsia="zh-CN"/>
        </w:rPr>
        <w:t>行家具设计方案的设计表达；能用所学理论和手段对家具结构进行现场设计与表达。</w:t>
      </w:r>
    </w:p>
    <w:p>
      <w:pPr>
        <w:widowControl/>
        <w:numPr>
          <w:ilvl w:val="0"/>
          <w:numId w:val="4"/>
        </w:numPr>
        <w:spacing w:line="360" w:lineRule="auto"/>
        <w:ind w:left="0" w:leftChars="0" w:firstLine="482" w:firstLineChars="200"/>
        <w:jc w:val="left"/>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b/>
          <w:bCs w:val="0"/>
          <w:color w:val="000000" w:themeColor="text1"/>
          <w:sz w:val="24"/>
          <w:szCs w:val="24"/>
          <w:lang w:val="en-US" w:eastAsia="zh-CN"/>
          <w14:textFill>
            <w14:solidFill>
              <w14:schemeClr w14:val="tx1"/>
            </w14:solidFill>
          </w14:textFill>
        </w:rPr>
        <w:t xml:space="preserve">综合实践6  </w:t>
      </w:r>
      <w:r>
        <w:rPr>
          <w:rFonts w:hint="eastAsia" w:ascii="宋体" w:hAnsi="宋体" w:eastAsia="宋体" w:cs="宋体"/>
          <w:b/>
          <w:bCs w:val="0"/>
          <w:i w:val="0"/>
          <w:color w:val="000000"/>
          <w:kern w:val="0"/>
          <w:sz w:val="24"/>
          <w:szCs w:val="24"/>
          <w:u w:val="none"/>
          <w:lang w:val="en-US" w:eastAsia="zh-CN" w:bidi="ar"/>
        </w:rPr>
        <w:t>室内界面设计及建模实训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课程目标：通过实训方案把室内手绘线稿表现技法、3DSmax室内高级建模、室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内界面设计与施工的相关知识进行串联并强化提高学员的软件能力、 手绘能力和设计能力。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主要内容：工地考察、根据方案要求设计对应的吊顶、墙面、地面施工图并绘制 对应手绘方案;现代、中式、欧式风格施工图绘制，3D室内风格模型制作。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auto"/>
          <w:kern w:val="0"/>
          <w:sz w:val="24"/>
          <w:szCs w:val="24"/>
          <w:lang w:val="en-US" w:eastAsia="zh-CN"/>
        </w:rPr>
        <w:t>教学要求：能根据制图的标准及识图的方法，正确完成吊顶、地面及墙面造型施工图的识读；</w:t>
      </w:r>
      <w:r>
        <w:rPr>
          <w:rFonts w:hint="eastAsia" w:ascii="宋体" w:hAnsi="宋体" w:eastAsia="宋体" w:cs="宋体"/>
          <w:color w:val="000000" w:themeColor="text1"/>
          <w:sz w:val="24"/>
          <w:szCs w:val="24"/>
          <w14:textFill>
            <w14:solidFill>
              <w14:schemeClr w14:val="tx1"/>
            </w14:solidFill>
          </w14:textFill>
        </w:rPr>
        <w:t>熟练使用鉴别方法对吊顶装修材料的质量进行鉴别；编制吊顶装饰工程施工工艺流程及操作要点；使用国家质量验收标准，完成吊顶工程质量验收任务。</w:t>
      </w:r>
    </w:p>
    <w:p>
      <w:pPr>
        <w:widowControl/>
        <w:numPr>
          <w:ilvl w:val="0"/>
          <w:numId w:val="4"/>
        </w:numPr>
        <w:spacing w:line="360" w:lineRule="auto"/>
        <w:ind w:left="0" w:leftChars="0" w:firstLine="482" w:firstLineChars="200"/>
        <w:jc w:val="left"/>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b/>
          <w:bCs w:val="0"/>
          <w:color w:val="000000" w:themeColor="text1"/>
          <w:sz w:val="24"/>
          <w:szCs w:val="24"/>
          <w:lang w:val="en-US" w:eastAsia="zh-CN"/>
          <w14:textFill>
            <w14:solidFill>
              <w14:schemeClr w14:val="tx1"/>
            </w14:solidFill>
          </w14:textFill>
        </w:rPr>
        <w:t xml:space="preserve">综合实践7  </w:t>
      </w:r>
      <w:r>
        <w:rPr>
          <w:rFonts w:hint="eastAsia" w:ascii="宋体" w:hAnsi="宋体" w:eastAsia="宋体" w:cs="宋体"/>
          <w:b/>
          <w:bCs w:val="0"/>
          <w:i w:val="0"/>
          <w:color w:val="000000"/>
          <w:kern w:val="0"/>
          <w:sz w:val="24"/>
          <w:szCs w:val="24"/>
          <w:u w:val="none"/>
          <w:lang w:val="en-US" w:eastAsia="zh-CN" w:bidi="ar"/>
        </w:rPr>
        <w:t>室内全案设计项目实训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是建筑装饰工程技术专业的一门重要课程。本课程包含的内容主要有方案的整体设计和与方案相关的软装配饰。要求学生通过学习，掌握软装中涉及到的家具、灯具、灯光运用、布艺、花品、画品、饰品在室内的使用方法和技巧，很好的达到方案整体的要求和配套作用，使方案的整体性、美观性、艺术性更加统一、协调；方案的整体设计需要学生通过对风格的运用、平面规划、界面设计、材料的选择等知识的运用，用CAD软件来完成整体方案要求的各类施工图纸，并能够很清晰的口头表达，讲解方案设计的构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主要内容：VRAY材质灯光练习,效果图后期调整训练。样板间参观,结合行业工作情况、根据客户要求设计对应风格的施工图并绘制对应的风格的效果图、绘制施工图对应的手绘效果图,整套户型软装效果搭配训练。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color w:val="auto"/>
          <w:kern w:val="0"/>
          <w:sz w:val="24"/>
          <w:szCs w:val="24"/>
          <w:lang w:val="en-US" w:eastAsia="zh-CN"/>
        </w:rPr>
        <w:t>教学要求：通过实训方案把室内手绘色彩表现技法、Vray/PhotoShop室内效果,图表现技法</w:t>
      </w:r>
      <w:r>
        <w:rPr>
          <w:rFonts w:hint="eastAsia" w:ascii="宋体" w:hAnsi="宋体" w:eastAsia="宋体" w:cs="宋体"/>
          <w:sz w:val="24"/>
          <w:szCs w:val="24"/>
        </w:rPr>
        <w:t>、室内空间设计与施工的相关知识</w:t>
      </w:r>
      <w:r>
        <w:rPr>
          <w:rFonts w:hint="eastAsia" w:ascii="宋体" w:hAnsi="宋体" w:eastAsia="宋体" w:cs="宋体"/>
          <w:sz w:val="24"/>
          <w:szCs w:val="24"/>
          <w:lang w:val="en-US" w:eastAsia="zh-CN"/>
        </w:rPr>
        <w:t>/</w:t>
      </w:r>
      <w:r>
        <w:rPr>
          <w:rFonts w:hint="eastAsia" w:ascii="宋体" w:hAnsi="宋体" w:eastAsia="宋体" w:cs="宋体"/>
          <w:sz w:val="24"/>
          <w:szCs w:val="24"/>
        </w:rPr>
        <w:t>商业</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 设计与施工的相关知识进行串联进行串联并强化提高学员的软件能力、手绘能力和设计能力</w:t>
      </w:r>
      <w:r>
        <w:rPr>
          <w:rFonts w:hint="eastAsia" w:ascii="宋体" w:hAnsi="宋体" w:eastAsia="宋体" w:cs="宋体"/>
          <w:sz w:val="24"/>
          <w:szCs w:val="24"/>
          <w:lang w:eastAsia="zh-CN"/>
        </w:rPr>
        <w:t>。</w:t>
      </w:r>
    </w:p>
    <w:p>
      <w:pPr>
        <w:widowControl/>
        <w:spacing w:line="360" w:lineRule="auto"/>
        <w:ind w:firstLine="482" w:firstLineChars="200"/>
        <w:jc w:val="left"/>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b/>
          <w:bCs w:val="0"/>
          <w:color w:val="000000" w:themeColor="text1"/>
          <w:sz w:val="24"/>
          <w:szCs w:val="24"/>
          <w:lang w:val="en-US" w:eastAsia="zh-CN"/>
          <w14:textFill>
            <w14:solidFill>
              <w14:schemeClr w14:val="tx1"/>
            </w14:solidFill>
          </w14:textFill>
        </w:rPr>
        <w:t xml:space="preserve">25. 综合实践8  </w:t>
      </w:r>
      <w:r>
        <w:rPr>
          <w:rFonts w:hint="eastAsia" w:ascii="宋体" w:hAnsi="宋体" w:eastAsia="宋体" w:cs="宋体"/>
          <w:b/>
          <w:bCs w:val="0"/>
          <w:i w:val="0"/>
          <w:color w:val="000000"/>
          <w:kern w:val="0"/>
          <w:sz w:val="24"/>
          <w:szCs w:val="24"/>
          <w:u w:val="none"/>
          <w:lang w:val="en-US" w:eastAsia="zh-CN" w:bidi="ar"/>
        </w:rPr>
        <w:t>毕业设计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课程目标：毕业设计是培养学生综合运用所学的基本理论、基本知识和基本技能，分析解决实际问题能力的重要一环。缩短学生在未来工作岗位的适应期。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主要内容：综合运用所学的基础理论、专业知识和表现技法。解决装饰工程的方案设计与效果表现、重要部分室内设计、概算报价、材料与构造实际问题的能力。方案设计开题；方案设计；后期制作；设计答辩。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kern w:val="0"/>
          <w:sz w:val="24"/>
          <w:szCs w:val="24"/>
          <w:lang w:val="en-US" w:eastAsia="zh-CN"/>
        </w:rPr>
        <w:t>教学</w:t>
      </w:r>
      <w:r>
        <w:rPr>
          <w:rFonts w:hint="eastAsia" w:ascii="宋体" w:hAnsi="宋体" w:eastAsia="宋体" w:cs="宋体"/>
          <w:sz w:val="24"/>
          <w:szCs w:val="24"/>
        </w:rPr>
        <w:t>要求：</w:t>
      </w:r>
      <w:r>
        <w:rPr>
          <w:rFonts w:hint="eastAsia" w:ascii="宋体" w:hAnsi="宋体" w:eastAsia="宋体" w:cs="宋体"/>
          <w:sz w:val="24"/>
          <w:szCs w:val="24"/>
          <w:lang w:val="en-US" w:eastAsia="zh-CN"/>
        </w:rPr>
        <w:t>完成整套毕业设计,并通过展板进行展示，且做毕业设计答辩。</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4"/>
          <w:szCs w:val="24"/>
          <w:lang w:val="zh-CN" w:eastAsia="zh-CN"/>
        </w:rPr>
      </w:pP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2.专业相关的实践能力要求</w:t>
      </w:r>
    </w:p>
    <w:tbl>
      <w:tblPr>
        <w:tblStyle w:val="11"/>
        <w:tblW w:w="98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2937"/>
        <w:gridCol w:w="3566"/>
        <w:gridCol w:w="1059"/>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792" w:type="dxa"/>
          </w:tcPr>
          <w:p>
            <w:pPr>
              <w:jc w:val="center"/>
              <w:rPr>
                <w:rFonts w:hint="eastAsia" w:ascii="宋体" w:hAnsi="宋体" w:eastAsia="宋体" w:cs="宋体"/>
                <w:sz w:val="21"/>
                <w:szCs w:val="21"/>
              </w:rPr>
            </w:pPr>
            <w:r>
              <w:rPr>
                <w:rFonts w:hint="eastAsia" w:ascii="宋体" w:hAnsi="宋体" w:eastAsia="宋体" w:cs="宋体"/>
                <w:sz w:val="21"/>
                <w:szCs w:val="21"/>
              </w:rPr>
              <w:t>序号</w:t>
            </w:r>
          </w:p>
        </w:tc>
        <w:tc>
          <w:tcPr>
            <w:tcW w:w="2937" w:type="dxa"/>
          </w:tcPr>
          <w:p>
            <w:pPr>
              <w:ind w:left="560"/>
              <w:jc w:val="center"/>
              <w:rPr>
                <w:rFonts w:hint="eastAsia" w:ascii="宋体" w:hAnsi="宋体" w:eastAsia="宋体" w:cs="宋体"/>
                <w:sz w:val="21"/>
                <w:szCs w:val="21"/>
              </w:rPr>
            </w:pPr>
            <w:r>
              <w:rPr>
                <w:rFonts w:hint="eastAsia" w:ascii="宋体" w:hAnsi="宋体" w:eastAsia="宋体" w:cs="宋体"/>
                <w:sz w:val="21"/>
                <w:szCs w:val="21"/>
              </w:rPr>
              <w:t>证书名称</w:t>
            </w:r>
          </w:p>
        </w:tc>
        <w:tc>
          <w:tcPr>
            <w:tcW w:w="3566" w:type="dxa"/>
          </w:tcPr>
          <w:p>
            <w:pPr>
              <w:jc w:val="center"/>
              <w:rPr>
                <w:rFonts w:hint="eastAsia" w:ascii="宋体" w:hAnsi="宋体" w:eastAsia="宋体" w:cs="宋体"/>
                <w:sz w:val="21"/>
                <w:szCs w:val="21"/>
              </w:rPr>
            </w:pPr>
            <w:r>
              <w:rPr>
                <w:rFonts w:hint="eastAsia" w:ascii="宋体" w:hAnsi="宋体" w:eastAsia="宋体" w:cs="宋体"/>
                <w:sz w:val="21"/>
                <w:szCs w:val="21"/>
              </w:rPr>
              <w:t>颁证单位</w:t>
            </w:r>
          </w:p>
        </w:tc>
        <w:tc>
          <w:tcPr>
            <w:tcW w:w="1059" w:type="dxa"/>
          </w:tcPr>
          <w:p>
            <w:pPr>
              <w:jc w:val="center"/>
              <w:rPr>
                <w:rFonts w:hint="eastAsia" w:ascii="宋体" w:hAnsi="宋体" w:eastAsia="宋体" w:cs="宋体"/>
                <w:sz w:val="21"/>
                <w:szCs w:val="21"/>
              </w:rPr>
            </w:pPr>
            <w:r>
              <w:rPr>
                <w:rFonts w:hint="eastAsia" w:ascii="宋体" w:hAnsi="宋体" w:eastAsia="宋体" w:cs="宋体"/>
                <w:sz w:val="21"/>
                <w:szCs w:val="21"/>
              </w:rPr>
              <w:t>等级</w:t>
            </w:r>
          </w:p>
        </w:tc>
        <w:tc>
          <w:tcPr>
            <w:tcW w:w="1461" w:type="dxa"/>
          </w:tcPr>
          <w:p>
            <w:pPr>
              <w:jc w:val="center"/>
              <w:rPr>
                <w:rFonts w:hint="eastAsia" w:ascii="宋体" w:hAnsi="宋体" w:eastAsia="宋体" w:cs="宋体"/>
                <w:sz w:val="21"/>
                <w:szCs w:val="21"/>
              </w:rPr>
            </w:pPr>
            <w:r>
              <w:rPr>
                <w:rFonts w:hint="eastAsia" w:ascii="宋体" w:hAnsi="宋体" w:eastAsia="宋体" w:cs="宋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2" w:type="dxa"/>
          </w:tcPr>
          <w:p>
            <w:pPr>
              <w:ind w:firstLine="210" w:firstLineChars="1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937" w:type="dxa"/>
          </w:tcPr>
          <w:p>
            <w:pPr>
              <w:jc w:val="center"/>
              <w:rPr>
                <w:rFonts w:hint="eastAsia" w:ascii="宋体" w:hAnsi="宋体" w:eastAsia="宋体" w:cs="宋体"/>
                <w:sz w:val="21"/>
                <w:szCs w:val="21"/>
              </w:rPr>
            </w:pPr>
            <w:r>
              <w:rPr>
                <w:rFonts w:hint="eastAsia" w:ascii="宋体" w:hAnsi="宋体" w:eastAsia="宋体" w:cs="宋体"/>
                <w:color w:val="auto"/>
                <w:sz w:val="21"/>
                <w:szCs w:val="21"/>
              </w:rPr>
              <w:t>全国计算机等级考试证书</w:t>
            </w:r>
          </w:p>
        </w:tc>
        <w:tc>
          <w:tcPr>
            <w:tcW w:w="3566" w:type="dxa"/>
          </w:tcPr>
          <w:p>
            <w:pPr>
              <w:ind w:left="560"/>
              <w:jc w:val="center"/>
              <w:rPr>
                <w:rFonts w:hint="eastAsia" w:ascii="宋体" w:hAnsi="宋体" w:eastAsia="宋体" w:cs="宋体"/>
                <w:sz w:val="21"/>
                <w:szCs w:val="21"/>
              </w:rPr>
            </w:pPr>
            <w:r>
              <w:rPr>
                <w:rFonts w:hint="eastAsia" w:ascii="宋体" w:hAnsi="宋体" w:eastAsia="宋体" w:cs="宋体"/>
                <w:color w:val="auto"/>
                <w:sz w:val="21"/>
                <w:szCs w:val="21"/>
              </w:rPr>
              <w:t>教育部考试中心</w:t>
            </w:r>
          </w:p>
        </w:tc>
        <w:tc>
          <w:tcPr>
            <w:tcW w:w="1059" w:type="dxa"/>
            <w:vAlign w:val="center"/>
          </w:tcPr>
          <w:p>
            <w:pPr>
              <w:pStyle w:val="31"/>
              <w:spacing w:line="240" w:lineRule="auto"/>
              <w:jc w:val="center"/>
              <w:rPr>
                <w:rFonts w:hint="eastAsia" w:ascii="宋体" w:hAnsi="宋体" w:eastAsia="宋体" w:cs="宋体"/>
                <w:sz w:val="21"/>
                <w:szCs w:val="21"/>
              </w:rPr>
            </w:pPr>
            <w:r>
              <w:rPr>
                <w:rFonts w:hint="eastAsia" w:ascii="宋体" w:hAnsi="宋体" w:eastAsia="宋体" w:cs="宋体"/>
                <w:color w:val="auto"/>
                <w:sz w:val="21"/>
                <w:szCs w:val="21"/>
              </w:rPr>
              <w:t>一级</w:t>
            </w:r>
          </w:p>
        </w:tc>
        <w:tc>
          <w:tcPr>
            <w:tcW w:w="1461" w:type="dxa"/>
            <w:vAlign w:val="center"/>
          </w:tcPr>
          <w:p>
            <w:pPr>
              <w:pStyle w:val="31"/>
              <w:spacing w:line="240" w:lineRule="auto"/>
              <w:jc w:val="center"/>
              <w:rPr>
                <w:rFonts w:hint="eastAsia" w:ascii="宋体" w:hAnsi="宋体" w:eastAsia="宋体" w:cs="宋体"/>
                <w:sz w:val="21"/>
                <w:szCs w:val="21"/>
              </w:rPr>
            </w:pPr>
            <w:r>
              <w:rPr>
                <w:rFonts w:hint="eastAsia" w:ascii="宋体" w:hAnsi="宋体" w:eastAsia="宋体" w:cs="宋体"/>
                <w:color w:val="auto"/>
                <w:sz w:val="21"/>
                <w:szCs w:val="21"/>
              </w:rPr>
              <w:t>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2" w:type="dxa"/>
          </w:tcPr>
          <w:p>
            <w:pPr>
              <w:ind w:firstLine="210" w:firstLineChars="1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937" w:type="dxa"/>
          </w:tcPr>
          <w:p>
            <w:pPr>
              <w:jc w:val="center"/>
              <w:rPr>
                <w:rFonts w:hint="eastAsia" w:ascii="宋体" w:hAnsi="宋体" w:eastAsia="宋体" w:cs="宋体"/>
                <w:sz w:val="21"/>
                <w:szCs w:val="21"/>
              </w:rPr>
            </w:pPr>
            <w:r>
              <w:rPr>
                <w:rFonts w:hint="eastAsia" w:ascii="宋体" w:hAnsi="宋体" w:eastAsia="宋体" w:cs="宋体"/>
                <w:color w:val="auto"/>
                <w:sz w:val="21"/>
                <w:szCs w:val="21"/>
              </w:rPr>
              <w:t>全国大学英语应用能力考试合格证书</w:t>
            </w:r>
          </w:p>
        </w:tc>
        <w:tc>
          <w:tcPr>
            <w:tcW w:w="3566" w:type="dxa"/>
          </w:tcPr>
          <w:p>
            <w:pPr>
              <w:jc w:val="center"/>
              <w:rPr>
                <w:rFonts w:hint="eastAsia" w:ascii="宋体" w:hAnsi="宋体" w:eastAsia="宋体" w:cs="宋体"/>
                <w:sz w:val="21"/>
                <w:szCs w:val="21"/>
              </w:rPr>
            </w:pPr>
            <w:r>
              <w:rPr>
                <w:rFonts w:hint="eastAsia" w:ascii="宋体" w:hAnsi="宋体" w:eastAsia="宋体" w:cs="宋体"/>
                <w:color w:val="auto"/>
                <w:sz w:val="21"/>
                <w:szCs w:val="21"/>
              </w:rPr>
              <w:t>高等学校英语应用能力考试委员会</w:t>
            </w:r>
          </w:p>
        </w:tc>
        <w:tc>
          <w:tcPr>
            <w:tcW w:w="1059" w:type="dxa"/>
            <w:vAlign w:val="center"/>
          </w:tcPr>
          <w:p>
            <w:pPr>
              <w:pStyle w:val="31"/>
              <w:spacing w:line="240" w:lineRule="auto"/>
              <w:jc w:val="center"/>
              <w:rPr>
                <w:rFonts w:hint="eastAsia" w:ascii="宋体" w:hAnsi="宋体" w:eastAsia="宋体" w:cs="宋体"/>
                <w:sz w:val="21"/>
                <w:szCs w:val="21"/>
              </w:rPr>
            </w:pPr>
            <w:r>
              <w:rPr>
                <w:rFonts w:hint="eastAsia" w:ascii="宋体" w:hAnsi="宋体" w:eastAsia="宋体" w:cs="宋体"/>
                <w:color w:val="auto"/>
                <w:sz w:val="21"/>
                <w:szCs w:val="21"/>
              </w:rPr>
              <w:t>三级</w:t>
            </w:r>
          </w:p>
        </w:tc>
        <w:tc>
          <w:tcPr>
            <w:tcW w:w="1461" w:type="dxa"/>
            <w:vAlign w:val="center"/>
          </w:tcPr>
          <w:p>
            <w:pPr>
              <w:pStyle w:val="31"/>
              <w:spacing w:line="240" w:lineRule="auto"/>
              <w:jc w:val="center"/>
              <w:rPr>
                <w:rFonts w:hint="eastAsia" w:ascii="宋体" w:hAnsi="宋体" w:eastAsia="宋体" w:cs="宋体"/>
                <w:sz w:val="21"/>
                <w:szCs w:val="21"/>
              </w:rPr>
            </w:pPr>
            <w:r>
              <w:rPr>
                <w:rFonts w:hint="eastAsia" w:ascii="宋体" w:hAnsi="宋体" w:eastAsia="宋体" w:cs="宋体"/>
                <w:color w:val="auto"/>
                <w:sz w:val="21"/>
                <w:szCs w:val="21"/>
              </w:rPr>
              <w:t>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2" w:type="dxa"/>
          </w:tcPr>
          <w:p>
            <w:pPr>
              <w:ind w:firstLine="210" w:firstLineChars="1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937" w:type="dxa"/>
          </w:tcPr>
          <w:p>
            <w:pPr>
              <w:jc w:val="center"/>
              <w:rPr>
                <w:rFonts w:hint="eastAsia" w:ascii="宋体" w:hAnsi="宋体" w:eastAsia="宋体" w:cs="宋体"/>
                <w:sz w:val="21"/>
                <w:szCs w:val="21"/>
              </w:rPr>
            </w:pPr>
            <w:r>
              <w:rPr>
                <w:rFonts w:hint="eastAsia" w:ascii="宋体" w:hAnsi="宋体" w:eastAsia="宋体" w:cs="宋体"/>
                <w:color w:val="auto"/>
                <w:sz w:val="21"/>
                <w:szCs w:val="21"/>
              </w:rPr>
              <w:t>建筑装饰装修监理师资格证书</w:t>
            </w:r>
          </w:p>
        </w:tc>
        <w:tc>
          <w:tcPr>
            <w:tcW w:w="3566" w:type="dxa"/>
          </w:tcPr>
          <w:p>
            <w:pPr>
              <w:ind w:left="560"/>
              <w:jc w:val="center"/>
              <w:rPr>
                <w:rFonts w:hint="eastAsia" w:ascii="宋体" w:hAnsi="宋体" w:eastAsia="宋体" w:cs="宋体"/>
                <w:sz w:val="21"/>
                <w:szCs w:val="21"/>
              </w:rPr>
            </w:pPr>
            <w:r>
              <w:rPr>
                <w:rFonts w:hint="eastAsia" w:ascii="宋体" w:hAnsi="宋体" w:eastAsia="宋体" w:cs="宋体"/>
                <w:color w:val="auto"/>
                <w:sz w:val="21"/>
                <w:szCs w:val="21"/>
              </w:rPr>
              <w:t>中国建筑装饰协会</w:t>
            </w:r>
          </w:p>
        </w:tc>
        <w:tc>
          <w:tcPr>
            <w:tcW w:w="1059" w:type="dxa"/>
            <w:vAlign w:val="center"/>
          </w:tcPr>
          <w:p>
            <w:pPr>
              <w:pStyle w:val="31"/>
              <w:spacing w:line="240" w:lineRule="auto"/>
              <w:jc w:val="center"/>
              <w:rPr>
                <w:rFonts w:hint="eastAsia" w:ascii="宋体" w:hAnsi="宋体" w:eastAsia="宋体" w:cs="宋体"/>
                <w:sz w:val="21"/>
                <w:szCs w:val="21"/>
              </w:rPr>
            </w:pPr>
            <w:r>
              <w:rPr>
                <w:rFonts w:hint="eastAsia" w:ascii="宋体" w:hAnsi="宋体" w:eastAsia="宋体" w:cs="宋体"/>
                <w:color w:val="auto"/>
                <w:sz w:val="21"/>
                <w:szCs w:val="21"/>
              </w:rPr>
              <w:t>二级</w:t>
            </w:r>
          </w:p>
        </w:tc>
        <w:tc>
          <w:tcPr>
            <w:tcW w:w="1461" w:type="dxa"/>
            <w:vAlign w:val="center"/>
          </w:tcPr>
          <w:p>
            <w:pPr>
              <w:pStyle w:val="31"/>
              <w:spacing w:line="240" w:lineRule="auto"/>
              <w:jc w:val="center"/>
              <w:rPr>
                <w:rFonts w:hint="eastAsia" w:ascii="宋体" w:hAnsi="宋体" w:eastAsia="宋体" w:cs="宋体"/>
                <w:sz w:val="21"/>
                <w:szCs w:val="21"/>
              </w:rPr>
            </w:pPr>
            <w:r>
              <w:rPr>
                <w:rFonts w:hint="eastAsia" w:ascii="宋体" w:hAnsi="宋体" w:eastAsia="宋体" w:cs="宋体"/>
                <w:color w:val="auto"/>
                <w:sz w:val="21"/>
                <w:szCs w:val="21"/>
              </w:rPr>
              <w:t>（三证选一）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2" w:type="dxa"/>
          </w:tcPr>
          <w:p>
            <w:pPr>
              <w:ind w:firstLine="210" w:firstLineChars="1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937" w:type="dxa"/>
          </w:tcPr>
          <w:p>
            <w:pPr>
              <w:ind w:left="560"/>
              <w:jc w:val="center"/>
              <w:rPr>
                <w:rFonts w:hint="eastAsia" w:ascii="宋体" w:hAnsi="宋体" w:eastAsia="宋体" w:cs="宋体"/>
                <w:sz w:val="21"/>
                <w:szCs w:val="21"/>
              </w:rPr>
            </w:pPr>
            <w:r>
              <w:rPr>
                <w:rFonts w:hint="eastAsia" w:ascii="宋体" w:hAnsi="宋体" w:eastAsia="宋体" w:cs="宋体"/>
                <w:color w:val="auto"/>
                <w:sz w:val="21"/>
                <w:szCs w:val="21"/>
              </w:rPr>
              <w:t>室内设计师</w:t>
            </w:r>
          </w:p>
        </w:tc>
        <w:tc>
          <w:tcPr>
            <w:tcW w:w="3566" w:type="dxa"/>
          </w:tcPr>
          <w:p>
            <w:pPr>
              <w:ind w:left="560"/>
              <w:jc w:val="center"/>
              <w:rPr>
                <w:rFonts w:hint="eastAsia" w:ascii="宋体" w:hAnsi="宋体" w:eastAsia="宋体" w:cs="宋体"/>
                <w:sz w:val="21"/>
                <w:szCs w:val="21"/>
              </w:rPr>
            </w:pPr>
            <w:r>
              <w:rPr>
                <w:rFonts w:hint="eastAsia" w:ascii="宋体" w:hAnsi="宋体" w:eastAsia="宋体" w:cs="宋体"/>
                <w:color w:val="auto"/>
                <w:sz w:val="21"/>
                <w:szCs w:val="21"/>
              </w:rPr>
              <w:t>国家劳动就业保障部</w:t>
            </w:r>
          </w:p>
        </w:tc>
        <w:tc>
          <w:tcPr>
            <w:tcW w:w="1059" w:type="dxa"/>
            <w:vAlign w:val="center"/>
          </w:tcPr>
          <w:p>
            <w:pPr>
              <w:pStyle w:val="31"/>
              <w:spacing w:line="240" w:lineRule="auto"/>
              <w:jc w:val="center"/>
              <w:rPr>
                <w:rFonts w:hint="eastAsia" w:ascii="宋体" w:hAnsi="宋体" w:eastAsia="宋体" w:cs="宋体"/>
                <w:sz w:val="21"/>
                <w:szCs w:val="21"/>
              </w:rPr>
            </w:pPr>
            <w:r>
              <w:rPr>
                <w:rFonts w:hint="eastAsia" w:ascii="宋体" w:hAnsi="宋体" w:eastAsia="宋体" w:cs="宋体"/>
                <w:color w:val="auto"/>
                <w:sz w:val="21"/>
                <w:szCs w:val="21"/>
              </w:rPr>
              <w:t>三级</w:t>
            </w:r>
          </w:p>
        </w:tc>
        <w:tc>
          <w:tcPr>
            <w:tcW w:w="1461" w:type="dxa"/>
            <w:vAlign w:val="center"/>
          </w:tcPr>
          <w:p>
            <w:pPr>
              <w:pStyle w:val="31"/>
              <w:spacing w:line="240" w:lineRule="auto"/>
              <w:jc w:val="center"/>
              <w:rPr>
                <w:rFonts w:hint="eastAsia" w:ascii="宋体" w:hAnsi="宋体" w:eastAsia="宋体" w:cs="宋体"/>
                <w:sz w:val="21"/>
                <w:szCs w:val="21"/>
              </w:rPr>
            </w:pPr>
            <w:r>
              <w:rPr>
                <w:rFonts w:hint="eastAsia" w:ascii="宋体" w:hAnsi="宋体" w:eastAsia="宋体" w:cs="宋体"/>
                <w:color w:val="auto"/>
                <w:sz w:val="21"/>
                <w:szCs w:val="21"/>
              </w:rPr>
              <w:t>（三证选一）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2" w:type="dxa"/>
          </w:tcPr>
          <w:p>
            <w:pPr>
              <w:ind w:firstLine="210" w:firstLineChars="1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2937" w:type="dxa"/>
            <w:vAlign w:val="center"/>
          </w:tcPr>
          <w:p>
            <w:pPr>
              <w:pStyle w:val="31"/>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装饰美工</w:t>
            </w:r>
          </w:p>
        </w:tc>
        <w:tc>
          <w:tcPr>
            <w:tcW w:w="3566" w:type="dxa"/>
            <w:vAlign w:val="center"/>
          </w:tcPr>
          <w:p>
            <w:pPr>
              <w:pStyle w:val="31"/>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国家劳动就业保障部</w:t>
            </w:r>
          </w:p>
        </w:tc>
        <w:tc>
          <w:tcPr>
            <w:tcW w:w="1059" w:type="dxa"/>
            <w:vAlign w:val="center"/>
          </w:tcPr>
          <w:p>
            <w:pPr>
              <w:pStyle w:val="31"/>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三级</w:t>
            </w:r>
          </w:p>
        </w:tc>
        <w:tc>
          <w:tcPr>
            <w:tcW w:w="1461" w:type="dxa"/>
            <w:vAlign w:val="center"/>
          </w:tcPr>
          <w:p>
            <w:pPr>
              <w:pStyle w:val="31"/>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（三证选一）</w:t>
            </w:r>
          </w:p>
        </w:tc>
      </w:tr>
    </w:tbl>
    <w:p>
      <w:pPr>
        <w:adjustRightInd w:val="0"/>
        <w:spacing w:line="560" w:lineRule="exact"/>
        <w:rPr>
          <w:rFonts w:hint="eastAsia" w:ascii="黑体" w:hAnsi="黑体" w:eastAsia="黑体"/>
          <w:b/>
          <w:sz w:val="24"/>
          <w:szCs w:val="24"/>
        </w:rPr>
      </w:pPr>
    </w:p>
    <w:p>
      <w:pPr>
        <w:adjustRightInd w:val="0"/>
        <w:spacing w:line="560" w:lineRule="exact"/>
        <w:rPr>
          <w:rFonts w:hint="eastAsia" w:ascii="黑体" w:hAnsi="黑体" w:eastAsia="黑体"/>
          <w:b/>
          <w:sz w:val="24"/>
          <w:szCs w:val="24"/>
        </w:rPr>
        <w:sectPr>
          <w:pgSz w:w="11906" w:h="16838"/>
          <w:pgMar w:top="1800" w:right="1440" w:bottom="1800" w:left="1440" w:header="851" w:footer="992" w:gutter="0"/>
          <w:cols w:space="425" w:num="1"/>
          <w:docGrid w:type="lines" w:linePitch="312" w:charSpace="0"/>
        </w:sectPr>
      </w:pP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七</w:t>
      </w:r>
      <w:r>
        <w:rPr>
          <w:rFonts w:ascii="黑体" w:hAnsi="黑体" w:eastAsia="黑体"/>
          <w:b/>
          <w:sz w:val="24"/>
          <w:szCs w:val="24"/>
        </w:rPr>
        <w:t>、教学进程总体安排</w:t>
      </w:r>
    </w:p>
    <w:p>
      <w:pPr>
        <w:adjustRightInd w:val="0"/>
        <w:spacing w:line="560" w:lineRule="exact"/>
        <w:ind w:firstLine="422" w:firstLineChars="200"/>
        <w:jc w:val="center"/>
        <w:rPr>
          <w:rFonts w:ascii="仿宋" w:hAnsi="仿宋" w:eastAsia="仿宋"/>
          <w:b/>
          <w:szCs w:val="21"/>
        </w:rPr>
      </w:pPr>
      <w:r>
        <w:rPr>
          <w:rFonts w:hint="eastAsia" w:ascii="仿宋" w:hAnsi="仿宋" w:eastAsia="仿宋"/>
          <w:b/>
          <w:szCs w:val="21"/>
        </w:rPr>
        <w:t>表</w:t>
      </w:r>
      <w:r>
        <w:rPr>
          <w:rFonts w:hint="eastAsia" w:ascii="仿宋" w:hAnsi="仿宋" w:eastAsia="仿宋"/>
          <w:b/>
          <w:szCs w:val="21"/>
          <w:lang w:val="en-US" w:eastAsia="zh-CN"/>
        </w:rPr>
        <w:t>1</w:t>
      </w:r>
      <w:r>
        <w:rPr>
          <w:rFonts w:hint="eastAsia" w:ascii="仿宋" w:hAnsi="仿宋" w:eastAsia="仿宋"/>
          <w:b/>
          <w:szCs w:val="21"/>
        </w:rPr>
        <w:t xml:space="preserve"> 教学进程安排表</w:t>
      </w:r>
    </w:p>
    <w:tbl>
      <w:tblPr>
        <w:tblStyle w:val="11"/>
        <w:tblW w:w="1250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363"/>
        <w:gridCol w:w="427"/>
        <w:gridCol w:w="2160"/>
        <w:gridCol w:w="558"/>
        <w:gridCol w:w="640"/>
        <w:gridCol w:w="640"/>
        <w:gridCol w:w="659"/>
        <w:gridCol w:w="713"/>
        <w:gridCol w:w="769"/>
        <w:gridCol w:w="709"/>
        <w:gridCol w:w="709"/>
        <w:gridCol w:w="649"/>
        <w:gridCol w:w="758"/>
        <w:gridCol w:w="811"/>
        <w:gridCol w:w="149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02" w:type="dxa"/>
            <w:gridSpan w:val="3"/>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课程类别</w:t>
            </w:r>
          </w:p>
        </w:tc>
        <w:tc>
          <w:tcPr>
            <w:tcW w:w="427"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课程序号</w:t>
            </w:r>
          </w:p>
        </w:tc>
        <w:tc>
          <w:tcPr>
            <w:tcW w:w="2160" w:type="dxa"/>
            <w:vMerge w:val="restart"/>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课程名称</w:t>
            </w:r>
          </w:p>
        </w:tc>
        <w:tc>
          <w:tcPr>
            <w:tcW w:w="1838" w:type="dxa"/>
            <w:gridSpan w:val="3"/>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课时分配</w:t>
            </w:r>
          </w:p>
        </w:tc>
        <w:tc>
          <w:tcPr>
            <w:tcW w:w="659" w:type="dxa"/>
            <w:vMerge w:val="restart"/>
          </w:tcPr>
          <w:p>
            <w:pPr>
              <w:widowControl/>
              <w:jc w:val="center"/>
              <w:rPr>
                <w:rFonts w:ascii="宋体" w:hAnsi="宋体" w:cs="宋体"/>
                <w:b/>
                <w:bCs/>
                <w:color w:val="auto"/>
                <w:kern w:val="0"/>
                <w:szCs w:val="21"/>
              </w:rPr>
            </w:pPr>
          </w:p>
          <w:p>
            <w:pPr>
              <w:widowControl/>
              <w:rPr>
                <w:rFonts w:ascii="宋体" w:hAnsi="宋体" w:cs="宋体"/>
                <w:b/>
                <w:bCs/>
                <w:color w:val="auto"/>
                <w:kern w:val="0"/>
                <w:szCs w:val="21"/>
              </w:rPr>
            </w:pPr>
            <w:r>
              <w:rPr>
                <w:rFonts w:hint="eastAsia" w:ascii="宋体" w:hAnsi="宋体" w:cs="宋体"/>
                <w:b/>
                <w:bCs/>
                <w:color w:val="auto"/>
                <w:kern w:val="0"/>
                <w:szCs w:val="21"/>
              </w:rPr>
              <w:t>学</w:t>
            </w:r>
          </w:p>
          <w:p>
            <w:pPr>
              <w:widowControl/>
              <w:rPr>
                <w:rFonts w:ascii="宋体" w:hAnsi="宋体" w:cs="宋体"/>
                <w:b/>
                <w:bCs/>
                <w:color w:val="auto"/>
                <w:kern w:val="0"/>
                <w:szCs w:val="21"/>
              </w:rPr>
            </w:pPr>
            <w:r>
              <w:rPr>
                <w:rFonts w:hint="eastAsia" w:ascii="宋体" w:hAnsi="宋体" w:cs="宋体"/>
                <w:b/>
                <w:bCs/>
                <w:color w:val="auto"/>
                <w:kern w:val="0"/>
                <w:szCs w:val="21"/>
              </w:rPr>
              <w:t>分</w:t>
            </w:r>
          </w:p>
        </w:tc>
        <w:tc>
          <w:tcPr>
            <w:tcW w:w="4307" w:type="dxa"/>
            <w:gridSpan w:val="6"/>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每学期教学周数及周学时分配</w:t>
            </w:r>
          </w:p>
        </w:tc>
        <w:tc>
          <w:tcPr>
            <w:tcW w:w="2308" w:type="dxa"/>
            <w:gridSpan w:val="2"/>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02" w:type="dxa"/>
            <w:gridSpan w:val="3"/>
            <w:vMerge w:val="continue"/>
            <w:vAlign w:val="center"/>
          </w:tcPr>
          <w:p>
            <w:pPr>
              <w:widowControl/>
              <w:jc w:val="left"/>
              <w:rPr>
                <w:rFonts w:ascii="宋体" w:cs="宋体"/>
                <w:b/>
                <w:bCs/>
                <w:color w:val="auto"/>
                <w:kern w:val="0"/>
                <w:szCs w:val="21"/>
              </w:rPr>
            </w:pPr>
          </w:p>
        </w:tc>
        <w:tc>
          <w:tcPr>
            <w:tcW w:w="427" w:type="dxa"/>
            <w:vMerge w:val="continue"/>
            <w:vAlign w:val="center"/>
          </w:tcPr>
          <w:p>
            <w:pPr>
              <w:widowControl/>
              <w:jc w:val="left"/>
              <w:rPr>
                <w:rFonts w:ascii="宋体" w:cs="宋体"/>
                <w:b/>
                <w:bCs/>
                <w:color w:val="auto"/>
                <w:kern w:val="0"/>
                <w:szCs w:val="21"/>
              </w:rPr>
            </w:pPr>
          </w:p>
        </w:tc>
        <w:tc>
          <w:tcPr>
            <w:tcW w:w="2160" w:type="dxa"/>
            <w:vMerge w:val="continue"/>
            <w:vAlign w:val="center"/>
          </w:tcPr>
          <w:p>
            <w:pPr>
              <w:widowControl/>
              <w:jc w:val="left"/>
              <w:rPr>
                <w:rFonts w:ascii="宋体" w:cs="宋体"/>
                <w:b/>
                <w:bCs/>
                <w:color w:val="auto"/>
                <w:kern w:val="0"/>
                <w:szCs w:val="21"/>
              </w:rPr>
            </w:pPr>
          </w:p>
        </w:tc>
        <w:tc>
          <w:tcPr>
            <w:tcW w:w="558"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理论</w:t>
            </w:r>
          </w:p>
        </w:tc>
        <w:tc>
          <w:tcPr>
            <w:tcW w:w="640"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实践</w:t>
            </w:r>
          </w:p>
        </w:tc>
        <w:tc>
          <w:tcPr>
            <w:tcW w:w="640" w:type="dxa"/>
            <w:vMerge w:val="restart"/>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659" w:type="dxa"/>
            <w:vMerge w:val="continue"/>
          </w:tcPr>
          <w:p>
            <w:pPr>
              <w:widowControl/>
              <w:jc w:val="center"/>
              <w:rPr>
                <w:rFonts w:ascii="宋体" w:hAnsi="宋体" w:cs="宋体"/>
                <w:b/>
                <w:bCs/>
                <w:color w:val="auto"/>
                <w:kern w:val="0"/>
                <w:szCs w:val="21"/>
              </w:rPr>
            </w:pPr>
          </w:p>
        </w:tc>
        <w:tc>
          <w:tcPr>
            <w:tcW w:w="713"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一</w:t>
            </w:r>
          </w:p>
        </w:tc>
        <w:tc>
          <w:tcPr>
            <w:tcW w:w="76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二</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三</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四</w:t>
            </w:r>
          </w:p>
        </w:tc>
        <w:tc>
          <w:tcPr>
            <w:tcW w:w="64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五</w:t>
            </w:r>
          </w:p>
        </w:tc>
        <w:tc>
          <w:tcPr>
            <w:tcW w:w="758"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六</w:t>
            </w:r>
          </w:p>
        </w:tc>
        <w:tc>
          <w:tcPr>
            <w:tcW w:w="811" w:type="dxa"/>
            <w:vMerge w:val="restart"/>
            <w:noWrap/>
            <w:vAlign w:val="center"/>
          </w:tcPr>
          <w:p>
            <w:pPr>
              <w:widowControl/>
              <w:jc w:val="left"/>
              <w:rPr>
                <w:rFonts w:ascii="宋体" w:cs="宋体"/>
                <w:b/>
                <w:color w:val="auto"/>
                <w:kern w:val="0"/>
                <w:szCs w:val="21"/>
              </w:rPr>
            </w:pPr>
            <w:r>
              <w:rPr>
                <w:rFonts w:hint="eastAsia" w:ascii="宋体" w:hAnsi="宋体" w:cs="宋体"/>
                <w:b/>
                <w:color w:val="auto"/>
                <w:kern w:val="0"/>
                <w:szCs w:val="21"/>
              </w:rPr>
              <w:t>方式</w:t>
            </w:r>
          </w:p>
        </w:tc>
        <w:tc>
          <w:tcPr>
            <w:tcW w:w="1497" w:type="dxa"/>
            <w:vMerge w:val="restart"/>
            <w:noWrap/>
            <w:vAlign w:val="center"/>
          </w:tcPr>
          <w:p>
            <w:pPr>
              <w:widowControl/>
              <w:jc w:val="left"/>
              <w:rPr>
                <w:rFonts w:ascii="宋体" w:cs="宋体"/>
                <w:b/>
                <w:color w:val="auto"/>
                <w:kern w:val="0"/>
                <w:szCs w:val="21"/>
              </w:rPr>
            </w:pPr>
            <w:r>
              <w:rPr>
                <w:rFonts w:hint="eastAsia" w:ascii="宋体" w:hAnsi="宋体" w:cs="宋体"/>
                <w:b/>
                <w:color w:val="auto"/>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02" w:type="dxa"/>
            <w:gridSpan w:val="3"/>
            <w:vMerge w:val="continue"/>
            <w:vAlign w:val="center"/>
          </w:tcPr>
          <w:p>
            <w:pPr>
              <w:widowControl/>
              <w:jc w:val="left"/>
              <w:rPr>
                <w:rFonts w:ascii="宋体" w:cs="宋体"/>
                <w:b/>
                <w:bCs/>
                <w:color w:val="auto"/>
                <w:kern w:val="0"/>
                <w:szCs w:val="21"/>
              </w:rPr>
            </w:pPr>
          </w:p>
        </w:tc>
        <w:tc>
          <w:tcPr>
            <w:tcW w:w="427" w:type="dxa"/>
            <w:vMerge w:val="continue"/>
            <w:vAlign w:val="center"/>
          </w:tcPr>
          <w:p>
            <w:pPr>
              <w:widowControl/>
              <w:jc w:val="left"/>
              <w:rPr>
                <w:rFonts w:ascii="宋体" w:cs="宋体"/>
                <w:b/>
                <w:bCs/>
                <w:color w:val="auto"/>
                <w:kern w:val="0"/>
                <w:szCs w:val="21"/>
              </w:rPr>
            </w:pPr>
          </w:p>
        </w:tc>
        <w:tc>
          <w:tcPr>
            <w:tcW w:w="2160" w:type="dxa"/>
            <w:vMerge w:val="continue"/>
            <w:vAlign w:val="center"/>
          </w:tcPr>
          <w:p>
            <w:pPr>
              <w:widowControl/>
              <w:jc w:val="left"/>
              <w:rPr>
                <w:rFonts w:ascii="宋体" w:cs="宋体"/>
                <w:b/>
                <w:bCs/>
                <w:color w:val="auto"/>
                <w:kern w:val="0"/>
                <w:szCs w:val="21"/>
              </w:rPr>
            </w:pPr>
          </w:p>
        </w:tc>
        <w:tc>
          <w:tcPr>
            <w:tcW w:w="558" w:type="dxa"/>
            <w:vMerge w:val="continue"/>
            <w:vAlign w:val="center"/>
          </w:tcPr>
          <w:p>
            <w:pPr>
              <w:widowControl/>
              <w:jc w:val="left"/>
              <w:rPr>
                <w:rFonts w:ascii="宋体" w:cs="宋体"/>
                <w:b/>
                <w:bCs/>
                <w:color w:val="auto"/>
                <w:kern w:val="0"/>
                <w:szCs w:val="21"/>
              </w:rPr>
            </w:pPr>
          </w:p>
        </w:tc>
        <w:tc>
          <w:tcPr>
            <w:tcW w:w="640" w:type="dxa"/>
            <w:vMerge w:val="continue"/>
            <w:vAlign w:val="center"/>
          </w:tcPr>
          <w:p>
            <w:pPr>
              <w:widowControl/>
              <w:jc w:val="left"/>
              <w:rPr>
                <w:rFonts w:ascii="宋体" w:cs="宋体"/>
                <w:b/>
                <w:bCs/>
                <w:color w:val="auto"/>
                <w:kern w:val="0"/>
                <w:szCs w:val="21"/>
              </w:rPr>
            </w:pPr>
          </w:p>
        </w:tc>
        <w:tc>
          <w:tcPr>
            <w:tcW w:w="640" w:type="dxa"/>
            <w:vMerge w:val="continue"/>
            <w:vAlign w:val="center"/>
          </w:tcPr>
          <w:p>
            <w:pPr>
              <w:widowControl/>
              <w:jc w:val="left"/>
              <w:rPr>
                <w:rFonts w:ascii="宋体" w:cs="宋体"/>
                <w:b/>
                <w:bCs/>
                <w:color w:val="auto"/>
                <w:kern w:val="0"/>
                <w:szCs w:val="21"/>
              </w:rPr>
            </w:pPr>
          </w:p>
        </w:tc>
        <w:tc>
          <w:tcPr>
            <w:tcW w:w="659" w:type="dxa"/>
            <w:vMerge w:val="continue"/>
          </w:tcPr>
          <w:p>
            <w:pPr>
              <w:widowControl/>
              <w:jc w:val="center"/>
              <w:rPr>
                <w:rFonts w:ascii="宋体" w:hAnsi="宋体" w:cs="宋体"/>
                <w:b/>
                <w:bCs/>
                <w:color w:val="auto"/>
                <w:kern w:val="0"/>
                <w:szCs w:val="21"/>
              </w:rPr>
            </w:pPr>
          </w:p>
        </w:tc>
        <w:tc>
          <w:tcPr>
            <w:tcW w:w="713"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6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0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649"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758" w:type="dxa"/>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lang w:val="en-US" w:eastAsia="zh-CN"/>
              </w:rPr>
              <w:t>20</w:t>
            </w:r>
            <w:r>
              <w:rPr>
                <w:rFonts w:hint="eastAsia" w:ascii="宋体" w:hAnsi="宋体" w:cs="宋体"/>
                <w:b/>
                <w:bCs/>
                <w:color w:val="auto"/>
                <w:kern w:val="0"/>
                <w:szCs w:val="21"/>
              </w:rPr>
              <w:t>周</w:t>
            </w:r>
          </w:p>
        </w:tc>
        <w:tc>
          <w:tcPr>
            <w:tcW w:w="811" w:type="dxa"/>
            <w:vMerge w:val="continue"/>
            <w:vAlign w:val="center"/>
          </w:tcPr>
          <w:p>
            <w:pPr>
              <w:widowControl/>
              <w:jc w:val="left"/>
              <w:rPr>
                <w:rFonts w:ascii="宋体" w:cs="宋体"/>
                <w:b/>
                <w:color w:val="auto"/>
                <w:kern w:val="0"/>
                <w:szCs w:val="21"/>
              </w:rPr>
            </w:pPr>
          </w:p>
        </w:tc>
        <w:tc>
          <w:tcPr>
            <w:tcW w:w="1497" w:type="dxa"/>
            <w:vMerge w:val="continue"/>
            <w:vAlign w:val="center"/>
          </w:tcPr>
          <w:p>
            <w:pPr>
              <w:widowControl/>
              <w:jc w:val="left"/>
              <w:rPr>
                <w:rFonts w:ascii="宋体" w:cs="宋体"/>
                <w:b/>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color w:val="auto"/>
                <w:kern w:val="0"/>
                <w:szCs w:val="21"/>
              </w:rPr>
            </w:pPr>
            <w:r>
              <w:rPr>
                <w:rFonts w:hint="eastAsia" w:ascii="宋体" w:hAnsi="宋体" w:cs="宋体"/>
                <w:b/>
                <w:color w:val="auto"/>
                <w:kern w:val="0"/>
                <w:szCs w:val="21"/>
              </w:rPr>
              <w:t>公共基础课</w:t>
            </w:r>
          </w:p>
        </w:tc>
        <w:tc>
          <w:tcPr>
            <w:tcW w:w="363" w:type="dxa"/>
            <w:vMerge w:val="restart"/>
            <w:vAlign w:val="center"/>
          </w:tcPr>
          <w:p>
            <w:pPr>
              <w:widowControl/>
              <w:jc w:val="left"/>
              <w:rPr>
                <w:rFonts w:ascii="宋体" w:cs="宋体"/>
                <w:b/>
                <w:color w:val="auto"/>
                <w:kern w:val="0"/>
                <w:szCs w:val="21"/>
              </w:rPr>
            </w:pPr>
            <w:r>
              <w:rPr>
                <w:rFonts w:hint="eastAsia" w:ascii="宋体" w:cs="宋体"/>
                <w:b/>
                <w:color w:val="auto"/>
                <w:kern w:val="0"/>
                <w:szCs w:val="21"/>
              </w:rPr>
              <w:t>必修课</w:t>
            </w:r>
          </w:p>
        </w:tc>
        <w:tc>
          <w:tcPr>
            <w:tcW w:w="427" w:type="dxa"/>
            <w:noWrap/>
            <w:vAlign w:val="center"/>
          </w:tcPr>
          <w:p>
            <w:pPr>
              <w:widowControl/>
              <w:jc w:val="center"/>
              <w:rPr>
                <w:rFonts w:ascii="宋体" w:cs="宋体"/>
                <w:color w:val="auto"/>
                <w:kern w:val="0"/>
                <w:szCs w:val="21"/>
              </w:rPr>
            </w:pPr>
            <w:r>
              <w:rPr>
                <w:rFonts w:ascii="宋体" w:hAnsi="宋体" w:cs="宋体"/>
                <w:color w:val="auto"/>
                <w:kern w:val="0"/>
                <w:szCs w:val="21"/>
              </w:rPr>
              <w:t>1</w:t>
            </w:r>
          </w:p>
        </w:tc>
        <w:tc>
          <w:tcPr>
            <w:tcW w:w="2160" w:type="dxa"/>
            <w:vAlign w:val="center"/>
          </w:tcPr>
          <w:p>
            <w:pPr>
              <w:widowControl/>
              <w:jc w:val="center"/>
              <w:rPr>
                <w:rFonts w:ascii="宋体" w:cs="宋体"/>
                <w:color w:val="auto"/>
                <w:kern w:val="0"/>
                <w:szCs w:val="21"/>
              </w:rPr>
            </w:pPr>
            <w:r>
              <w:rPr>
                <w:rFonts w:hint="eastAsia" w:ascii="宋体" w:hAnsi="宋体" w:cs="宋体"/>
                <w:color w:val="auto"/>
                <w:kern w:val="0"/>
                <w:szCs w:val="21"/>
              </w:rPr>
              <w:t>高职应用数学I</w:t>
            </w:r>
          </w:p>
        </w:tc>
        <w:tc>
          <w:tcPr>
            <w:tcW w:w="558"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3.5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4</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649" w:type="dxa"/>
            <w:noWrap/>
            <w:vAlign w:val="center"/>
          </w:tcPr>
          <w:p>
            <w:pPr>
              <w:widowControl/>
              <w:jc w:val="center"/>
              <w:rPr>
                <w:rFonts w:ascii="宋体" w:cs="宋体"/>
                <w:color w:val="auto"/>
                <w:kern w:val="0"/>
                <w:szCs w:val="21"/>
              </w:rPr>
            </w:pPr>
          </w:p>
        </w:tc>
        <w:tc>
          <w:tcPr>
            <w:tcW w:w="758" w:type="dxa"/>
            <w:noWrap/>
            <w:vAlign w:val="center"/>
          </w:tcPr>
          <w:p>
            <w:pPr>
              <w:widowControl/>
              <w:jc w:val="center"/>
              <w:rPr>
                <w:rFonts w:ascii="宋体" w:cs="宋体"/>
                <w:color w:val="auto"/>
                <w:kern w:val="0"/>
                <w:szCs w:val="21"/>
              </w:rPr>
            </w:pPr>
          </w:p>
        </w:tc>
        <w:tc>
          <w:tcPr>
            <w:tcW w:w="81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1497"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9" w:hRule="atLeast"/>
          <w:jc w:val="center"/>
        </w:trPr>
        <w:tc>
          <w:tcPr>
            <w:tcW w:w="439" w:type="dxa"/>
            <w:gridSpan w:val="2"/>
            <w:vMerge w:val="continue"/>
            <w:vAlign w:val="center"/>
          </w:tcPr>
          <w:p>
            <w:pPr>
              <w:widowControl/>
              <w:jc w:val="left"/>
              <w:rPr>
                <w:rFonts w:ascii="宋体" w:cs="宋体"/>
                <w:color w:val="auto"/>
                <w:kern w:val="0"/>
                <w:szCs w:val="21"/>
              </w:rPr>
            </w:pPr>
          </w:p>
        </w:tc>
        <w:tc>
          <w:tcPr>
            <w:tcW w:w="363" w:type="dxa"/>
            <w:vMerge w:val="continue"/>
            <w:vAlign w:val="center"/>
          </w:tcPr>
          <w:p>
            <w:pPr>
              <w:widowControl/>
              <w:jc w:val="left"/>
              <w:rPr>
                <w:rFonts w:ascii="宋体" w:cs="宋体"/>
                <w:color w:val="auto"/>
                <w:kern w:val="0"/>
                <w:szCs w:val="21"/>
              </w:rPr>
            </w:pPr>
          </w:p>
        </w:tc>
        <w:tc>
          <w:tcPr>
            <w:tcW w:w="427" w:type="dxa"/>
            <w:noWrap/>
            <w:vAlign w:val="center"/>
          </w:tcPr>
          <w:p>
            <w:pPr>
              <w:widowControl/>
              <w:jc w:val="center"/>
              <w:rPr>
                <w:rFonts w:ascii="宋体" w:cs="宋体"/>
                <w:color w:val="auto"/>
                <w:kern w:val="0"/>
                <w:szCs w:val="21"/>
              </w:rPr>
            </w:pPr>
            <w:r>
              <w:rPr>
                <w:rFonts w:ascii="宋体" w:hAnsi="宋体" w:cs="宋体"/>
                <w:color w:val="auto"/>
                <w:kern w:val="0"/>
                <w:szCs w:val="21"/>
              </w:rPr>
              <w:t>2</w:t>
            </w:r>
          </w:p>
        </w:tc>
        <w:tc>
          <w:tcPr>
            <w:tcW w:w="2160" w:type="dxa"/>
            <w:vAlign w:val="center"/>
          </w:tcPr>
          <w:p>
            <w:pPr>
              <w:widowControl/>
              <w:jc w:val="center"/>
              <w:rPr>
                <w:rFonts w:ascii="宋体" w:cs="宋体"/>
                <w:color w:val="auto"/>
                <w:kern w:val="0"/>
                <w:szCs w:val="21"/>
              </w:rPr>
            </w:pPr>
            <w:r>
              <w:rPr>
                <w:rFonts w:hint="eastAsia" w:ascii="宋体" w:hAnsi="宋体" w:cs="宋体"/>
                <w:color w:val="auto"/>
                <w:kern w:val="0"/>
                <w:szCs w:val="21"/>
              </w:rPr>
              <w:t>高职实用英语I</w:t>
            </w:r>
          </w:p>
        </w:tc>
        <w:tc>
          <w:tcPr>
            <w:tcW w:w="558"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56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56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3.5</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14*4</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649" w:type="dxa"/>
            <w:noWrap/>
            <w:vAlign w:val="center"/>
          </w:tcPr>
          <w:p>
            <w:pPr>
              <w:widowControl/>
              <w:jc w:val="center"/>
              <w:rPr>
                <w:rFonts w:ascii="宋体" w:cs="宋体"/>
                <w:color w:val="auto"/>
                <w:kern w:val="0"/>
                <w:szCs w:val="21"/>
              </w:rPr>
            </w:pPr>
          </w:p>
        </w:tc>
        <w:tc>
          <w:tcPr>
            <w:tcW w:w="758" w:type="dxa"/>
            <w:noWrap/>
            <w:vAlign w:val="center"/>
          </w:tcPr>
          <w:p>
            <w:pPr>
              <w:widowControl/>
              <w:jc w:val="center"/>
              <w:rPr>
                <w:rFonts w:ascii="宋体" w:cs="宋体"/>
                <w:color w:val="auto"/>
                <w:kern w:val="0"/>
                <w:szCs w:val="21"/>
              </w:rPr>
            </w:pPr>
          </w:p>
        </w:tc>
        <w:tc>
          <w:tcPr>
            <w:tcW w:w="81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笔试/项目测试</w:t>
            </w:r>
          </w:p>
        </w:tc>
        <w:tc>
          <w:tcPr>
            <w:tcW w:w="1497"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color w:val="auto"/>
                <w:kern w:val="0"/>
                <w:szCs w:val="21"/>
              </w:rPr>
            </w:pPr>
          </w:p>
        </w:tc>
        <w:tc>
          <w:tcPr>
            <w:tcW w:w="363" w:type="dxa"/>
            <w:vMerge w:val="continue"/>
            <w:vAlign w:val="center"/>
          </w:tcPr>
          <w:p>
            <w:pPr>
              <w:widowControl/>
              <w:jc w:val="left"/>
              <w:rPr>
                <w:rFonts w:ascii="宋体" w:cs="宋体"/>
                <w:color w:val="auto"/>
                <w:kern w:val="0"/>
                <w:szCs w:val="21"/>
              </w:rPr>
            </w:pPr>
          </w:p>
        </w:tc>
        <w:tc>
          <w:tcPr>
            <w:tcW w:w="427" w:type="dxa"/>
            <w:noWrap/>
            <w:vAlign w:val="center"/>
          </w:tcPr>
          <w:p>
            <w:pPr>
              <w:widowControl/>
              <w:jc w:val="center"/>
              <w:rPr>
                <w:rFonts w:ascii="宋体" w:cs="宋体"/>
                <w:color w:val="auto"/>
                <w:kern w:val="0"/>
                <w:szCs w:val="21"/>
              </w:rPr>
            </w:pPr>
            <w:r>
              <w:rPr>
                <w:rFonts w:ascii="宋体" w:hAnsi="宋体" w:cs="宋体"/>
                <w:color w:val="auto"/>
                <w:kern w:val="0"/>
                <w:szCs w:val="21"/>
              </w:rPr>
              <w:t>3</w:t>
            </w:r>
          </w:p>
        </w:tc>
        <w:tc>
          <w:tcPr>
            <w:tcW w:w="2160" w:type="dxa"/>
            <w:vAlign w:val="center"/>
          </w:tcPr>
          <w:p>
            <w:pPr>
              <w:widowControl/>
              <w:jc w:val="center"/>
              <w:rPr>
                <w:rFonts w:ascii="宋体" w:cs="宋体"/>
                <w:color w:val="auto"/>
                <w:kern w:val="0"/>
                <w:szCs w:val="21"/>
              </w:rPr>
            </w:pPr>
            <w:r>
              <w:rPr>
                <w:rFonts w:hint="eastAsia" w:ascii="宋体" w:hAnsi="宋体" w:cs="宋体"/>
                <w:color w:val="auto"/>
                <w:kern w:val="0"/>
                <w:szCs w:val="21"/>
              </w:rPr>
              <w:t>计算机应用基础</w:t>
            </w:r>
          </w:p>
        </w:tc>
        <w:tc>
          <w:tcPr>
            <w:tcW w:w="558" w:type="dxa"/>
            <w:noWrap/>
            <w:vAlign w:val="center"/>
          </w:tcPr>
          <w:p>
            <w:pPr>
              <w:widowControl/>
              <w:jc w:val="center"/>
              <w:rPr>
                <w:rFonts w:ascii="宋体" w:cs="宋体"/>
                <w:color w:val="auto"/>
                <w:kern w:val="0"/>
                <w:szCs w:val="21"/>
              </w:rPr>
            </w:pPr>
            <w:r>
              <w:rPr>
                <w:rFonts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r>
              <w:rPr>
                <w:rFonts w:ascii="宋体" w:hAnsi="宋体" w:cs="宋体"/>
                <w:color w:val="auto"/>
                <w:kern w:val="0"/>
                <w:szCs w:val="21"/>
              </w:rPr>
              <w:t>56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14*4</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649" w:type="dxa"/>
            <w:noWrap/>
            <w:vAlign w:val="center"/>
          </w:tcPr>
          <w:p>
            <w:pPr>
              <w:widowControl/>
              <w:jc w:val="center"/>
              <w:rPr>
                <w:rFonts w:ascii="宋体" w:cs="宋体"/>
                <w:color w:val="auto"/>
                <w:kern w:val="0"/>
                <w:szCs w:val="21"/>
              </w:rPr>
            </w:pPr>
          </w:p>
        </w:tc>
        <w:tc>
          <w:tcPr>
            <w:tcW w:w="758" w:type="dxa"/>
            <w:noWrap/>
            <w:vAlign w:val="center"/>
          </w:tcPr>
          <w:p>
            <w:pPr>
              <w:widowControl/>
              <w:jc w:val="center"/>
              <w:rPr>
                <w:rFonts w:ascii="宋体" w:cs="宋体"/>
                <w:color w:val="auto"/>
                <w:kern w:val="0"/>
                <w:szCs w:val="21"/>
              </w:rPr>
            </w:pPr>
          </w:p>
        </w:tc>
        <w:tc>
          <w:tcPr>
            <w:tcW w:w="81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考证</w:t>
            </w:r>
          </w:p>
        </w:tc>
        <w:tc>
          <w:tcPr>
            <w:tcW w:w="1497" w:type="dxa"/>
            <w:noWrap/>
            <w:vAlign w:val="center"/>
          </w:tcPr>
          <w:p>
            <w:pPr>
              <w:widowControl/>
              <w:jc w:val="left"/>
              <w:rPr>
                <w:rFonts w:ascii="宋体" w:cs="宋体"/>
                <w:color w:val="auto"/>
                <w:kern w:val="0"/>
                <w:szCs w:val="21"/>
              </w:rPr>
            </w:pPr>
            <w:r>
              <w:rPr>
                <w:rFonts w:hint="eastAsia" w:ascii="宋体" w:hAnsi="宋体" w:cs="宋体"/>
                <w:color w:val="auto"/>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color w:val="auto"/>
                <w:kern w:val="0"/>
                <w:szCs w:val="21"/>
              </w:rPr>
            </w:pPr>
          </w:p>
        </w:tc>
        <w:tc>
          <w:tcPr>
            <w:tcW w:w="363" w:type="dxa"/>
            <w:vMerge w:val="continue"/>
            <w:vAlign w:val="center"/>
          </w:tcPr>
          <w:p>
            <w:pPr>
              <w:widowControl/>
              <w:jc w:val="left"/>
              <w:rPr>
                <w:rFonts w:ascii="宋体" w:cs="宋体"/>
                <w:color w:val="auto"/>
                <w:kern w:val="0"/>
                <w:szCs w:val="21"/>
              </w:rPr>
            </w:pPr>
          </w:p>
        </w:tc>
        <w:tc>
          <w:tcPr>
            <w:tcW w:w="427" w:type="dxa"/>
            <w:noWrap/>
            <w:vAlign w:val="center"/>
          </w:tcPr>
          <w:p>
            <w:pPr>
              <w:widowControl/>
              <w:jc w:val="center"/>
              <w:rPr>
                <w:rFonts w:ascii="宋体" w:cs="宋体"/>
                <w:color w:val="auto"/>
                <w:kern w:val="0"/>
                <w:szCs w:val="21"/>
              </w:rPr>
            </w:pPr>
            <w:r>
              <w:rPr>
                <w:rFonts w:ascii="宋体" w:hAnsi="宋体" w:cs="宋体"/>
                <w:color w:val="auto"/>
                <w:kern w:val="0"/>
                <w:szCs w:val="21"/>
              </w:rPr>
              <w:t>4</w:t>
            </w:r>
          </w:p>
        </w:tc>
        <w:tc>
          <w:tcPr>
            <w:tcW w:w="2160" w:type="dxa"/>
            <w:vAlign w:val="center"/>
          </w:tcPr>
          <w:p>
            <w:pPr>
              <w:widowControl/>
              <w:jc w:val="center"/>
              <w:rPr>
                <w:rFonts w:ascii="宋体" w:cs="宋体"/>
                <w:color w:val="auto"/>
                <w:kern w:val="0"/>
                <w:szCs w:val="21"/>
              </w:rPr>
            </w:pPr>
            <w:r>
              <w:rPr>
                <w:rFonts w:hint="eastAsia" w:ascii="宋体" w:hAnsi="宋体" w:cs="宋体"/>
                <w:color w:val="auto"/>
                <w:kern w:val="0"/>
                <w:szCs w:val="21"/>
              </w:rPr>
              <w:t>思想道德与法律基础</w:t>
            </w:r>
          </w:p>
        </w:tc>
        <w:tc>
          <w:tcPr>
            <w:tcW w:w="558"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2.5</w:t>
            </w:r>
          </w:p>
        </w:tc>
        <w:tc>
          <w:tcPr>
            <w:tcW w:w="713"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649" w:type="dxa"/>
            <w:noWrap/>
            <w:vAlign w:val="center"/>
          </w:tcPr>
          <w:p>
            <w:pPr>
              <w:widowControl/>
              <w:jc w:val="center"/>
              <w:rPr>
                <w:rFonts w:ascii="宋体" w:cs="宋体"/>
                <w:color w:val="auto"/>
                <w:kern w:val="0"/>
                <w:szCs w:val="21"/>
              </w:rPr>
            </w:pPr>
          </w:p>
        </w:tc>
        <w:tc>
          <w:tcPr>
            <w:tcW w:w="758" w:type="dxa"/>
            <w:noWrap/>
            <w:vAlign w:val="center"/>
          </w:tcPr>
          <w:p>
            <w:pPr>
              <w:widowControl/>
              <w:jc w:val="center"/>
              <w:rPr>
                <w:rFonts w:ascii="宋体" w:cs="宋体"/>
                <w:color w:val="auto"/>
                <w:kern w:val="0"/>
                <w:szCs w:val="21"/>
              </w:rPr>
            </w:pPr>
          </w:p>
        </w:tc>
        <w:tc>
          <w:tcPr>
            <w:tcW w:w="81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实践+笔试</w:t>
            </w:r>
          </w:p>
        </w:tc>
        <w:tc>
          <w:tcPr>
            <w:tcW w:w="1497" w:type="dxa"/>
            <w:noWrap/>
            <w:vAlign w:val="center"/>
          </w:tcPr>
          <w:p>
            <w:pPr>
              <w:jc w:val="left"/>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color w:val="auto"/>
                <w:kern w:val="0"/>
                <w:szCs w:val="21"/>
              </w:rPr>
            </w:pPr>
          </w:p>
        </w:tc>
        <w:tc>
          <w:tcPr>
            <w:tcW w:w="363" w:type="dxa"/>
            <w:vMerge w:val="continue"/>
            <w:vAlign w:val="center"/>
          </w:tcPr>
          <w:p>
            <w:pPr>
              <w:widowControl/>
              <w:jc w:val="left"/>
              <w:rPr>
                <w:rFonts w:ascii="宋体" w:cs="宋体"/>
                <w:color w:val="auto"/>
                <w:kern w:val="0"/>
                <w:szCs w:val="21"/>
              </w:rPr>
            </w:pPr>
          </w:p>
        </w:tc>
        <w:tc>
          <w:tcPr>
            <w:tcW w:w="427" w:type="dxa"/>
            <w:noWrap/>
            <w:vAlign w:val="center"/>
          </w:tcPr>
          <w:p>
            <w:pPr>
              <w:widowControl/>
              <w:jc w:val="center"/>
              <w:rPr>
                <w:rFonts w:ascii="宋体" w:cs="宋体"/>
                <w:color w:val="auto"/>
                <w:kern w:val="0"/>
                <w:szCs w:val="21"/>
              </w:rPr>
            </w:pPr>
            <w:r>
              <w:rPr>
                <w:rFonts w:ascii="宋体" w:hAnsi="宋体" w:cs="宋体"/>
                <w:color w:val="auto"/>
                <w:kern w:val="0"/>
                <w:szCs w:val="21"/>
              </w:rPr>
              <w:t>5</w:t>
            </w:r>
          </w:p>
        </w:tc>
        <w:tc>
          <w:tcPr>
            <w:tcW w:w="2160" w:type="dxa"/>
            <w:vAlign w:val="center"/>
          </w:tcPr>
          <w:p>
            <w:pPr>
              <w:widowControl/>
              <w:jc w:val="center"/>
              <w:rPr>
                <w:rFonts w:ascii="宋体" w:cs="宋体"/>
                <w:color w:val="auto"/>
                <w:kern w:val="0"/>
                <w:szCs w:val="21"/>
              </w:rPr>
            </w:pPr>
            <w:r>
              <w:rPr>
                <w:rFonts w:hint="eastAsia" w:ascii="宋体" w:hAnsi="宋体" w:cs="宋体"/>
                <w:color w:val="auto"/>
                <w:kern w:val="0"/>
                <w:szCs w:val="21"/>
              </w:rPr>
              <w:t>毛泽东思想和中国特色社会主义理论体系概论</w:t>
            </w:r>
          </w:p>
        </w:tc>
        <w:tc>
          <w:tcPr>
            <w:tcW w:w="558"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42</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r>
              <w:rPr>
                <w:rFonts w:ascii="宋体" w:hAnsi="宋体" w:cs="宋体"/>
                <w:color w:val="auto"/>
                <w:kern w:val="0"/>
                <w:szCs w:val="21"/>
              </w:rPr>
              <w:t>14*</w:t>
            </w:r>
            <w:r>
              <w:rPr>
                <w:rFonts w:hint="eastAsia" w:ascii="宋体" w:hAnsi="宋体" w:cs="宋体"/>
                <w:color w:val="auto"/>
                <w:kern w:val="0"/>
                <w:szCs w:val="21"/>
              </w:rPr>
              <w:t>3</w:t>
            </w: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649" w:type="dxa"/>
            <w:noWrap/>
            <w:vAlign w:val="center"/>
          </w:tcPr>
          <w:p>
            <w:pPr>
              <w:widowControl/>
              <w:jc w:val="center"/>
              <w:rPr>
                <w:rFonts w:ascii="宋体" w:cs="宋体"/>
                <w:color w:val="auto"/>
                <w:kern w:val="0"/>
                <w:szCs w:val="21"/>
              </w:rPr>
            </w:pPr>
          </w:p>
        </w:tc>
        <w:tc>
          <w:tcPr>
            <w:tcW w:w="758" w:type="dxa"/>
            <w:noWrap/>
            <w:vAlign w:val="center"/>
          </w:tcPr>
          <w:p>
            <w:pPr>
              <w:widowControl/>
              <w:jc w:val="center"/>
              <w:rPr>
                <w:rFonts w:ascii="宋体" w:cs="宋体"/>
                <w:color w:val="auto"/>
                <w:kern w:val="0"/>
                <w:szCs w:val="21"/>
              </w:rPr>
            </w:pPr>
          </w:p>
        </w:tc>
        <w:tc>
          <w:tcPr>
            <w:tcW w:w="81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实践+笔试</w:t>
            </w:r>
          </w:p>
        </w:tc>
        <w:tc>
          <w:tcPr>
            <w:tcW w:w="1497" w:type="dxa"/>
            <w:noWrap/>
            <w:vAlign w:val="center"/>
          </w:tcPr>
          <w:p>
            <w:pPr>
              <w:jc w:val="left"/>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363" w:type="dxa"/>
            <w:vMerge w:val="continue"/>
            <w:vAlign w:val="center"/>
          </w:tcPr>
          <w:p>
            <w:pPr>
              <w:widowControl/>
              <w:jc w:val="left"/>
              <w:rPr>
                <w:rFonts w:ascii="宋体" w:cs="宋体"/>
                <w:color w:val="auto"/>
                <w:kern w:val="0"/>
                <w:szCs w:val="21"/>
              </w:rPr>
            </w:pPr>
          </w:p>
        </w:tc>
        <w:tc>
          <w:tcPr>
            <w:tcW w:w="427" w:type="dxa"/>
            <w:noWrap/>
            <w:vAlign w:val="center"/>
          </w:tcPr>
          <w:p>
            <w:pPr>
              <w:widowControl/>
              <w:jc w:val="center"/>
              <w:rPr>
                <w:rFonts w:ascii="宋体" w:cs="宋体"/>
                <w:color w:val="auto"/>
                <w:kern w:val="0"/>
                <w:szCs w:val="21"/>
              </w:rPr>
            </w:pPr>
            <w:r>
              <w:rPr>
                <w:rFonts w:hint="eastAsia" w:ascii="宋体" w:cs="宋体"/>
                <w:color w:val="auto"/>
                <w:kern w:val="0"/>
                <w:szCs w:val="21"/>
              </w:rPr>
              <w:t>6</w:t>
            </w:r>
          </w:p>
        </w:tc>
        <w:tc>
          <w:tcPr>
            <w:tcW w:w="2160"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创新创业基础</w:t>
            </w:r>
          </w:p>
        </w:tc>
        <w:tc>
          <w:tcPr>
            <w:tcW w:w="558" w:type="dxa"/>
            <w:noWrap/>
            <w:vAlign w:val="center"/>
          </w:tcPr>
          <w:p>
            <w:pPr>
              <w:widowControl/>
              <w:jc w:val="center"/>
              <w:rPr>
                <w:rFonts w:ascii="宋体" w:cs="宋体"/>
                <w:color w:val="auto"/>
                <w:kern w:val="0"/>
                <w:szCs w:val="21"/>
              </w:rPr>
            </w:pPr>
            <w:r>
              <w:rPr>
                <w:rFonts w:hint="eastAsia" w:ascii="宋体" w:cs="宋体"/>
                <w:color w:val="auto"/>
                <w:kern w:val="0"/>
                <w:szCs w:val="21"/>
              </w:rPr>
              <w:t>48</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48</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713"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10*2</w:t>
            </w: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14*2</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649" w:type="dxa"/>
            <w:noWrap/>
            <w:vAlign w:val="center"/>
          </w:tcPr>
          <w:p>
            <w:pPr>
              <w:widowControl/>
              <w:jc w:val="center"/>
              <w:rPr>
                <w:rFonts w:ascii="宋体" w:cs="宋体"/>
                <w:color w:val="auto"/>
                <w:kern w:val="0"/>
                <w:szCs w:val="21"/>
              </w:rPr>
            </w:pPr>
          </w:p>
        </w:tc>
        <w:tc>
          <w:tcPr>
            <w:tcW w:w="758" w:type="dxa"/>
            <w:noWrap/>
            <w:vAlign w:val="center"/>
          </w:tcPr>
          <w:p>
            <w:pPr>
              <w:widowControl/>
              <w:jc w:val="center"/>
              <w:rPr>
                <w:rFonts w:ascii="宋体" w:cs="宋体"/>
                <w:color w:val="auto"/>
                <w:kern w:val="0"/>
                <w:szCs w:val="21"/>
              </w:rPr>
            </w:pPr>
          </w:p>
        </w:tc>
        <w:tc>
          <w:tcPr>
            <w:tcW w:w="811"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实践</w:t>
            </w:r>
          </w:p>
        </w:tc>
        <w:tc>
          <w:tcPr>
            <w:tcW w:w="1497" w:type="dxa"/>
            <w:noWrap/>
            <w:vAlign w:val="center"/>
          </w:tcPr>
          <w:p>
            <w:pPr>
              <w:jc w:val="left"/>
              <w:rPr>
                <w:rFonts w:ascii="宋体" w:hAnsi="宋体" w:cs="宋体"/>
                <w:color w:val="auto"/>
                <w:kern w:val="0"/>
                <w:szCs w:val="21"/>
              </w:rPr>
            </w:pPr>
            <w:r>
              <w:rPr>
                <w:rFonts w:hint="eastAsia" w:ascii="宋体" w:hAnsi="宋体" w:cs="宋体"/>
                <w:color w:val="auto"/>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363" w:type="dxa"/>
            <w:vMerge w:val="continue"/>
            <w:vAlign w:val="center"/>
          </w:tcPr>
          <w:p>
            <w:pPr>
              <w:widowControl/>
              <w:jc w:val="left"/>
              <w:rPr>
                <w:rFonts w:ascii="宋体" w:cs="宋体"/>
                <w:color w:val="auto"/>
                <w:kern w:val="0"/>
                <w:szCs w:val="21"/>
              </w:rPr>
            </w:pPr>
          </w:p>
        </w:tc>
        <w:tc>
          <w:tcPr>
            <w:tcW w:w="427"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7</w:t>
            </w:r>
          </w:p>
        </w:tc>
        <w:tc>
          <w:tcPr>
            <w:tcW w:w="2160"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心理健康</w:t>
            </w:r>
          </w:p>
        </w:tc>
        <w:tc>
          <w:tcPr>
            <w:tcW w:w="558" w:type="dxa"/>
            <w:noWrap/>
            <w:vAlign w:val="center"/>
          </w:tcPr>
          <w:p>
            <w:pPr>
              <w:widowControl/>
              <w:jc w:val="center"/>
              <w:rPr>
                <w:rFonts w:ascii="宋体" w:cs="宋体"/>
                <w:color w:val="auto"/>
                <w:kern w:val="0"/>
                <w:szCs w:val="21"/>
              </w:rPr>
            </w:pPr>
            <w:r>
              <w:rPr>
                <w:rFonts w:hint="eastAsia" w:ascii="宋体" w:cs="宋体"/>
                <w:color w:val="auto"/>
                <w:kern w:val="0"/>
                <w:szCs w:val="21"/>
              </w:rPr>
              <w:t>16</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8*2</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649" w:type="dxa"/>
            <w:noWrap/>
            <w:vAlign w:val="center"/>
          </w:tcPr>
          <w:p>
            <w:pPr>
              <w:widowControl/>
              <w:jc w:val="center"/>
              <w:rPr>
                <w:rFonts w:ascii="宋体" w:cs="宋体"/>
                <w:color w:val="auto"/>
                <w:kern w:val="0"/>
                <w:szCs w:val="21"/>
              </w:rPr>
            </w:pPr>
          </w:p>
        </w:tc>
        <w:tc>
          <w:tcPr>
            <w:tcW w:w="758" w:type="dxa"/>
            <w:noWrap/>
            <w:vAlign w:val="center"/>
          </w:tcPr>
          <w:p>
            <w:pPr>
              <w:widowControl/>
              <w:jc w:val="center"/>
              <w:rPr>
                <w:rFonts w:ascii="宋体" w:cs="宋体"/>
                <w:color w:val="auto"/>
                <w:kern w:val="0"/>
                <w:szCs w:val="21"/>
              </w:rPr>
            </w:pPr>
          </w:p>
        </w:tc>
        <w:tc>
          <w:tcPr>
            <w:tcW w:w="811" w:type="dxa"/>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笔试</w:t>
            </w:r>
          </w:p>
        </w:tc>
        <w:tc>
          <w:tcPr>
            <w:tcW w:w="1497" w:type="dxa"/>
            <w:noWrap/>
            <w:vAlign w:val="center"/>
          </w:tcPr>
          <w:p>
            <w:pPr>
              <w:jc w:val="left"/>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363" w:type="dxa"/>
            <w:vMerge w:val="continue"/>
            <w:vAlign w:val="center"/>
          </w:tcPr>
          <w:p>
            <w:pPr>
              <w:widowControl/>
              <w:jc w:val="left"/>
              <w:rPr>
                <w:rFonts w:ascii="宋体" w:cs="宋体"/>
                <w:color w:val="auto"/>
                <w:kern w:val="0"/>
                <w:szCs w:val="21"/>
              </w:rPr>
            </w:pPr>
          </w:p>
        </w:tc>
        <w:tc>
          <w:tcPr>
            <w:tcW w:w="427"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2160" w:type="dxa"/>
            <w:vAlign w:val="center"/>
          </w:tcPr>
          <w:p>
            <w:pPr>
              <w:widowControl/>
              <w:jc w:val="center"/>
              <w:rPr>
                <w:rFonts w:ascii="宋体" w:cs="宋体"/>
                <w:color w:val="auto"/>
                <w:kern w:val="0"/>
                <w:szCs w:val="21"/>
              </w:rPr>
            </w:pPr>
            <w:r>
              <w:rPr>
                <w:rFonts w:hint="eastAsia" w:ascii="宋体" w:hAnsi="宋体" w:cs="宋体"/>
                <w:color w:val="auto"/>
                <w:kern w:val="0"/>
                <w:szCs w:val="21"/>
              </w:rPr>
              <w:t>大学生职业发展与就业指导</w:t>
            </w:r>
          </w:p>
        </w:tc>
        <w:tc>
          <w:tcPr>
            <w:tcW w:w="558"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28</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28</w:t>
            </w:r>
          </w:p>
        </w:tc>
        <w:tc>
          <w:tcPr>
            <w:tcW w:w="659" w:type="dxa"/>
            <w:vAlign w:val="center"/>
          </w:tcPr>
          <w:p>
            <w:pPr>
              <w:widowControl/>
              <w:jc w:val="center"/>
              <w:rPr>
                <w:rFonts w:ascii="宋体" w:cs="宋体"/>
                <w:color w:val="auto"/>
                <w:kern w:val="0"/>
                <w:szCs w:val="21"/>
              </w:rPr>
            </w:pPr>
            <w:r>
              <w:rPr>
                <w:rFonts w:hint="eastAsia" w:ascii="宋体" w:cs="宋体"/>
                <w:color w:val="auto"/>
                <w:kern w:val="0"/>
                <w:szCs w:val="21"/>
              </w:rPr>
              <w:t>1.5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7*2</w:t>
            </w:r>
          </w:p>
        </w:tc>
        <w:tc>
          <w:tcPr>
            <w:tcW w:w="709" w:type="dxa"/>
            <w:noWrap/>
            <w:vAlign w:val="center"/>
          </w:tcPr>
          <w:p>
            <w:pPr>
              <w:widowControl/>
              <w:jc w:val="center"/>
              <w:rPr>
                <w:rFonts w:ascii="宋体" w:cs="宋体"/>
                <w:color w:val="auto"/>
                <w:kern w:val="0"/>
                <w:szCs w:val="21"/>
              </w:rPr>
            </w:pPr>
            <w:r>
              <w:rPr>
                <w:rFonts w:hint="eastAsia" w:ascii="宋体" w:cs="宋体"/>
                <w:color w:val="auto"/>
                <w:kern w:val="0"/>
                <w:szCs w:val="21"/>
              </w:rPr>
              <w:t>7*2</w:t>
            </w:r>
          </w:p>
        </w:tc>
        <w:tc>
          <w:tcPr>
            <w:tcW w:w="649" w:type="dxa"/>
            <w:noWrap/>
            <w:vAlign w:val="center"/>
          </w:tcPr>
          <w:p>
            <w:pPr>
              <w:widowControl/>
              <w:jc w:val="center"/>
              <w:rPr>
                <w:rFonts w:ascii="宋体" w:cs="宋体"/>
                <w:color w:val="auto"/>
                <w:kern w:val="0"/>
                <w:szCs w:val="21"/>
              </w:rPr>
            </w:pPr>
          </w:p>
        </w:tc>
        <w:tc>
          <w:tcPr>
            <w:tcW w:w="758" w:type="dxa"/>
            <w:noWrap/>
            <w:vAlign w:val="center"/>
          </w:tcPr>
          <w:p>
            <w:pPr>
              <w:widowControl/>
              <w:jc w:val="center"/>
              <w:rPr>
                <w:rFonts w:ascii="宋体" w:cs="宋体"/>
                <w:color w:val="auto"/>
                <w:kern w:val="0"/>
                <w:szCs w:val="21"/>
              </w:rPr>
            </w:pPr>
          </w:p>
        </w:tc>
        <w:tc>
          <w:tcPr>
            <w:tcW w:w="81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1497"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color w:val="auto"/>
                <w:kern w:val="0"/>
                <w:szCs w:val="21"/>
              </w:rPr>
            </w:pPr>
          </w:p>
        </w:tc>
        <w:tc>
          <w:tcPr>
            <w:tcW w:w="363" w:type="dxa"/>
            <w:vMerge w:val="continue"/>
            <w:vAlign w:val="center"/>
          </w:tcPr>
          <w:p>
            <w:pPr>
              <w:widowControl/>
              <w:jc w:val="left"/>
              <w:rPr>
                <w:rFonts w:ascii="宋体" w:cs="宋体"/>
                <w:color w:val="auto"/>
                <w:kern w:val="0"/>
                <w:szCs w:val="21"/>
              </w:rPr>
            </w:pPr>
          </w:p>
        </w:tc>
        <w:tc>
          <w:tcPr>
            <w:tcW w:w="427"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9</w:t>
            </w:r>
          </w:p>
        </w:tc>
        <w:tc>
          <w:tcPr>
            <w:tcW w:w="2160" w:type="dxa"/>
            <w:vAlign w:val="center"/>
          </w:tcPr>
          <w:p>
            <w:pPr>
              <w:widowControl/>
              <w:jc w:val="center"/>
              <w:rPr>
                <w:rFonts w:ascii="宋体" w:cs="宋体"/>
                <w:color w:val="auto"/>
                <w:kern w:val="0"/>
                <w:szCs w:val="21"/>
              </w:rPr>
            </w:pPr>
            <w:r>
              <w:rPr>
                <w:rFonts w:hint="eastAsia" w:ascii="宋体" w:hAnsi="宋体" w:cs="宋体"/>
                <w:color w:val="auto"/>
                <w:kern w:val="0"/>
                <w:szCs w:val="21"/>
              </w:rPr>
              <w:t>专业英语</w:t>
            </w:r>
          </w:p>
        </w:tc>
        <w:tc>
          <w:tcPr>
            <w:tcW w:w="558"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24</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24</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1.5</w:t>
            </w:r>
          </w:p>
        </w:tc>
        <w:tc>
          <w:tcPr>
            <w:tcW w:w="713" w:type="dxa"/>
            <w:noWrap/>
            <w:vAlign w:val="center"/>
          </w:tcPr>
          <w:p>
            <w:pPr>
              <w:widowControl/>
              <w:jc w:val="center"/>
              <w:rPr>
                <w:rFonts w:ascii="宋体" w:cs="宋体"/>
                <w:color w:val="auto"/>
                <w:kern w:val="0"/>
                <w:szCs w:val="21"/>
              </w:rPr>
            </w:pPr>
          </w:p>
        </w:tc>
        <w:tc>
          <w:tcPr>
            <w:tcW w:w="76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p>
        </w:tc>
        <w:tc>
          <w:tcPr>
            <w:tcW w:w="70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12</w:t>
            </w:r>
            <w:r>
              <w:rPr>
                <w:rFonts w:ascii="宋体" w:hAnsi="宋体" w:cs="宋体"/>
                <w:color w:val="auto"/>
                <w:kern w:val="0"/>
                <w:szCs w:val="21"/>
              </w:rPr>
              <w:t>*2</w:t>
            </w:r>
          </w:p>
        </w:tc>
        <w:tc>
          <w:tcPr>
            <w:tcW w:w="649" w:type="dxa"/>
            <w:noWrap/>
            <w:vAlign w:val="center"/>
          </w:tcPr>
          <w:p>
            <w:pPr>
              <w:widowControl/>
              <w:jc w:val="center"/>
              <w:rPr>
                <w:rFonts w:ascii="宋体" w:cs="宋体"/>
                <w:color w:val="auto"/>
                <w:kern w:val="0"/>
                <w:szCs w:val="21"/>
              </w:rPr>
            </w:pPr>
          </w:p>
        </w:tc>
        <w:tc>
          <w:tcPr>
            <w:tcW w:w="758" w:type="dxa"/>
            <w:noWrap/>
            <w:vAlign w:val="center"/>
          </w:tcPr>
          <w:p>
            <w:pPr>
              <w:widowControl/>
              <w:jc w:val="center"/>
              <w:rPr>
                <w:rFonts w:ascii="宋体" w:cs="宋体"/>
                <w:color w:val="auto"/>
                <w:kern w:val="0"/>
                <w:szCs w:val="21"/>
              </w:rPr>
            </w:pPr>
          </w:p>
        </w:tc>
        <w:tc>
          <w:tcPr>
            <w:tcW w:w="81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1497"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363" w:type="dxa"/>
            <w:vMerge w:val="continue"/>
            <w:vAlign w:val="center"/>
          </w:tcPr>
          <w:p>
            <w:pPr>
              <w:widowControl/>
              <w:jc w:val="left"/>
              <w:rPr>
                <w:rFonts w:ascii="宋体" w:cs="宋体"/>
                <w:color w:val="auto"/>
                <w:kern w:val="0"/>
                <w:szCs w:val="21"/>
              </w:rPr>
            </w:pPr>
          </w:p>
        </w:tc>
        <w:tc>
          <w:tcPr>
            <w:tcW w:w="427"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10</w:t>
            </w:r>
          </w:p>
        </w:tc>
        <w:tc>
          <w:tcPr>
            <w:tcW w:w="2160"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应用文写作</w:t>
            </w:r>
          </w:p>
        </w:tc>
        <w:tc>
          <w:tcPr>
            <w:tcW w:w="558"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16</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8*2</w:t>
            </w:r>
          </w:p>
        </w:tc>
        <w:tc>
          <w:tcPr>
            <w:tcW w:w="709" w:type="dxa"/>
            <w:noWrap/>
            <w:vAlign w:val="center"/>
          </w:tcPr>
          <w:p>
            <w:pPr>
              <w:widowControl/>
              <w:jc w:val="center"/>
              <w:rPr>
                <w:rFonts w:ascii="宋体" w:hAnsi="宋体" w:cs="宋体"/>
                <w:color w:val="auto"/>
                <w:kern w:val="0"/>
                <w:szCs w:val="21"/>
              </w:rPr>
            </w:pPr>
          </w:p>
        </w:tc>
        <w:tc>
          <w:tcPr>
            <w:tcW w:w="649" w:type="dxa"/>
            <w:noWrap/>
            <w:vAlign w:val="center"/>
          </w:tcPr>
          <w:p>
            <w:pPr>
              <w:widowControl/>
              <w:jc w:val="center"/>
              <w:rPr>
                <w:rFonts w:ascii="宋体" w:cs="宋体"/>
                <w:color w:val="auto"/>
                <w:kern w:val="0"/>
                <w:szCs w:val="21"/>
              </w:rPr>
            </w:pPr>
          </w:p>
        </w:tc>
        <w:tc>
          <w:tcPr>
            <w:tcW w:w="758" w:type="dxa"/>
            <w:noWrap/>
            <w:vAlign w:val="center"/>
          </w:tcPr>
          <w:p>
            <w:pPr>
              <w:widowControl/>
              <w:jc w:val="center"/>
              <w:rPr>
                <w:rFonts w:ascii="宋体" w:cs="宋体"/>
                <w:color w:val="auto"/>
                <w:kern w:val="0"/>
                <w:szCs w:val="21"/>
              </w:rPr>
            </w:pPr>
          </w:p>
        </w:tc>
        <w:tc>
          <w:tcPr>
            <w:tcW w:w="81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1497"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363" w:type="dxa"/>
            <w:vMerge w:val="continue"/>
            <w:vAlign w:val="center"/>
          </w:tcPr>
          <w:p>
            <w:pPr>
              <w:widowControl/>
              <w:jc w:val="left"/>
              <w:rPr>
                <w:rFonts w:ascii="宋体" w:cs="宋体"/>
                <w:color w:val="auto"/>
                <w:kern w:val="0"/>
                <w:szCs w:val="21"/>
              </w:rPr>
            </w:pPr>
          </w:p>
        </w:tc>
        <w:tc>
          <w:tcPr>
            <w:tcW w:w="427"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11</w:t>
            </w:r>
          </w:p>
        </w:tc>
        <w:tc>
          <w:tcPr>
            <w:tcW w:w="2160"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沟通与交流</w:t>
            </w:r>
          </w:p>
        </w:tc>
        <w:tc>
          <w:tcPr>
            <w:tcW w:w="558"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0.5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4*2</w:t>
            </w:r>
          </w:p>
        </w:tc>
        <w:tc>
          <w:tcPr>
            <w:tcW w:w="649" w:type="dxa"/>
            <w:noWrap/>
            <w:vAlign w:val="center"/>
          </w:tcPr>
          <w:p>
            <w:pPr>
              <w:widowControl/>
              <w:jc w:val="center"/>
              <w:rPr>
                <w:rFonts w:ascii="宋体" w:cs="宋体"/>
                <w:color w:val="auto"/>
                <w:kern w:val="0"/>
                <w:szCs w:val="21"/>
              </w:rPr>
            </w:pPr>
          </w:p>
        </w:tc>
        <w:tc>
          <w:tcPr>
            <w:tcW w:w="758" w:type="dxa"/>
            <w:noWrap/>
            <w:vAlign w:val="center"/>
          </w:tcPr>
          <w:p>
            <w:pPr>
              <w:widowControl/>
              <w:jc w:val="center"/>
              <w:rPr>
                <w:rFonts w:ascii="宋体" w:cs="宋体"/>
                <w:color w:val="auto"/>
                <w:kern w:val="0"/>
                <w:szCs w:val="21"/>
              </w:rPr>
            </w:pPr>
          </w:p>
        </w:tc>
        <w:tc>
          <w:tcPr>
            <w:tcW w:w="81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笔试</w:t>
            </w:r>
          </w:p>
        </w:tc>
        <w:tc>
          <w:tcPr>
            <w:tcW w:w="1497"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363" w:type="dxa"/>
            <w:vMerge w:val="continue"/>
            <w:vAlign w:val="center"/>
          </w:tcPr>
          <w:p>
            <w:pPr>
              <w:widowControl/>
              <w:jc w:val="left"/>
              <w:rPr>
                <w:rFonts w:ascii="宋体" w:cs="宋体"/>
                <w:color w:val="auto"/>
                <w:kern w:val="0"/>
                <w:szCs w:val="21"/>
              </w:rPr>
            </w:pPr>
          </w:p>
        </w:tc>
        <w:tc>
          <w:tcPr>
            <w:tcW w:w="427"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12</w:t>
            </w:r>
          </w:p>
        </w:tc>
        <w:tc>
          <w:tcPr>
            <w:tcW w:w="2160" w:type="dxa"/>
            <w:vAlign w:val="center"/>
          </w:tcPr>
          <w:p>
            <w:pPr>
              <w:widowControl/>
              <w:jc w:val="center"/>
              <w:rPr>
                <w:rFonts w:ascii="宋体" w:cs="宋体"/>
                <w:color w:val="auto"/>
                <w:kern w:val="0"/>
                <w:szCs w:val="21"/>
              </w:rPr>
            </w:pPr>
            <w:r>
              <w:rPr>
                <w:rFonts w:hint="eastAsia" w:ascii="宋体" w:hAnsi="宋体" w:cs="宋体"/>
                <w:color w:val="auto"/>
                <w:kern w:val="0"/>
                <w:szCs w:val="21"/>
              </w:rPr>
              <w:t>形势与政策</w:t>
            </w:r>
          </w:p>
        </w:tc>
        <w:tc>
          <w:tcPr>
            <w:tcW w:w="558"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1</w:t>
            </w:r>
          </w:p>
        </w:tc>
        <w:tc>
          <w:tcPr>
            <w:tcW w:w="713" w:type="dxa"/>
            <w:noWrap/>
            <w:vAlign w:val="center"/>
          </w:tcPr>
          <w:p>
            <w:pPr>
              <w:jc w:val="center"/>
              <w:rPr>
                <w:rFonts w:asci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769" w:type="dxa"/>
            <w:noWrap/>
            <w:vAlign w:val="center"/>
          </w:tcPr>
          <w:p>
            <w:pPr>
              <w:jc w:val="center"/>
              <w:rPr>
                <w:rFonts w:asci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2</w:t>
            </w: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649" w:type="dxa"/>
            <w:noWrap/>
            <w:vAlign w:val="center"/>
          </w:tcPr>
          <w:p>
            <w:pPr>
              <w:widowControl/>
              <w:jc w:val="center"/>
              <w:rPr>
                <w:rFonts w:ascii="宋体" w:cs="宋体"/>
                <w:color w:val="auto"/>
                <w:kern w:val="0"/>
                <w:szCs w:val="21"/>
              </w:rPr>
            </w:pPr>
          </w:p>
        </w:tc>
        <w:tc>
          <w:tcPr>
            <w:tcW w:w="758" w:type="dxa"/>
            <w:noWrap/>
            <w:vAlign w:val="center"/>
          </w:tcPr>
          <w:p>
            <w:pPr>
              <w:widowControl/>
              <w:jc w:val="center"/>
              <w:rPr>
                <w:rFonts w:ascii="宋体" w:cs="宋体"/>
                <w:color w:val="auto"/>
                <w:kern w:val="0"/>
                <w:szCs w:val="21"/>
              </w:rPr>
            </w:pPr>
          </w:p>
        </w:tc>
        <w:tc>
          <w:tcPr>
            <w:tcW w:w="811" w:type="dxa"/>
            <w:noWrap/>
            <w:vAlign w:val="center"/>
          </w:tcPr>
          <w:p>
            <w:pPr>
              <w:widowControl/>
              <w:jc w:val="left"/>
              <w:rPr>
                <w:rFonts w:ascii="宋体" w:cs="宋体"/>
                <w:color w:val="auto"/>
                <w:kern w:val="0"/>
                <w:szCs w:val="21"/>
              </w:rPr>
            </w:pPr>
            <w:r>
              <w:rPr>
                <w:rFonts w:hint="eastAsia" w:ascii="宋体" w:cs="宋体"/>
                <w:color w:val="auto"/>
                <w:kern w:val="0"/>
                <w:szCs w:val="21"/>
              </w:rPr>
              <w:t>项目测试</w:t>
            </w:r>
          </w:p>
        </w:tc>
        <w:tc>
          <w:tcPr>
            <w:tcW w:w="1497"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2950" w:type="dxa"/>
            <w:gridSpan w:val="3"/>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558" w:type="dxa"/>
            <w:noWrap/>
            <w:vAlign w:val="center"/>
          </w:tcPr>
          <w:p>
            <w:pPr>
              <w:jc w:val="center"/>
              <w:rPr>
                <w:rFonts w:cs="宋体" w:asciiTheme="minorEastAsia" w:hAnsiTheme="minorEastAsia"/>
                <w:b/>
                <w:bCs/>
                <w:color w:val="auto"/>
                <w:szCs w:val="21"/>
              </w:rPr>
            </w:pPr>
            <w:r>
              <w:rPr>
                <w:rFonts w:hint="eastAsia" w:asciiTheme="minorEastAsia" w:hAnsiTheme="minorEastAsia"/>
                <w:b/>
                <w:bCs/>
                <w:color w:val="auto"/>
                <w:szCs w:val="21"/>
              </w:rPr>
              <w:t>380</w:t>
            </w:r>
          </w:p>
        </w:tc>
        <w:tc>
          <w:tcPr>
            <w:tcW w:w="640" w:type="dxa"/>
            <w:noWrap/>
            <w:vAlign w:val="center"/>
          </w:tcPr>
          <w:p>
            <w:pPr>
              <w:jc w:val="center"/>
              <w:rPr>
                <w:rFonts w:cs="宋体" w:asciiTheme="minorEastAsia" w:hAnsiTheme="minorEastAsia"/>
                <w:b/>
                <w:bCs/>
                <w:color w:val="auto"/>
                <w:szCs w:val="21"/>
              </w:rPr>
            </w:pPr>
            <w:r>
              <w:rPr>
                <w:rFonts w:asciiTheme="minorEastAsia" w:hAnsiTheme="minorEastAsia"/>
                <w:b/>
                <w:bCs/>
                <w:color w:val="auto"/>
                <w:szCs w:val="21"/>
              </w:rPr>
              <w:t>28</w:t>
            </w:r>
          </w:p>
        </w:tc>
        <w:tc>
          <w:tcPr>
            <w:tcW w:w="640" w:type="dxa"/>
            <w:noWrap/>
            <w:vAlign w:val="center"/>
          </w:tcPr>
          <w:p>
            <w:pPr>
              <w:jc w:val="center"/>
              <w:rPr>
                <w:rFonts w:cs="宋体" w:asciiTheme="minorEastAsia" w:hAnsiTheme="minorEastAsia"/>
                <w:b/>
                <w:bCs/>
                <w:color w:val="auto"/>
                <w:szCs w:val="21"/>
              </w:rPr>
            </w:pPr>
            <w:r>
              <w:rPr>
                <w:rFonts w:asciiTheme="minorEastAsia" w:hAnsiTheme="minorEastAsia"/>
                <w:b/>
                <w:bCs/>
                <w:color w:val="auto"/>
                <w:szCs w:val="21"/>
              </w:rPr>
              <w:t>4</w:t>
            </w:r>
            <w:r>
              <w:rPr>
                <w:rFonts w:hint="eastAsia" w:asciiTheme="minorEastAsia" w:hAnsiTheme="minorEastAsia"/>
                <w:b/>
                <w:bCs/>
                <w:color w:val="auto"/>
                <w:szCs w:val="21"/>
              </w:rPr>
              <w:t>08</w:t>
            </w:r>
          </w:p>
        </w:tc>
        <w:tc>
          <w:tcPr>
            <w:tcW w:w="659" w:type="dxa"/>
            <w:vAlign w:val="center"/>
          </w:tcPr>
          <w:p>
            <w:pPr>
              <w:jc w:val="center"/>
              <w:rPr>
                <w:rFonts w:cs="宋体" w:asciiTheme="minorEastAsia" w:hAnsiTheme="minorEastAsia"/>
                <w:b/>
                <w:bCs/>
                <w:color w:val="auto"/>
                <w:szCs w:val="21"/>
              </w:rPr>
            </w:pPr>
            <w:r>
              <w:rPr>
                <w:rFonts w:asciiTheme="minorEastAsia" w:hAnsiTheme="minorEastAsia"/>
                <w:b/>
                <w:bCs/>
                <w:color w:val="auto"/>
                <w:szCs w:val="21"/>
              </w:rPr>
              <w:t>2</w:t>
            </w:r>
            <w:r>
              <w:rPr>
                <w:rFonts w:hint="eastAsia" w:asciiTheme="minorEastAsia" w:hAnsiTheme="minorEastAsia"/>
                <w:b/>
                <w:bCs/>
                <w:color w:val="auto"/>
                <w:szCs w:val="21"/>
              </w:rPr>
              <w:t>4</w:t>
            </w:r>
            <w:r>
              <w:rPr>
                <w:rFonts w:asciiTheme="minorEastAsia" w:hAnsiTheme="minorEastAsia"/>
                <w:b/>
                <w:bCs/>
                <w:color w:val="auto"/>
                <w:szCs w:val="21"/>
              </w:rPr>
              <w:t>.5</w:t>
            </w:r>
          </w:p>
        </w:tc>
        <w:tc>
          <w:tcPr>
            <w:tcW w:w="713" w:type="dxa"/>
            <w:noWrap/>
            <w:vAlign w:val="center"/>
          </w:tcPr>
          <w:p>
            <w:pPr>
              <w:jc w:val="center"/>
              <w:rPr>
                <w:rFonts w:ascii="宋体" w:hAnsi="宋体" w:cs="宋体"/>
                <w:color w:val="auto"/>
                <w:kern w:val="0"/>
                <w:szCs w:val="21"/>
              </w:rPr>
            </w:pP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649" w:type="dxa"/>
            <w:noWrap/>
            <w:vAlign w:val="center"/>
          </w:tcPr>
          <w:p>
            <w:pPr>
              <w:widowControl/>
              <w:jc w:val="center"/>
              <w:rPr>
                <w:rFonts w:ascii="宋体" w:cs="宋体"/>
                <w:color w:val="auto"/>
                <w:kern w:val="0"/>
                <w:szCs w:val="21"/>
              </w:rPr>
            </w:pPr>
          </w:p>
        </w:tc>
        <w:tc>
          <w:tcPr>
            <w:tcW w:w="758" w:type="dxa"/>
            <w:noWrap/>
            <w:vAlign w:val="center"/>
          </w:tcPr>
          <w:p>
            <w:pPr>
              <w:widowControl/>
              <w:jc w:val="center"/>
              <w:rPr>
                <w:rFonts w:ascii="宋体" w:cs="宋体"/>
                <w:color w:val="auto"/>
                <w:kern w:val="0"/>
                <w:szCs w:val="21"/>
              </w:rPr>
            </w:pPr>
          </w:p>
        </w:tc>
        <w:tc>
          <w:tcPr>
            <w:tcW w:w="811" w:type="dxa"/>
            <w:noWrap/>
            <w:vAlign w:val="center"/>
          </w:tcPr>
          <w:p>
            <w:pPr>
              <w:widowControl/>
              <w:rPr>
                <w:rFonts w:ascii="宋体" w:cs="宋体"/>
                <w:color w:val="auto"/>
                <w:kern w:val="0"/>
                <w:szCs w:val="21"/>
              </w:rPr>
            </w:pPr>
          </w:p>
        </w:tc>
        <w:tc>
          <w:tcPr>
            <w:tcW w:w="1497"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363" w:type="dxa"/>
            <w:vMerge w:val="restart"/>
            <w:vAlign w:val="center"/>
          </w:tcPr>
          <w:p>
            <w:pPr>
              <w:widowControl/>
              <w:jc w:val="left"/>
              <w:rPr>
                <w:rFonts w:ascii="宋体" w:cs="宋体"/>
                <w:color w:val="auto"/>
                <w:kern w:val="0"/>
                <w:szCs w:val="21"/>
              </w:rPr>
            </w:pPr>
            <w:r>
              <w:rPr>
                <w:rFonts w:hint="eastAsia" w:ascii="宋体" w:hAnsi="宋体" w:cs="宋体"/>
                <w:b/>
                <w:bCs/>
                <w:color w:val="auto"/>
                <w:kern w:val="0"/>
                <w:szCs w:val="21"/>
              </w:rPr>
              <w:t>选修课</w:t>
            </w:r>
          </w:p>
        </w:tc>
        <w:tc>
          <w:tcPr>
            <w:tcW w:w="427"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2160"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军事理论</w:t>
            </w:r>
          </w:p>
        </w:tc>
        <w:tc>
          <w:tcPr>
            <w:tcW w:w="558"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713" w:type="dxa"/>
            <w:noWrap/>
            <w:vAlign w:val="center"/>
          </w:tcPr>
          <w:p>
            <w:pPr>
              <w:jc w:val="center"/>
              <w:rPr>
                <w:rFonts w:ascii="宋体" w:hAnsi="宋体" w:cs="宋体"/>
                <w:color w:val="auto"/>
                <w:kern w:val="0"/>
                <w:szCs w:val="21"/>
              </w:rPr>
            </w:pPr>
            <w:r>
              <w:rPr>
                <w:rFonts w:hint="eastAsia" w:ascii="宋体" w:hAnsi="宋体" w:cs="宋体"/>
                <w:color w:val="auto"/>
                <w:kern w:val="0"/>
                <w:szCs w:val="21"/>
              </w:rPr>
              <w:t>36</w:t>
            </w: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649" w:type="dxa"/>
            <w:noWrap/>
            <w:vAlign w:val="center"/>
          </w:tcPr>
          <w:p>
            <w:pPr>
              <w:widowControl/>
              <w:jc w:val="center"/>
              <w:rPr>
                <w:rFonts w:ascii="宋体" w:cs="宋体"/>
                <w:color w:val="auto"/>
                <w:kern w:val="0"/>
                <w:szCs w:val="21"/>
              </w:rPr>
            </w:pPr>
          </w:p>
        </w:tc>
        <w:tc>
          <w:tcPr>
            <w:tcW w:w="758" w:type="dxa"/>
            <w:noWrap/>
            <w:vAlign w:val="center"/>
          </w:tcPr>
          <w:p>
            <w:pPr>
              <w:widowControl/>
              <w:jc w:val="center"/>
              <w:rPr>
                <w:rFonts w:ascii="宋体" w:cs="宋体"/>
                <w:color w:val="auto"/>
                <w:kern w:val="0"/>
                <w:szCs w:val="21"/>
              </w:rPr>
            </w:pPr>
          </w:p>
        </w:tc>
        <w:tc>
          <w:tcPr>
            <w:tcW w:w="811"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1497"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363" w:type="dxa"/>
            <w:vMerge w:val="continue"/>
            <w:vAlign w:val="center"/>
          </w:tcPr>
          <w:p>
            <w:pPr>
              <w:widowControl/>
              <w:jc w:val="left"/>
              <w:rPr>
                <w:rFonts w:ascii="宋体" w:cs="宋体"/>
                <w:color w:val="auto"/>
                <w:kern w:val="0"/>
                <w:szCs w:val="21"/>
              </w:rPr>
            </w:pPr>
          </w:p>
        </w:tc>
        <w:tc>
          <w:tcPr>
            <w:tcW w:w="427"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2</w:t>
            </w:r>
          </w:p>
        </w:tc>
        <w:tc>
          <w:tcPr>
            <w:tcW w:w="2160"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优秀传统文化</w:t>
            </w:r>
          </w:p>
        </w:tc>
        <w:tc>
          <w:tcPr>
            <w:tcW w:w="558"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40" w:type="dxa"/>
            <w:noWrap/>
            <w:vAlign w:val="center"/>
          </w:tcPr>
          <w:p>
            <w:pPr>
              <w:widowControl/>
              <w:jc w:val="center"/>
              <w:rPr>
                <w:rFonts w:asci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36</w:t>
            </w:r>
          </w:p>
        </w:tc>
        <w:tc>
          <w:tcPr>
            <w:tcW w:w="659" w:type="dxa"/>
            <w:vAlign w:val="center"/>
          </w:tcPr>
          <w:p>
            <w:pPr>
              <w:jc w:val="center"/>
              <w:rPr>
                <w:rFonts w:ascii="宋体" w:hAnsi="宋体" w:cs="宋体"/>
                <w:color w:val="auto"/>
                <w:kern w:val="0"/>
                <w:szCs w:val="21"/>
              </w:rPr>
            </w:pPr>
            <w:r>
              <w:rPr>
                <w:rFonts w:hint="eastAsia" w:ascii="宋体" w:hAnsi="宋体" w:cs="宋体"/>
                <w:color w:val="auto"/>
                <w:kern w:val="0"/>
                <w:szCs w:val="21"/>
              </w:rPr>
              <w:t>2</w:t>
            </w:r>
          </w:p>
        </w:tc>
        <w:tc>
          <w:tcPr>
            <w:tcW w:w="713" w:type="dxa"/>
            <w:noWrap/>
            <w:vAlign w:val="center"/>
          </w:tcPr>
          <w:p>
            <w:pPr>
              <w:jc w:val="center"/>
              <w:rPr>
                <w:rFonts w:ascii="宋体" w:hAnsi="宋体" w:cs="宋体"/>
                <w:color w:val="auto"/>
                <w:kern w:val="0"/>
                <w:szCs w:val="21"/>
              </w:rPr>
            </w:pPr>
          </w:p>
        </w:tc>
        <w:tc>
          <w:tcPr>
            <w:tcW w:w="769" w:type="dxa"/>
            <w:noWrap/>
            <w:vAlign w:val="center"/>
          </w:tcPr>
          <w:p>
            <w:pPr>
              <w:jc w:val="center"/>
              <w:rPr>
                <w:rFonts w:ascii="宋体" w:hAnsi="宋体" w:cs="宋体"/>
                <w:color w:val="auto"/>
                <w:kern w:val="0"/>
                <w:szCs w:val="21"/>
              </w:rPr>
            </w:pPr>
          </w:p>
        </w:tc>
        <w:tc>
          <w:tcPr>
            <w:tcW w:w="709" w:type="dxa"/>
            <w:noWrap/>
            <w:vAlign w:val="center"/>
          </w:tcPr>
          <w:p>
            <w:pPr>
              <w:jc w:val="center"/>
              <w:rPr>
                <w:rFonts w:ascii="宋体" w:cs="宋体"/>
                <w:color w:val="auto"/>
                <w:kern w:val="0"/>
                <w:szCs w:val="21"/>
              </w:rPr>
            </w:pPr>
            <w:r>
              <w:rPr>
                <w:rFonts w:hint="eastAsia" w:ascii="宋体" w:hAnsi="宋体" w:cs="宋体"/>
                <w:color w:val="auto"/>
                <w:kern w:val="0"/>
                <w:szCs w:val="21"/>
              </w:rPr>
              <w:t>36</w:t>
            </w:r>
          </w:p>
        </w:tc>
        <w:tc>
          <w:tcPr>
            <w:tcW w:w="709" w:type="dxa"/>
            <w:noWrap/>
            <w:vAlign w:val="center"/>
          </w:tcPr>
          <w:p>
            <w:pPr>
              <w:jc w:val="center"/>
              <w:rPr>
                <w:rFonts w:ascii="宋体" w:cs="宋体"/>
                <w:color w:val="auto"/>
                <w:kern w:val="0"/>
                <w:szCs w:val="21"/>
              </w:rPr>
            </w:pPr>
          </w:p>
        </w:tc>
        <w:tc>
          <w:tcPr>
            <w:tcW w:w="649" w:type="dxa"/>
            <w:noWrap/>
            <w:vAlign w:val="center"/>
          </w:tcPr>
          <w:p>
            <w:pPr>
              <w:widowControl/>
              <w:jc w:val="center"/>
              <w:rPr>
                <w:rFonts w:ascii="宋体" w:cs="宋体"/>
                <w:color w:val="auto"/>
                <w:kern w:val="0"/>
                <w:szCs w:val="21"/>
              </w:rPr>
            </w:pPr>
          </w:p>
        </w:tc>
        <w:tc>
          <w:tcPr>
            <w:tcW w:w="758" w:type="dxa"/>
            <w:noWrap/>
            <w:vAlign w:val="center"/>
          </w:tcPr>
          <w:p>
            <w:pPr>
              <w:widowControl/>
              <w:jc w:val="center"/>
              <w:rPr>
                <w:rFonts w:ascii="宋体" w:cs="宋体"/>
                <w:color w:val="auto"/>
                <w:kern w:val="0"/>
                <w:szCs w:val="21"/>
              </w:rPr>
            </w:pPr>
          </w:p>
        </w:tc>
        <w:tc>
          <w:tcPr>
            <w:tcW w:w="811"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1497"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363" w:type="dxa"/>
            <w:vMerge w:val="continue"/>
            <w:vAlign w:val="center"/>
          </w:tcPr>
          <w:p>
            <w:pPr>
              <w:widowControl/>
              <w:jc w:val="left"/>
              <w:rPr>
                <w:rFonts w:ascii="宋体" w:cs="宋体"/>
                <w:color w:val="auto"/>
                <w:kern w:val="0"/>
                <w:szCs w:val="21"/>
              </w:rPr>
            </w:pPr>
          </w:p>
        </w:tc>
        <w:tc>
          <w:tcPr>
            <w:tcW w:w="427"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3</w:t>
            </w:r>
          </w:p>
        </w:tc>
        <w:tc>
          <w:tcPr>
            <w:tcW w:w="2160" w:type="dxa"/>
            <w:vAlign w:val="center"/>
          </w:tcPr>
          <w:p>
            <w:pPr>
              <w:widowControl/>
              <w:jc w:val="center"/>
              <w:rPr>
                <w:rFonts w:ascii="宋体" w:hAnsi="宋体" w:cs="宋体"/>
                <w:b/>
                <w:bCs/>
                <w:color w:val="auto"/>
                <w:kern w:val="0"/>
                <w:szCs w:val="21"/>
              </w:rPr>
            </w:pPr>
            <w:r>
              <w:rPr>
                <w:rFonts w:hint="eastAsia" w:ascii="宋体" w:hAnsi="宋体" w:eastAsia="宋体" w:cs="宋体"/>
                <w:bCs/>
                <w:color w:val="auto"/>
                <w:kern w:val="0"/>
                <w:szCs w:val="21"/>
              </w:rPr>
              <w:t>超星尔雅选修课1</w:t>
            </w:r>
          </w:p>
        </w:tc>
        <w:tc>
          <w:tcPr>
            <w:tcW w:w="558"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5.5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jc w:val="center"/>
              <w:rPr>
                <w:rFonts w:cs="宋体" w:asciiTheme="minorEastAsia" w:hAnsiTheme="minorEastAsia"/>
                <w:b/>
                <w:bCs/>
                <w:color w:val="auto"/>
                <w:szCs w:val="21"/>
              </w:rPr>
            </w:pPr>
          </w:p>
        </w:tc>
        <w:tc>
          <w:tcPr>
            <w:tcW w:w="649" w:type="dxa"/>
            <w:noWrap/>
            <w:vAlign w:val="center"/>
          </w:tcPr>
          <w:p>
            <w:pPr>
              <w:widowControl/>
              <w:jc w:val="center"/>
              <w:rPr>
                <w:rFonts w:ascii="宋体" w:cs="宋体"/>
                <w:b/>
                <w:bCs/>
                <w:color w:val="auto"/>
                <w:kern w:val="0"/>
                <w:szCs w:val="21"/>
              </w:rPr>
            </w:pPr>
          </w:p>
        </w:tc>
        <w:tc>
          <w:tcPr>
            <w:tcW w:w="758" w:type="dxa"/>
            <w:noWrap/>
            <w:vAlign w:val="center"/>
          </w:tcPr>
          <w:p>
            <w:pPr>
              <w:widowControl/>
              <w:jc w:val="center"/>
              <w:rPr>
                <w:rFonts w:ascii="宋体" w:cs="宋体"/>
                <w:b/>
                <w:bCs/>
                <w:color w:val="auto"/>
                <w:kern w:val="0"/>
                <w:szCs w:val="21"/>
              </w:rPr>
            </w:pPr>
          </w:p>
        </w:tc>
        <w:tc>
          <w:tcPr>
            <w:tcW w:w="811"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1497"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363" w:type="dxa"/>
            <w:vMerge w:val="continue"/>
            <w:vAlign w:val="center"/>
          </w:tcPr>
          <w:p>
            <w:pPr>
              <w:widowControl/>
              <w:jc w:val="left"/>
              <w:rPr>
                <w:rFonts w:ascii="宋体" w:cs="宋体"/>
                <w:color w:val="auto"/>
                <w:kern w:val="0"/>
                <w:szCs w:val="21"/>
              </w:rPr>
            </w:pPr>
          </w:p>
        </w:tc>
        <w:tc>
          <w:tcPr>
            <w:tcW w:w="427"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4</w:t>
            </w:r>
          </w:p>
        </w:tc>
        <w:tc>
          <w:tcPr>
            <w:tcW w:w="2160" w:type="dxa"/>
            <w:vAlign w:val="center"/>
          </w:tcPr>
          <w:p>
            <w:pPr>
              <w:widowControl/>
              <w:jc w:val="center"/>
              <w:rPr>
                <w:rFonts w:ascii="宋体" w:hAnsi="宋体" w:cs="宋体"/>
                <w:b/>
                <w:bCs/>
                <w:color w:val="auto"/>
                <w:kern w:val="0"/>
                <w:szCs w:val="21"/>
              </w:rPr>
            </w:pPr>
            <w:r>
              <w:rPr>
                <w:rFonts w:hint="eastAsia" w:ascii="宋体" w:hAnsi="宋体" w:eastAsia="宋体" w:cs="宋体"/>
                <w:bCs/>
                <w:color w:val="auto"/>
                <w:kern w:val="0"/>
                <w:szCs w:val="21"/>
              </w:rPr>
              <w:t>超星尔雅选修课2</w:t>
            </w:r>
          </w:p>
        </w:tc>
        <w:tc>
          <w:tcPr>
            <w:tcW w:w="558"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40" w:type="dxa"/>
            <w:noWrap/>
            <w:vAlign w:val="center"/>
          </w:tcPr>
          <w:p>
            <w:pPr>
              <w:widowControl/>
              <w:jc w:val="center"/>
              <w:rPr>
                <w:rFonts w:ascii="宋体" w:hAnsi="宋体" w:cs="宋体"/>
                <w:color w:val="auto"/>
                <w:kern w:val="0"/>
                <w:szCs w:val="21"/>
              </w:rPr>
            </w:pPr>
          </w:p>
        </w:tc>
        <w:tc>
          <w:tcPr>
            <w:tcW w:w="640"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5.5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90</w:t>
            </w:r>
          </w:p>
        </w:tc>
        <w:tc>
          <w:tcPr>
            <w:tcW w:w="649" w:type="dxa"/>
            <w:noWrap/>
            <w:vAlign w:val="center"/>
          </w:tcPr>
          <w:p>
            <w:pPr>
              <w:widowControl/>
              <w:jc w:val="center"/>
              <w:rPr>
                <w:rFonts w:ascii="宋体" w:cs="宋体"/>
                <w:b/>
                <w:bCs/>
                <w:color w:val="auto"/>
                <w:kern w:val="0"/>
                <w:szCs w:val="21"/>
              </w:rPr>
            </w:pPr>
          </w:p>
        </w:tc>
        <w:tc>
          <w:tcPr>
            <w:tcW w:w="758" w:type="dxa"/>
            <w:noWrap/>
            <w:vAlign w:val="center"/>
          </w:tcPr>
          <w:p>
            <w:pPr>
              <w:widowControl/>
              <w:jc w:val="center"/>
              <w:rPr>
                <w:rFonts w:ascii="宋体" w:cs="宋体"/>
                <w:b/>
                <w:bCs/>
                <w:color w:val="auto"/>
                <w:kern w:val="0"/>
                <w:szCs w:val="21"/>
              </w:rPr>
            </w:pPr>
          </w:p>
        </w:tc>
        <w:tc>
          <w:tcPr>
            <w:tcW w:w="811" w:type="dxa"/>
            <w:noWrap/>
            <w:vAlign w:val="center"/>
          </w:tcPr>
          <w:p>
            <w:pPr>
              <w:widowControl/>
              <w:rPr>
                <w:rFonts w:ascii="宋体" w:cs="宋体"/>
                <w:color w:val="auto"/>
                <w:kern w:val="0"/>
                <w:szCs w:val="21"/>
              </w:rPr>
            </w:pPr>
            <w:r>
              <w:rPr>
                <w:rFonts w:hint="eastAsia" w:ascii="宋体" w:cs="宋体"/>
                <w:color w:val="auto"/>
                <w:kern w:val="0"/>
                <w:szCs w:val="21"/>
              </w:rPr>
              <w:t>网络</w:t>
            </w:r>
          </w:p>
        </w:tc>
        <w:tc>
          <w:tcPr>
            <w:tcW w:w="1497" w:type="dxa"/>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color w:val="auto"/>
                <w:kern w:val="0"/>
                <w:szCs w:val="21"/>
              </w:rPr>
            </w:pPr>
          </w:p>
        </w:tc>
        <w:tc>
          <w:tcPr>
            <w:tcW w:w="2950" w:type="dxa"/>
            <w:gridSpan w:val="3"/>
            <w:vAlign w:val="center"/>
          </w:tcPr>
          <w:p>
            <w:pPr>
              <w:widowControl/>
              <w:jc w:val="center"/>
              <w:rPr>
                <w:rFonts w:ascii="宋体" w:hAnsi="宋体" w:eastAsia="宋体" w:cs="宋体"/>
                <w:bCs/>
                <w:color w:val="auto"/>
                <w:kern w:val="0"/>
                <w:szCs w:val="21"/>
              </w:rPr>
            </w:pPr>
            <w:r>
              <w:rPr>
                <w:rFonts w:hint="eastAsia" w:ascii="宋体" w:hAnsi="宋体" w:cs="宋体"/>
                <w:b/>
                <w:bCs/>
                <w:color w:val="auto"/>
                <w:kern w:val="0"/>
                <w:szCs w:val="21"/>
              </w:rPr>
              <w:t>小计</w:t>
            </w:r>
          </w:p>
        </w:tc>
        <w:tc>
          <w:tcPr>
            <w:tcW w:w="558"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252</w:t>
            </w:r>
          </w:p>
        </w:tc>
        <w:tc>
          <w:tcPr>
            <w:tcW w:w="640" w:type="dxa"/>
            <w:noWrap/>
            <w:vAlign w:val="center"/>
          </w:tcPr>
          <w:p>
            <w:pPr>
              <w:jc w:val="center"/>
              <w:rPr>
                <w:rFonts w:asciiTheme="minorEastAsia" w:hAnsiTheme="minorEastAsia"/>
                <w:b/>
                <w:bCs/>
                <w:color w:val="auto"/>
                <w:szCs w:val="21"/>
              </w:rPr>
            </w:pP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252</w:t>
            </w:r>
          </w:p>
        </w:tc>
        <w:tc>
          <w:tcPr>
            <w:tcW w:w="659" w:type="dxa"/>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15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649" w:type="dxa"/>
            <w:noWrap/>
            <w:vAlign w:val="center"/>
          </w:tcPr>
          <w:p>
            <w:pPr>
              <w:widowControl/>
              <w:jc w:val="center"/>
              <w:rPr>
                <w:rFonts w:ascii="宋体" w:cs="宋体"/>
                <w:b/>
                <w:bCs/>
                <w:color w:val="auto"/>
                <w:kern w:val="0"/>
                <w:szCs w:val="21"/>
              </w:rPr>
            </w:pPr>
          </w:p>
        </w:tc>
        <w:tc>
          <w:tcPr>
            <w:tcW w:w="758" w:type="dxa"/>
            <w:noWrap/>
            <w:vAlign w:val="center"/>
          </w:tcPr>
          <w:p>
            <w:pPr>
              <w:widowControl/>
              <w:jc w:val="center"/>
              <w:rPr>
                <w:rFonts w:ascii="宋体" w:cs="宋体"/>
                <w:b/>
                <w:bCs/>
                <w:color w:val="auto"/>
                <w:kern w:val="0"/>
                <w:szCs w:val="21"/>
              </w:rPr>
            </w:pPr>
          </w:p>
        </w:tc>
        <w:tc>
          <w:tcPr>
            <w:tcW w:w="811" w:type="dxa"/>
            <w:noWrap/>
            <w:vAlign w:val="center"/>
          </w:tcPr>
          <w:p>
            <w:pPr>
              <w:widowControl/>
              <w:rPr>
                <w:rFonts w:ascii="宋体" w:cs="宋体"/>
                <w:color w:val="auto"/>
                <w:kern w:val="0"/>
                <w:szCs w:val="21"/>
              </w:rPr>
            </w:pPr>
          </w:p>
        </w:tc>
        <w:tc>
          <w:tcPr>
            <w:tcW w:w="1497"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89" w:type="dxa"/>
            <w:gridSpan w:val="5"/>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合计</w:t>
            </w:r>
          </w:p>
        </w:tc>
        <w:tc>
          <w:tcPr>
            <w:tcW w:w="558"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632</w:t>
            </w: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28</w:t>
            </w:r>
          </w:p>
        </w:tc>
        <w:tc>
          <w:tcPr>
            <w:tcW w:w="640" w:type="dxa"/>
            <w:noWrap/>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660</w:t>
            </w:r>
          </w:p>
        </w:tc>
        <w:tc>
          <w:tcPr>
            <w:tcW w:w="659" w:type="dxa"/>
            <w:vAlign w:val="center"/>
          </w:tcPr>
          <w:p>
            <w:pPr>
              <w:jc w:val="center"/>
              <w:rPr>
                <w:rFonts w:asciiTheme="minorEastAsia" w:hAnsiTheme="minorEastAsia"/>
                <w:b/>
                <w:bCs/>
                <w:color w:val="auto"/>
                <w:szCs w:val="21"/>
              </w:rPr>
            </w:pPr>
            <w:r>
              <w:rPr>
                <w:rFonts w:hint="eastAsia" w:asciiTheme="minorEastAsia" w:hAnsiTheme="minorEastAsia"/>
                <w:b/>
                <w:bCs/>
                <w:color w:val="auto"/>
                <w:szCs w:val="21"/>
              </w:rPr>
              <w:t>39.5</w:t>
            </w:r>
          </w:p>
        </w:tc>
        <w:tc>
          <w:tcPr>
            <w:tcW w:w="713" w:type="dxa"/>
            <w:noWrap/>
            <w:vAlign w:val="center"/>
          </w:tcPr>
          <w:p>
            <w:pPr>
              <w:widowControl/>
              <w:jc w:val="center"/>
              <w:rPr>
                <w:rFonts w:ascii="宋体" w:hAnsi="宋体" w:cs="宋体"/>
                <w:color w:val="auto"/>
                <w:kern w:val="0"/>
                <w:szCs w:val="21"/>
              </w:rPr>
            </w:pPr>
          </w:p>
        </w:tc>
        <w:tc>
          <w:tcPr>
            <w:tcW w:w="76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709" w:type="dxa"/>
            <w:noWrap/>
            <w:vAlign w:val="center"/>
          </w:tcPr>
          <w:p>
            <w:pPr>
              <w:widowControl/>
              <w:jc w:val="center"/>
              <w:rPr>
                <w:rFonts w:ascii="宋体" w:hAnsi="宋体" w:cs="宋体"/>
                <w:color w:val="auto"/>
                <w:kern w:val="0"/>
                <w:szCs w:val="21"/>
              </w:rPr>
            </w:pPr>
          </w:p>
        </w:tc>
        <w:tc>
          <w:tcPr>
            <w:tcW w:w="649" w:type="dxa"/>
            <w:noWrap/>
            <w:vAlign w:val="center"/>
          </w:tcPr>
          <w:p>
            <w:pPr>
              <w:widowControl/>
              <w:jc w:val="center"/>
              <w:rPr>
                <w:rFonts w:ascii="宋体" w:cs="宋体"/>
                <w:b/>
                <w:bCs/>
                <w:color w:val="auto"/>
                <w:kern w:val="0"/>
                <w:szCs w:val="21"/>
              </w:rPr>
            </w:pPr>
          </w:p>
        </w:tc>
        <w:tc>
          <w:tcPr>
            <w:tcW w:w="758" w:type="dxa"/>
            <w:noWrap/>
            <w:vAlign w:val="center"/>
          </w:tcPr>
          <w:p>
            <w:pPr>
              <w:widowControl/>
              <w:jc w:val="center"/>
              <w:rPr>
                <w:rFonts w:ascii="宋体" w:cs="宋体"/>
                <w:b/>
                <w:bCs/>
                <w:color w:val="auto"/>
                <w:kern w:val="0"/>
                <w:szCs w:val="21"/>
              </w:rPr>
            </w:pPr>
          </w:p>
        </w:tc>
        <w:tc>
          <w:tcPr>
            <w:tcW w:w="811" w:type="dxa"/>
            <w:noWrap/>
            <w:vAlign w:val="center"/>
          </w:tcPr>
          <w:p>
            <w:pPr>
              <w:widowControl/>
              <w:rPr>
                <w:rFonts w:ascii="宋体" w:cs="宋体"/>
                <w:color w:val="auto"/>
                <w:kern w:val="0"/>
                <w:szCs w:val="21"/>
              </w:rPr>
            </w:pPr>
          </w:p>
        </w:tc>
        <w:tc>
          <w:tcPr>
            <w:tcW w:w="1497" w:type="dxa"/>
            <w:noWrap/>
            <w:vAlign w:val="center"/>
          </w:tcPr>
          <w:p>
            <w:pPr>
              <w:widowControl/>
              <w:jc w:val="center"/>
              <w:rPr>
                <w:rFonts w:ascii="宋体" w:hAnsi="宋体"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color w:val="auto"/>
                <w:kern w:val="0"/>
                <w:szCs w:val="21"/>
              </w:rPr>
            </w:pPr>
            <w:r>
              <w:rPr>
                <w:rFonts w:hint="eastAsia" w:ascii="宋体" w:cs="宋体"/>
                <w:color w:val="auto"/>
                <w:kern w:val="0"/>
                <w:szCs w:val="21"/>
              </w:rPr>
              <w:t>专业</w:t>
            </w:r>
          </w:p>
          <w:p>
            <w:pPr>
              <w:widowControl/>
              <w:jc w:val="left"/>
              <w:rPr>
                <w:rFonts w:ascii="宋体" w:cs="宋体"/>
                <w:color w:val="auto"/>
                <w:kern w:val="0"/>
                <w:szCs w:val="21"/>
              </w:rPr>
            </w:pPr>
            <w:r>
              <w:rPr>
                <w:rFonts w:hint="eastAsia" w:ascii="宋体" w:hAnsi="宋体" w:eastAsia="宋体" w:cs="宋体"/>
                <w:color w:val="auto"/>
                <w:kern w:val="0"/>
                <w:szCs w:val="21"/>
              </w:rPr>
              <w:t>︵</w:t>
            </w:r>
            <w:r>
              <w:rPr>
                <w:rFonts w:hint="eastAsia" w:ascii="宋体" w:cs="宋体"/>
                <w:color w:val="auto"/>
                <w:kern w:val="0"/>
                <w:szCs w:val="21"/>
              </w:rPr>
              <w:t>技能</w:t>
            </w:r>
          </w:p>
          <w:p>
            <w:pPr>
              <w:widowControl/>
              <w:jc w:val="left"/>
              <w:rPr>
                <w:rFonts w:ascii="宋体" w:cs="宋体"/>
                <w:color w:val="auto"/>
                <w:kern w:val="0"/>
                <w:szCs w:val="21"/>
              </w:rPr>
            </w:pPr>
            <w:r>
              <w:rPr>
                <w:rFonts w:hint="eastAsia" w:cs="宋体" w:asciiTheme="minorEastAsia" w:hAnsiTheme="minorEastAsia"/>
                <w:color w:val="auto"/>
                <w:kern w:val="0"/>
                <w:szCs w:val="21"/>
              </w:rPr>
              <w:t>︶</w:t>
            </w:r>
            <w:r>
              <w:rPr>
                <w:rFonts w:hint="eastAsia" w:ascii="宋体" w:cs="宋体"/>
                <w:color w:val="auto"/>
                <w:kern w:val="0"/>
                <w:szCs w:val="21"/>
              </w:rPr>
              <w:t>课</w:t>
            </w:r>
          </w:p>
        </w:tc>
        <w:tc>
          <w:tcPr>
            <w:tcW w:w="376" w:type="dxa"/>
            <w:gridSpan w:val="2"/>
            <w:vMerge w:val="restart"/>
            <w:vAlign w:val="center"/>
          </w:tcPr>
          <w:p>
            <w:pPr>
              <w:widowControl/>
              <w:jc w:val="left"/>
              <w:rPr>
                <w:rFonts w:ascii="宋体" w:cs="宋体"/>
                <w:color w:val="auto"/>
                <w:kern w:val="0"/>
                <w:szCs w:val="21"/>
              </w:rPr>
            </w:pPr>
            <w:r>
              <w:rPr>
                <w:rFonts w:hint="eastAsia" w:ascii="宋体" w:hAnsi="宋体" w:cs="宋体"/>
                <w:color w:val="auto"/>
                <w:kern w:val="0"/>
                <w:szCs w:val="21"/>
              </w:rPr>
              <w:t>专业基础课</w:t>
            </w:r>
          </w:p>
        </w:tc>
        <w:tc>
          <w:tcPr>
            <w:tcW w:w="427" w:type="dxa"/>
            <w:noWrap/>
            <w:vAlign w:val="center"/>
          </w:tcPr>
          <w:p>
            <w:pPr>
              <w:widowControl/>
              <w:jc w:val="left"/>
              <w:rPr>
                <w:rFonts w:ascii="宋体" w:cs="宋体"/>
                <w:color w:val="auto"/>
                <w:kern w:val="0"/>
                <w:szCs w:val="21"/>
              </w:rPr>
            </w:pPr>
            <w:r>
              <w:rPr>
                <w:rFonts w:ascii="宋体" w:hAnsi="宋体" w:cs="宋体"/>
                <w:color w:val="auto"/>
                <w:kern w:val="0"/>
                <w:szCs w:val="21"/>
              </w:rPr>
              <w:t>1</w:t>
            </w:r>
          </w:p>
        </w:tc>
        <w:tc>
          <w:tcPr>
            <w:tcW w:w="2160" w:type="dxa"/>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室内手绘初阶</w:t>
            </w:r>
          </w:p>
        </w:tc>
        <w:tc>
          <w:tcPr>
            <w:tcW w:w="558"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28</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36</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64</w:t>
            </w:r>
          </w:p>
        </w:tc>
        <w:tc>
          <w:tcPr>
            <w:tcW w:w="659" w:type="dxa"/>
            <w:vAlign w:val="top"/>
          </w:tcPr>
          <w:p>
            <w:pPr>
              <w:keepNext w:val="0"/>
              <w:keepLines w:val="0"/>
              <w:widowControl/>
              <w:suppressLineNumbers w:val="0"/>
              <w:jc w:val="center"/>
              <w:textAlignment w:val="top"/>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w:t>
            </w:r>
          </w:p>
        </w:tc>
        <w:tc>
          <w:tcPr>
            <w:tcW w:w="713" w:type="dxa"/>
            <w:noWrap/>
            <w:vAlign w:val="center"/>
          </w:tcPr>
          <w:p>
            <w:pPr>
              <w:jc w:val="center"/>
              <w:rPr>
                <w:rFonts w:hint="default" w:ascii="宋体" w:cs="宋体" w:hAnsiTheme="minorHAnsi" w:eastAsiaTheme="minorEastAsia"/>
                <w:color w:val="auto"/>
                <w:kern w:val="0"/>
                <w:sz w:val="21"/>
                <w:szCs w:val="21"/>
                <w:lang w:val="en-US" w:eastAsia="zh-CN" w:bidi="ar-SA"/>
              </w:rPr>
            </w:pPr>
          </w:p>
        </w:tc>
        <w:tc>
          <w:tcPr>
            <w:tcW w:w="769"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4*16</w:t>
            </w: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649"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p>
        </w:tc>
        <w:tc>
          <w:tcPr>
            <w:tcW w:w="758" w:type="dxa"/>
            <w:noWrap/>
            <w:vAlign w:val="center"/>
          </w:tcPr>
          <w:p>
            <w:pPr>
              <w:widowControl/>
              <w:jc w:val="center"/>
              <w:rPr>
                <w:rFonts w:ascii="宋体" w:cs="宋体" w:hAnsiTheme="minorHAnsi" w:eastAsiaTheme="minorEastAsia"/>
                <w:color w:val="auto"/>
                <w:kern w:val="0"/>
                <w:sz w:val="21"/>
                <w:szCs w:val="21"/>
                <w:lang w:val="en-US" w:eastAsia="zh-CN" w:bidi="ar-SA"/>
              </w:rPr>
            </w:pPr>
          </w:p>
        </w:tc>
        <w:tc>
          <w:tcPr>
            <w:tcW w:w="811"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笔试</w:t>
            </w:r>
          </w:p>
        </w:tc>
        <w:tc>
          <w:tcPr>
            <w:tcW w:w="1497" w:type="dxa"/>
            <w:noWrap/>
            <w:vAlign w:val="center"/>
          </w:tcPr>
          <w:p>
            <w:pPr>
              <w:widowControl/>
              <w:jc w:val="left"/>
              <w:rPr>
                <w:rFonts w:ascii="宋体" w:cs="宋体" w:hAnsiTheme="minorHAnsi" w:eastAsiaTheme="minorEastAsia"/>
                <w:color w:val="auto"/>
                <w:kern w:val="0"/>
                <w:sz w:val="21"/>
                <w:szCs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hint="eastAsia" w:ascii="宋体" w:cs="宋体" w:eastAsiaTheme="minorEastAsia"/>
                <w:color w:val="auto"/>
                <w:kern w:val="0"/>
                <w:szCs w:val="21"/>
                <w:lang w:eastAsia="zh-CN"/>
              </w:rPr>
            </w:pPr>
            <w:r>
              <w:rPr>
                <w:rFonts w:hint="eastAsia" w:ascii="宋体" w:hAnsi="宋体" w:cs="宋体"/>
                <w:color w:val="auto"/>
                <w:kern w:val="0"/>
                <w:szCs w:val="21"/>
                <w:lang w:val="en-US" w:eastAsia="zh-CN"/>
              </w:rPr>
              <w:t>2</w:t>
            </w:r>
          </w:p>
        </w:tc>
        <w:tc>
          <w:tcPr>
            <w:tcW w:w="2160" w:type="dxa"/>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计算机效果图渲染</w:t>
            </w:r>
          </w:p>
        </w:tc>
        <w:tc>
          <w:tcPr>
            <w:tcW w:w="558"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20</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40</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60</w:t>
            </w:r>
          </w:p>
        </w:tc>
        <w:tc>
          <w:tcPr>
            <w:tcW w:w="659" w:type="dxa"/>
            <w:vAlign w:val="top"/>
          </w:tcPr>
          <w:p>
            <w:pPr>
              <w:keepNext w:val="0"/>
              <w:keepLines w:val="0"/>
              <w:widowControl/>
              <w:suppressLineNumbers w:val="0"/>
              <w:jc w:val="center"/>
              <w:textAlignment w:val="top"/>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w:t>
            </w:r>
          </w:p>
        </w:tc>
        <w:tc>
          <w:tcPr>
            <w:tcW w:w="713" w:type="dxa"/>
            <w:noWrap/>
            <w:vAlign w:val="center"/>
          </w:tcPr>
          <w:p>
            <w:pPr>
              <w:jc w:val="center"/>
              <w:rPr>
                <w:rFonts w:ascii="宋体" w:cs="宋体" w:hAnsiTheme="minorHAnsi" w:eastAsiaTheme="minorEastAsia"/>
                <w:color w:val="auto"/>
                <w:kern w:val="0"/>
                <w:sz w:val="21"/>
                <w:szCs w:val="21"/>
                <w:lang w:val="en-US" w:eastAsia="zh-CN" w:bidi="ar-SA"/>
              </w:rPr>
            </w:pPr>
          </w:p>
        </w:tc>
        <w:tc>
          <w:tcPr>
            <w:tcW w:w="76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10*6</w:t>
            </w: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649" w:type="dxa"/>
            <w:noWrap/>
            <w:vAlign w:val="center"/>
          </w:tcPr>
          <w:p>
            <w:pPr>
              <w:jc w:val="center"/>
              <w:rPr>
                <w:rFonts w:ascii="宋体" w:cs="宋体" w:hAnsiTheme="minorHAnsi" w:eastAsiaTheme="minorEastAsia"/>
                <w:color w:val="auto"/>
                <w:kern w:val="0"/>
                <w:sz w:val="21"/>
                <w:szCs w:val="21"/>
                <w:lang w:val="en-US" w:eastAsia="zh-CN" w:bidi="ar-SA"/>
              </w:rPr>
            </w:pPr>
          </w:p>
        </w:tc>
        <w:tc>
          <w:tcPr>
            <w:tcW w:w="758" w:type="dxa"/>
            <w:noWrap/>
            <w:vAlign w:val="center"/>
          </w:tcPr>
          <w:p>
            <w:pPr>
              <w:widowControl/>
              <w:jc w:val="center"/>
              <w:rPr>
                <w:rFonts w:ascii="宋体" w:cs="宋体" w:hAnsiTheme="minorHAnsi" w:eastAsiaTheme="minorEastAsia"/>
                <w:color w:val="auto"/>
                <w:kern w:val="0"/>
                <w:sz w:val="21"/>
                <w:szCs w:val="21"/>
                <w:lang w:val="en-US" w:eastAsia="zh-CN" w:bidi="ar-SA"/>
              </w:rPr>
            </w:pPr>
          </w:p>
        </w:tc>
        <w:tc>
          <w:tcPr>
            <w:tcW w:w="811"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笔试</w:t>
            </w:r>
          </w:p>
        </w:tc>
        <w:tc>
          <w:tcPr>
            <w:tcW w:w="1497" w:type="dxa"/>
            <w:noWrap/>
            <w:vAlign w:val="center"/>
          </w:tcPr>
          <w:p>
            <w:pPr>
              <w:widowControl/>
              <w:jc w:val="left"/>
              <w:rPr>
                <w:rFonts w:ascii="宋体" w:cs="宋体" w:hAnsiTheme="minorHAnsi" w:eastAsiaTheme="minorEastAsia"/>
                <w:color w:val="auto"/>
                <w:kern w:val="0"/>
                <w:sz w:val="21"/>
                <w:szCs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hint="eastAsia" w:ascii="宋体" w:cs="宋体" w:eastAsiaTheme="minorEastAsia"/>
                <w:color w:val="auto"/>
                <w:kern w:val="0"/>
                <w:szCs w:val="21"/>
                <w:lang w:eastAsia="zh-CN"/>
              </w:rPr>
            </w:pPr>
            <w:r>
              <w:rPr>
                <w:rFonts w:hint="eastAsia" w:ascii="宋体" w:hAnsi="宋体" w:cs="宋体"/>
                <w:color w:val="auto"/>
                <w:kern w:val="0"/>
                <w:szCs w:val="21"/>
                <w:lang w:val="en-US" w:eastAsia="zh-CN"/>
              </w:rPr>
              <w:t>3</w:t>
            </w:r>
          </w:p>
        </w:tc>
        <w:tc>
          <w:tcPr>
            <w:tcW w:w="2160" w:type="dxa"/>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室内手绘进阶</w:t>
            </w:r>
          </w:p>
        </w:tc>
        <w:tc>
          <w:tcPr>
            <w:tcW w:w="558"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28</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36</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64</w:t>
            </w:r>
          </w:p>
        </w:tc>
        <w:tc>
          <w:tcPr>
            <w:tcW w:w="659" w:type="dxa"/>
            <w:vAlign w:val="top"/>
          </w:tcPr>
          <w:p>
            <w:pPr>
              <w:keepNext w:val="0"/>
              <w:keepLines w:val="0"/>
              <w:widowControl/>
              <w:suppressLineNumbers w:val="0"/>
              <w:jc w:val="center"/>
              <w:textAlignment w:val="top"/>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w:t>
            </w:r>
          </w:p>
        </w:tc>
        <w:tc>
          <w:tcPr>
            <w:tcW w:w="713" w:type="dxa"/>
            <w:noWrap/>
            <w:vAlign w:val="center"/>
          </w:tcPr>
          <w:p>
            <w:pPr>
              <w:jc w:val="center"/>
              <w:rPr>
                <w:rFonts w:ascii="宋体" w:cs="宋体" w:hAnsiTheme="minorHAnsi" w:eastAsiaTheme="minorEastAsia"/>
                <w:color w:val="auto"/>
                <w:kern w:val="0"/>
                <w:sz w:val="21"/>
                <w:szCs w:val="21"/>
                <w:lang w:val="en-US" w:eastAsia="zh-CN" w:bidi="ar-SA"/>
              </w:rPr>
            </w:pPr>
          </w:p>
        </w:tc>
        <w:tc>
          <w:tcPr>
            <w:tcW w:w="76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4*16</w:t>
            </w: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649" w:type="dxa"/>
            <w:noWrap/>
            <w:vAlign w:val="center"/>
          </w:tcPr>
          <w:p>
            <w:pPr>
              <w:jc w:val="center"/>
              <w:rPr>
                <w:rFonts w:ascii="宋体" w:cs="宋体" w:hAnsiTheme="minorHAnsi" w:eastAsiaTheme="minorEastAsia"/>
                <w:color w:val="auto"/>
                <w:kern w:val="0"/>
                <w:sz w:val="21"/>
                <w:szCs w:val="21"/>
                <w:lang w:val="en-US" w:eastAsia="zh-CN" w:bidi="ar-SA"/>
              </w:rPr>
            </w:pPr>
          </w:p>
        </w:tc>
        <w:tc>
          <w:tcPr>
            <w:tcW w:w="758" w:type="dxa"/>
            <w:noWrap/>
            <w:vAlign w:val="center"/>
          </w:tcPr>
          <w:p>
            <w:pPr>
              <w:widowControl/>
              <w:jc w:val="left"/>
              <w:rPr>
                <w:rFonts w:ascii="宋体" w:cs="宋体" w:hAnsiTheme="minorHAnsi" w:eastAsiaTheme="minorEastAsia"/>
                <w:color w:val="auto"/>
                <w:kern w:val="0"/>
                <w:sz w:val="21"/>
                <w:szCs w:val="21"/>
                <w:lang w:val="en-US" w:eastAsia="zh-CN" w:bidi="ar-SA"/>
              </w:rPr>
            </w:pPr>
          </w:p>
        </w:tc>
        <w:tc>
          <w:tcPr>
            <w:tcW w:w="811"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笔试</w:t>
            </w:r>
          </w:p>
        </w:tc>
        <w:tc>
          <w:tcPr>
            <w:tcW w:w="1497" w:type="dxa"/>
            <w:noWrap/>
            <w:vAlign w:val="center"/>
          </w:tcPr>
          <w:p>
            <w:pPr>
              <w:widowControl/>
              <w:jc w:val="left"/>
              <w:rPr>
                <w:rFonts w:ascii="宋体" w:cs="宋体" w:hAnsiTheme="minorHAnsi" w:eastAsiaTheme="minorEastAsia"/>
                <w:color w:val="auto"/>
                <w:kern w:val="0"/>
                <w:sz w:val="21"/>
                <w:szCs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hint="eastAsia"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4</w:t>
            </w:r>
          </w:p>
        </w:tc>
        <w:tc>
          <w:tcPr>
            <w:tcW w:w="2160" w:type="dxa"/>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Photoshop效果图后期＋VR全景与后期</w:t>
            </w:r>
          </w:p>
        </w:tc>
        <w:tc>
          <w:tcPr>
            <w:tcW w:w="558"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20</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40</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60</w:t>
            </w:r>
          </w:p>
        </w:tc>
        <w:tc>
          <w:tcPr>
            <w:tcW w:w="659" w:type="dxa"/>
            <w:vAlign w:val="top"/>
          </w:tcPr>
          <w:p>
            <w:pPr>
              <w:keepNext w:val="0"/>
              <w:keepLines w:val="0"/>
              <w:widowControl/>
              <w:suppressLineNumbers w:val="0"/>
              <w:jc w:val="center"/>
              <w:textAlignment w:val="top"/>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w:t>
            </w:r>
          </w:p>
        </w:tc>
        <w:tc>
          <w:tcPr>
            <w:tcW w:w="713" w:type="dxa"/>
            <w:noWrap/>
            <w:vAlign w:val="center"/>
          </w:tcPr>
          <w:p>
            <w:pPr>
              <w:jc w:val="center"/>
              <w:rPr>
                <w:rFonts w:ascii="宋体" w:cs="宋体" w:hAnsiTheme="minorHAnsi" w:eastAsiaTheme="minorEastAsia"/>
                <w:color w:val="auto"/>
                <w:kern w:val="0"/>
                <w:sz w:val="21"/>
                <w:szCs w:val="21"/>
                <w:lang w:val="en-US" w:eastAsia="zh-CN" w:bidi="ar-SA"/>
              </w:rPr>
            </w:pPr>
          </w:p>
        </w:tc>
        <w:tc>
          <w:tcPr>
            <w:tcW w:w="76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10*6</w:t>
            </w:r>
          </w:p>
        </w:tc>
        <w:tc>
          <w:tcPr>
            <w:tcW w:w="649" w:type="dxa"/>
            <w:noWrap/>
            <w:vAlign w:val="center"/>
          </w:tcPr>
          <w:p>
            <w:pPr>
              <w:jc w:val="center"/>
              <w:rPr>
                <w:rFonts w:ascii="宋体" w:cs="宋体" w:hAnsiTheme="minorHAnsi" w:eastAsiaTheme="minorEastAsia"/>
                <w:color w:val="auto"/>
                <w:kern w:val="0"/>
                <w:sz w:val="21"/>
                <w:szCs w:val="21"/>
                <w:lang w:val="en-US" w:eastAsia="zh-CN" w:bidi="ar-SA"/>
              </w:rPr>
            </w:pPr>
          </w:p>
        </w:tc>
        <w:tc>
          <w:tcPr>
            <w:tcW w:w="758" w:type="dxa"/>
            <w:noWrap/>
            <w:vAlign w:val="center"/>
          </w:tcPr>
          <w:p>
            <w:pPr>
              <w:jc w:val="center"/>
              <w:rPr>
                <w:rFonts w:ascii="宋体" w:cs="宋体" w:hAnsiTheme="minorHAnsi" w:eastAsiaTheme="minorEastAsia"/>
                <w:color w:val="auto"/>
                <w:kern w:val="0"/>
                <w:sz w:val="21"/>
                <w:szCs w:val="21"/>
                <w:lang w:val="en-US" w:eastAsia="zh-CN" w:bidi="ar-SA"/>
              </w:rPr>
            </w:pPr>
          </w:p>
        </w:tc>
        <w:tc>
          <w:tcPr>
            <w:tcW w:w="811"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笔试</w:t>
            </w:r>
          </w:p>
        </w:tc>
        <w:tc>
          <w:tcPr>
            <w:tcW w:w="1497" w:type="dxa"/>
            <w:noWrap/>
            <w:vAlign w:val="center"/>
          </w:tcPr>
          <w:p>
            <w:pPr>
              <w:widowControl/>
              <w:jc w:val="left"/>
              <w:rPr>
                <w:rFonts w:ascii="宋体" w:cs="宋体" w:hAnsiTheme="minorHAnsi" w:eastAsiaTheme="minorEastAsia"/>
                <w:color w:val="auto"/>
                <w:kern w:val="0"/>
                <w:sz w:val="21"/>
                <w:szCs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1"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hint="eastAsia"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5</w:t>
            </w:r>
          </w:p>
        </w:tc>
        <w:tc>
          <w:tcPr>
            <w:tcW w:w="2160" w:type="dxa"/>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设计美学</w:t>
            </w:r>
          </w:p>
        </w:tc>
        <w:tc>
          <w:tcPr>
            <w:tcW w:w="558"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24</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8</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32</w:t>
            </w:r>
          </w:p>
        </w:tc>
        <w:tc>
          <w:tcPr>
            <w:tcW w:w="659" w:type="dxa"/>
            <w:vAlign w:val="top"/>
          </w:tcPr>
          <w:p>
            <w:pPr>
              <w:keepNext w:val="0"/>
              <w:keepLines w:val="0"/>
              <w:widowControl/>
              <w:suppressLineNumbers w:val="0"/>
              <w:jc w:val="center"/>
              <w:textAlignment w:val="top"/>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w:t>
            </w:r>
          </w:p>
        </w:tc>
        <w:tc>
          <w:tcPr>
            <w:tcW w:w="713" w:type="dxa"/>
            <w:noWrap/>
            <w:vAlign w:val="center"/>
          </w:tcPr>
          <w:p>
            <w:pPr>
              <w:jc w:val="center"/>
              <w:rPr>
                <w:rFonts w:ascii="宋体" w:cs="宋体" w:hAnsiTheme="minorHAnsi" w:eastAsiaTheme="minorEastAsia"/>
                <w:color w:val="auto"/>
                <w:kern w:val="0"/>
                <w:sz w:val="21"/>
                <w:szCs w:val="21"/>
                <w:lang w:val="en-US" w:eastAsia="zh-CN" w:bidi="ar-SA"/>
              </w:rPr>
            </w:pPr>
          </w:p>
        </w:tc>
        <w:tc>
          <w:tcPr>
            <w:tcW w:w="76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2*16</w:t>
            </w:r>
          </w:p>
        </w:tc>
        <w:tc>
          <w:tcPr>
            <w:tcW w:w="649" w:type="dxa"/>
            <w:noWrap/>
            <w:vAlign w:val="center"/>
          </w:tcPr>
          <w:p>
            <w:pPr>
              <w:jc w:val="center"/>
              <w:rPr>
                <w:rFonts w:ascii="宋体" w:cs="宋体" w:hAnsiTheme="minorHAnsi" w:eastAsiaTheme="minorEastAsia"/>
                <w:color w:val="auto"/>
                <w:kern w:val="0"/>
                <w:sz w:val="21"/>
                <w:szCs w:val="21"/>
                <w:lang w:val="en-US" w:eastAsia="zh-CN" w:bidi="ar-SA"/>
              </w:rPr>
            </w:pPr>
          </w:p>
        </w:tc>
        <w:tc>
          <w:tcPr>
            <w:tcW w:w="758" w:type="dxa"/>
            <w:noWrap/>
            <w:vAlign w:val="center"/>
          </w:tcPr>
          <w:p>
            <w:pPr>
              <w:jc w:val="center"/>
              <w:rPr>
                <w:rFonts w:ascii="宋体" w:cs="宋体" w:hAnsiTheme="minorHAnsi" w:eastAsiaTheme="minorEastAsia"/>
                <w:color w:val="auto"/>
                <w:kern w:val="0"/>
                <w:sz w:val="21"/>
                <w:szCs w:val="21"/>
                <w:lang w:val="en-US" w:eastAsia="zh-CN" w:bidi="ar-SA"/>
              </w:rPr>
            </w:pPr>
          </w:p>
        </w:tc>
        <w:tc>
          <w:tcPr>
            <w:tcW w:w="811"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考察</w:t>
            </w:r>
          </w:p>
        </w:tc>
        <w:tc>
          <w:tcPr>
            <w:tcW w:w="1497" w:type="dxa"/>
            <w:noWrap/>
            <w:vAlign w:val="center"/>
          </w:tcPr>
          <w:p>
            <w:pPr>
              <w:widowControl/>
              <w:jc w:val="left"/>
              <w:rPr>
                <w:rFonts w:ascii="宋体" w:cs="宋体" w:hAnsiTheme="minorHAnsi" w:eastAsiaTheme="minorEastAsia"/>
                <w:color w:val="auto"/>
                <w:kern w:val="0"/>
                <w:sz w:val="21"/>
                <w:szCs w:val="21"/>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restart"/>
            <w:vAlign w:val="center"/>
          </w:tcPr>
          <w:p>
            <w:pPr>
              <w:widowControl/>
              <w:jc w:val="left"/>
              <w:rPr>
                <w:rFonts w:ascii="宋体" w:hAnsi="宋体" w:cs="宋体"/>
                <w:color w:val="auto"/>
                <w:kern w:val="0"/>
                <w:szCs w:val="21"/>
              </w:rPr>
            </w:pPr>
            <w:r>
              <w:rPr>
                <w:rFonts w:hint="eastAsia" w:ascii="宋体" w:hAnsi="宋体" w:cs="宋体"/>
                <w:color w:val="auto"/>
                <w:kern w:val="0"/>
                <w:szCs w:val="21"/>
              </w:rPr>
              <w:t>专</w:t>
            </w:r>
          </w:p>
          <w:p>
            <w:pPr>
              <w:widowControl/>
              <w:jc w:val="left"/>
              <w:rPr>
                <w:rFonts w:ascii="宋体" w:hAnsi="宋体" w:cs="宋体"/>
                <w:color w:val="auto"/>
                <w:kern w:val="0"/>
                <w:szCs w:val="21"/>
              </w:rPr>
            </w:pPr>
            <w:r>
              <w:rPr>
                <w:rFonts w:hint="eastAsia" w:ascii="宋体" w:hAnsi="宋体" w:cs="宋体"/>
                <w:color w:val="auto"/>
                <w:kern w:val="0"/>
                <w:szCs w:val="21"/>
              </w:rPr>
              <w:t>业</w:t>
            </w:r>
          </w:p>
          <w:p>
            <w:pPr>
              <w:widowControl/>
              <w:jc w:val="left"/>
              <w:rPr>
                <w:rFonts w:ascii="宋体" w:hAnsi="宋体" w:cs="宋体"/>
                <w:color w:val="auto"/>
                <w:kern w:val="0"/>
                <w:szCs w:val="21"/>
              </w:rPr>
            </w:pPr>
            <w:r>
              <w:rPr>
                <w:rFonts w:hint="eastAsia" w:ascii="宋体" w:hAnsi="宋体" w:cs="宋体"/>
                <w:color w:val="auto"/>
                <w:kern w:val="0"/>
                <w:szCs w:val="21"/>
              </w:rPr>
              <w:t>核</w:t>
            </w:r>
          </w:p>
          <w:p>
            <w:pPr>
              <w:widowControl/>
              <w:jc w:val="left"/>
              <w:rPr>
                <w:rFonts w:ascii="宋体" w:hAnsi="宋体" w:cs="宋体"/>
                <w:color w:val="auto"/>
                <w:kern w:val="0"/>
                <w:szCs w:val="21"/>
              </w:rPr>
            </w:pPr>
            <w:r>
              <w:rPr>
                <w:rFonts w:hint="eastAsia" w:ascii="宋体" w:hAnsi="宋体" w:cs="宋体"/>
                <w:color w:val="auto"/>
                <w:kern w:val="0"/>
                <w:szCs w:val="21"/>
              </w:rPr>
              <w:t>心</w:t>
            </w:r>
          </w:p>
          <w:p>
            <w:pPr>
              <w:widowControl/>
              <w:jc w:val="left"/>
              <w:rPr>
                <w:rFonts w:ascii="宋体" w:hAnsi="宋体" w:cs="宋体"/>
                <w:color w:val="auto"/>
                <w:kern w:val="0"/>
                <w:szCs w:val="21"/>
              </w:rPr>
            </w:pPr>
            <w:r>
              <w:rPr>
                <w:rFonts w:hint="eastAsia" w:ascii="宋体" w:hAnsi="宋体" w:cs="宋体"/>
                <w:color w:val="auto"/>
                <w:kern w:val="0"/>
                <w:szCs w:val="21"/>
              </w:rPr>
              <w:t>课</w:t>
            </w:r>
          </w:p>
        </w:tc>
        <w:tc>
          <w:tcPr>
            <w:tcW w:w="427" w:type="dxa"/>
            <w:noWrap/>
            <w:vAlign w:val="center"/>
          </w:tcPr>
          <w:p>
            <w:pPr>
              <w:widowControl/>
              <w:jc w:val="left"/>
              <w:rPr>
                <w:rFonts w:ascii="宋体" w:cs="宋体"/>
                <w:color w:val="auto"/>
                <w:kern w:val="0"/>
                <w:szCs w:val="21"/>
              </w:rPr>
            </w:pPr>
            <w:r>
              <w:rPr>
                <w:rFonts w:ascii="宋体" w:hAnsi="宋体" w:cs="宋体"/>
                <w:color w:val="auto"/>
                <w:kern w:val="0"/>
                <w:szCs w:val="21"/>
              </w:rPr>
              <w:t>1</w:t>
            </w:r>
          </w:p>
        </w:tc>
        <w:tc>
          <w:tcPr>
            <w:tcW w:w="2160" w:type="dxa"/>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AutoCAD施工图绘制</w:t>
            </w:r>
          </w:p>
        </w:tc>
        <w:tc>
          <w:tcPr>
            <w:tcW w:w="558" w:type="dxa"/>
            <w:noWrap/>
            <w:vAlign w:val="center"/>
          </w:tcPr>
          <w:p>
            <w:pPr>
              <w:keepNext w:val="0"/>
              <w:keepLines w:val="0"/>
              <w:widowControl/>
              <w:suppressLineNumbers w:val="0"/>
              <w:jc w:val="center"/>
              <w:textAlignment w:val="center"/>
              <w:rPr>
                <w:rFonts w:hint="default"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16</w:t>
            </w:r>
          </w:p>
        </w:tc>
        <w:tc>
          <w:tcPr>
            <w:tcW w:w="640" w:type="dxa"/>
            <w:noWrap/>
            <w:vAlign w:val="center"/>
          </w:tcPr>
          <w:p>
            <w:pPr>
              <w:keepNext w:val="0"/>
              <w:keepLines w:val="0"/>
              <w:widowControl/>
              <w:suppressLineNumbers w:val="0"/>
              <w:jc w:val="center"/>
              <w:textAlignment w:val="center"/>
              <w:rPr>
                <w:rFonts w:hint="default"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34</w:t>
            </w:r>
          </w:p>
        </w:tc>
        <w:tc>
          <w:tcPr>
            <w:tcW w:w="640"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50</w:t>
            </w:r>
          </w:p>
        </w:tc>
        <w:tc>
          <w:tcPr>
            <w:tcW w:w="659" w:type="dxa"/>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3</w:t>
            </w:r>
          </w:p>
        </w:tc>
        <w:tc>
          <w:tcPr>
            <w:tcW w:w="713"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10*5</w:t>
            </w:r>
          </w:p>
        </w:tc>
        <w:tc>
          <w:tcPr>
            <w:tcW w:w="769" w:type="dxa"/>
            <w:noWrap/>
            <w:vAlign w:val="center"/>
          </w:tcPr>
          <w:p>
            <w:pPr>
              <w:jc w:val="center"/>
              <w:rPr>
                <w:rFonts w:hint="eastAsia" w:ascii="宋体" w:hAnsi="宋体" w:eastAsia="宋体" w:cs="宋体"/>
                <w:color w:val="auto"/>
                <w:kern w:val="0"/>
                <w:sz w:val="21"/>
                <w:szCs w:val="21"/>
                <w:lang w:val="en-US" w:eastAsia="zh-CN" w:bidi="ar-SA"/>
              </w:rPr>
            </w:pPr>
          </w:p>
        </w:tc>
        <w:tc>
          <w:tcPr>
            <w:tcW w:w="709" w:type="dxa"/>
            <w:noWrap/>
            <w:vAlign w:val="center"/>
          </w:tcPr>
          <w:p>
            <w:pPr>
              <w:jc w:val="center"/>
              <w:rPr>
                <w:rFonts w:hint="eastAsia" w:ascii="宋体" w:hAnsi="宋体" w:eastAsia="宋体" w:cs="宋体"/>
                <w:color w:val="auto"/>
                <w:kern w:val="0"/>
                <w:sz w:val="21"/>
                <w:szCs w:val="21"/>
                <w:lang w:val="en-US" w:eastAsia="zh-CN" w:bidi="ar-SA"/>
              </w:rPr>
            </w:pPr>
          </w:p>
        </w:tc>
        <w:tc>
          <w:tcPr>
            <w:tcW w:w="709" w:type="dxa"/>
            <w:noWrap/>
            <w:vAlign w:val="center"/>
          </w:tcPr>
          <w:p>
            <w:pPr>
              <w:jc w:val="center"/>
              <w:rPr>
                <w:rFonts w:hint="eastAsia" w:ascii="宋体" w:hAnsi="宋体" w:eastAsia="宋体" w:cs="宋体"/>
                <w:color w:val="auto"/>
                <w:kern w:val="0"/>
                <w:sz w:val="21"/>
                <w:szCs w:val="21"/>
                <w:lang w:val="en-US" w:eastAsia="zh-CN" w:bidi="ar-SA"/>
              </w:rPr>
            </w:pPr>
          </w:p>
        </w:tc>
        <w:tc>
          <w:tcPr>
            <w:tcW w:w="649" w:type="dxa"/>
            <w:noWrap/>
            <w:vAlign w:val="center"/>
          </w:tcPr>
          <w:p>
            <w:pPr>
              <w:widowControl/>
              <w:jc w:val="left"/>
              <w:rPr>
                <w:rFonts w:ascii="宋体" w:cs="宋体"/>
                <w:color w:val="auto"/>
                <w:kern w:val="0"/>
                <w:szCs w:val="21"/>
              </w:rPr>
            </w:pPr>
          </w:p>
        </w:tc>
        <w:tc>
          <w:tcPr>
            <w:tcW w:w="758" w:type="dxa"/>
            <w:noWrap/>
            <w:vAlign w:val="center"/>
          </w:tcPr>
          <w:p>
            <w:pPr>
              <w:widowControl/>
              <w:jc w:val="left"/>
              <w:rPr>
                <w:rFonts w:ascii="宋体" w:cs="宋体"/>
                <w:color w:val="auto"/>
                <w:kern w:val="0"/>
                <w:szCs w:val="21"/>
              </w:rPr>
            </w:pPr>
          </w:p>
        </w:tc>
        <w:tc>
          <w:tcPr>
            <w:tcW w:w="811"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笔试</w:t>
            </w:r>
          </w:p>
        </w:tc>
        <w:tc>
          <w:tcPr>
            <w:tcW w:w="1497" w:type="dxa"/>
            <w:noWrap/>
            <w:vAlign w:val="center"/>
          </w:tcPr>
          <w:p>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ascii="宋体" w:cs="宋体"/>
                <w:color w:val="auto"/>
                <w:kern w:val="0"/>
                <w:szCs w:val="21"/>
              </w:rPr>
            </w:pPr>
            <w:r>
              <w:rPr>
                <w:rFonts w:ascii="宋体" w:hAnsi="宋体" w:cs="宋体"/>
                <w:color w:val="auto"/>
                <w:kern w:val="0"/>
                <w:szCs w:val="21"/>
              </w:rPr>
              <w:t>2</w:t>
            </w:r>
          </w:p>
        </w:tc>
        <w:tc>
          <w:tcPr>
            <w:tcW w:w="2160" w:type="dxa"/>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室内平面方案设计</w:t>
            </w:r>
          </w:p>
        </w:tc>
        <w:tc>
          <w:tcPr>
            <w:tcW w:w="558"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20</w:t>
            </w:r>
          </w:p>
        </w:tc>
        <w:tc>
          <w:tcPr>
            <w:tcW w:w="640"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30</w:t>
            </w:r>
          </w:p>
        </w:tc>
        <w:tc>
          <w:tcPr>
            <w:tcW w:w="640"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50</w:t>
            </w:r>
          </w:p>
        </w:tc>
        <w:tc>
          <w:tcPr>
            <w:tcW w:w="659" w:type="dxa"/>
            <w:vAlign w:val="top"/>
          </w:tcPr>
          <w:p>
            <w:pPr>
              <w:keepNext w:val="0"/>
              <w:keepLines w:val="0"/>
              <w:widowControl/>
              <w:suppressLineNumbers w:val="0"/>
              <w:jc w:val="center"/>
              <w:textAlignment w:val="top"/>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3</w:t>
            </w:r>
          </w:p>
        </w:tc>
        <w:tc>
          <w:tcPr>
            <w:tcW w:w="713"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10*5</w:t>
            </w:r>
          </w:p>
        </w:tc>
        <w:tc>
          <w:tcPr>
            <w:tcW w:w="769" w:type="dxa"/>
            <w:noWrap/>
            <w:vAlign w:val="center"/>
          </w:tcPr>
          <w:p>
            <w:pPr>
              <w:jc w:val="center"/>
              <w:rPr>
                <w:rFonts w:hint="eastAsia" w:ascii="宋体" w:hAnsi="宋体" w:eastAsia="宋体" w:cs="宋体"/>
                <w:color w:val="auto"/>
                <w:kern w:val="0"/>
                <w:sz w:val="21"/>
                <w:szCs w:val="21"/>
                <w:lang w:val="en-US" w:eastAsia="zh-CN" w:bidi="ar-SA"/>
              </w:rPr>
            </w:pPr>
          </w:p>
        </w:tc>
        <w:tc>
          <w:tcPr>
            <w:tcW w:w="709" w:type="dxa"/>
            <w:noWrap/>
            <w:vAlign w:val="center"/>
          </w:tcPr>
          <w:p>
            <w:pPr>
              <w:jc w:val="center"/>
              <w:rPr>
                <w:rFonts w:hint="eastAsia" w:ascii="宋体" w:hAnsi="宋体" w:eastAsia="宋体" w:cs="宋体"/>
                <w:color w:val="auto"/>
                <w:kern w:val="0"/>
                <w:sz w:val="21"/>
                <w:szCs w:val="21"/>
                <w:lang w:val="en-US" w:eastAsia="zh-CN" w:bidi="ar-SA"/>
              </w:rPr>
            </w:pPr>
          </w:p>
        </w:tc>
        <w:tc>
          <w:tcPr>
            <w:tcW w:w="709" w:type="dxa"/>
            <w:noWrap/>
            <w:vAlign w:val="center"/>
          </w:tcPr>
          <w:p>
            <w:pPr>
              <w:jc w:val="center"/>
              <w:rPr>
                <w:rFonts w:hint="eastAsia" w:ascii="宋体" w:hAnsi="宋体" w:eastAsia="宋体" w:cs="宋体"/>
                <w:color w:val="auto"/>
                <w:kern w:val="0"/>
                <w:sz w:val="21"/>
                <w:szCs w:val="21"/>
                <w:lang w:val="en-US" w:eastAsia="zh-CN" w:bidi="ar-SA"/>
              </w:rPr>
            </w:pPr>
          </w:p>
        </w:tc>
        <w:tc>
          <w:tcPr>
            <w:tcW w:w="649" w:type="dxa"/>
            <w:noWrap/>
            <w:vAlign w:val="center"/>
          </w:tcPr>
          <w:p>
            <w:pPr>
              <w:widowControl/>
              <w:jc w:val="left"/>
              <w:rPr>
                <w:rFonts w:ascii="宋体" w:cs="宋体"/>
                <w:color w:val="auto"/>
                <w:kern w:val="0"/>
                <w:szCs w:val="21"/>
              </w:rPr>
            </w:pPr>
          </w:p>
        </w:tc>
        <w:tc>
          <w:tcPr>
            <w:tcW w:w="758" w:type="dxa"/>
            <w:noWrap/>
            <w:vAlign w:val="center"/>
          </w:tcPr>
          <w:p>
            <w:pPr>
              <w:widowControl/>
              <w:jc w:val="left"/>
              <w:rPr>
                <w:rFonts w:ascii="宋体" w:cs="宋体"/>
                <w:color w:val="auto"/>
                <w:kern w:val="0"/>
                <w:szCs w:val="21"/>
              </w:rPr>
            </w:pPr>
          </w:p>
        </w:tc>
        <w:tc>
          <w:tcPr>
            <w:tcW w:w="811" w:type="dxa"/>
            <w:noWrap/>
            <w:vAlign w:val="center"/>
          </w:tcPr>
          <w:p>
            <w:pPr>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Cs w:val="21"/>
              </w:rPr>
              <w:t>项目测试</w:t>
            </w:r>
          </w:p>
        </w:tc>
        <w:tc>
          <w:tcPr>
            <w:tcW w:w="1497" w:type="dxa"/>
            <w:noWrap/>
            <w:vAlign w:val="center"/>
          </w:tcPr>
          <w:p>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ascii="宋体" w:cs="宋体"/>
                <w:color w:val="auto"/>
                <w:kern w:val="0"/>
                <w:szCs w:val="21"/>
              </w:rPr>
            </w:pPr>
            <w:r>
              <w:rPr>
                <w:rFonts w:ascii="宋体" w:hAnsi="宋体" w:cs="宋体"/>
                <w:color w:val="auto"/>
                <w:kern w:val="0"/>
                <w:szCs w:val="21"/>
              </w:rPr>
              <w:t>3</w:t>
            </w:r>
          </w:p>
        </w:tc>
        <w:tc>
          <w:tcPr>
            <w:tcW w:w="2160" w:type="dxa"/>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3DsMax室内建模</w:t>
            </w:r>
          </w:p>
        </w:tc>
        <w:tc>
          <w:tcPr>
            <w:tcW w:w="558"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20</w:t>
            </w:r>
          </w:p>
        </w:tc>
        <w:tc>
          <w:tcPr>
            <w:tcW w:w="640"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40</w:t>
            </w:r>
          </w:p>
        </w:tc>
        <w:tc>
          <w:tcPr>
            <w:tcW w:w="640"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60</w:t>
            </w:r>
          </w:p>
        </w:tc>
        <w:tc>
          <w:tcPr>
            <w:tcW w:w="659" w:type="dxa"/>
            <w:vAlign w:val="top"/>
          </w:tcPr>
          <w:p>
            <w:pPr>
              <w:keepNext w:val="0"/>
              <w:keepLines w:val="0"/>
              <w:widowControl/>
              <w:suppressLineNumbers w:val="0"/>
              <w:jc w:val="center"/>
              <w:textAlignment w:val="top"/>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w:t>
            </w:r>
          </w:p>
        </w:tc>
        <w:tc>
          <w:tcPr>
            <w:tcW w:w="713" w:type="dxa"/>
            <w:noWrap/>
            <w:vAlign w:val="center"/>
          </w:tcPr>
          <w:p>
            <w:pPr>
              <w:jc w:val="center"/>
              <w:rPr>
                <w:rFonts w:hint="eastAsia" w:ascii="宋体" w:hAnsi="宋体" w:eastAsia="宋体" w:cs="宋体"/>
                <w:color w:val="auto"/>
                <w:kern w:val="0"/>
                <w:sz w:val="21"/>
                <w:szCs w:val="21"/>
                <w:lang w:val="en-US" w:eastAsia="zh-CN" w:bidi="ar-SA"/>
              </w:rPr>
            </w:pPr>
          </w:p>
        </w:tc>
        <w:tc>
          <w:tcPr>
            <w:tcW w:w="769"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10*6</w:t>
            </w:r>
          </w:p>
        </w:tc>
        <w:tc>
          <w:tcPr>
            <w:tcW w:w="709" w:type="dxa"/>
            <w:noWrap/>
            <w:vAlign w:val="center"/>
          </w:tcPr>
          <w:p>
            <w:pPr>
              <w:jc w:val="center"/>
              <w:rPr>
                <w:rFonts w:hint="eastAsia" w:ascii="宋体" w:hAnsi="宋体" w:eastAsia="宋体" w:cs="宋体"/>
                <w:color w:val="auto"/>
                <w:kern w:val="0"/>
                <w:sz w:val="21"/>
                <w:szCs w:val="21"/>
                <w:lang w:val="en-US" w:eastAsia="zh-CN" w:bidi="ar-SA"/>
              </w:rPr>
            </w:pPr>
          </w:p>
        </w:tc>
        <w:tc>
          <w:tcPr>
            <w:tcW w:w="709" w:type="dxa"/>
            <w:noWrap/>
            <w:vAlign w:val="center"/>
          </w:tcPr>
          <w:p>
            <w:pPr>
              <w:jc w:val="center"/>
              <w:rPr>
                <w:rFonts w:hint="eastAsia" w:ascii="宋体" w:hAnsi="宋体" w:eastAsia="宋体" w:cs="宋体"/>
                <w:color w:val="auto"/>
                <w:kern w:val="0"/>
                <w:sz w:val="21"/>
                <w:szCs w:val="21"/>
                <w:lang w:val="en-US" w:eastAsia="zh-CN" w:bidi="ar-SA"/>
              </w:rPr>
            </w:pPr>
          </w:p>
        </w:tc>
        <w:tc>
          <w:tcPr>
            <w:tcW w:w="649" w:type="dxa"/>
            <w:noWrap/>
            <w:vAlign w:val="center"/>
          </w:tcPr>
          <w:p>
            <w:pPr>
              <w:widowControl/>
              <w:jc w:val="left"/>
              <w:rPr>
                <w:rFonts w:ascii="宋体" w:cs="宋体"/>
                <w:color w:val="auto"/>
                <w:kern w:val="0"/>
                <w:szCs w:val="21"/>
              </w:rPr>
            </w:pPr>
          </w:p>
        </w:tc>
        <w:tc>
          <w:tcPr>
            <w:tcW w:w="758" w:type="dxa"/>
            <w:noWrap/>
            <w:vAlign w:val="center"/>
          </w:tcPr>
          <w:p>
            <w:pPr>
              <w:widowControl/>
              <w:jc w:val="left"/>
              <w:rPr>
                <w:rFonts w:ascii="宋体" w:cs="宋体"/>
                <w:color w:val="auto"/>
                <w:kern w:val="0"/>
                <w:szCs w:val="21"/>
              </w:rPr>
            </w:pPr>
          </w:p>
        </w:tc>
        <w:tc>
          <w:tcPr>
            <w:tcW w:w="811"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笔试</w:t>
            </w:r>
          </w:p>
        </w:tc>
        <w:tc>
          <w:tcPr>
            <w:tcW w:w="1497" w:type="dxa"/>
            <w:noWrap/>
            <w:vAlign w:val="center"/>
          </w:tcPr>
          <w:p>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ascii="宋体" w:cs="宋体"/>
                <w:color w:val="auto"/>
                <w:kern w:val="0"/>
                <w:szCs w:val="21"/>
              </w:rPr>
            </w:pPr>
            <w:r>
              <w:rPr>
                <w:rFonts w:ascii="宋体" w:hAnsi="宋体" w:cs="宋体"/>
                <w:color w:val="auto"/>
                <w:kern w:val="0"/>
                <w:szCs w:val="21"/>
              </w:rPr>
              <w:t>4</w:t>
            </w:r>
          </w:p>
        </w:tc>
        <w:tc>
          <w:tcPr>
            <w:tcW w:w="2160" w:type="dxa"/>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室内家具设计</w:t>
            </w:r>
          </w:p>
        </w:tc>
        <w:tc>
          <w:tcPr>
            <w:tcW w:w="558"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20</w:t>
            </w:r>
          </w:p>
        </w:tc>
        <w:tc>
          <w:tcPr>
            <w:tcW w:w="640"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40</w:t>
            </w:r>
          </w:p>
        </w:tc>
        <w:tc>
          <w:tcPr>
            <w:tcW w:w="640"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60</w:t>
            </w:r>
          </w:p>
        </w:tc>
        <w:tc>
          <w:tcPr>
            <w:tcW w:w="659" w:type="dxa"/>
            <w:vAlign w:val="top"/>
          </w:tcPr>
          <w:p>
            <w:pPr>
              <w:keepNext w:val="0"/>
              <w:keepLines w:val="0"/>
              <w:widowControl/>
              <w:suppressLineNumbers w:val="0"/>
              <w:jc w:val="center"/>
              <w:textAlignment w:val="top"/>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w:t>
            </w:r>
          </w:p>
        </w:tc>
        <w:tc>
          <w:tcPr>
            <w:tcW w:w="713" w:type="dxa"/>
            <w:noWrap/>
            <w:vAlign w:val="center"/>
          </w:tcPr>
          <w:p>
            <w:pPr>
              <w:jc w:val="center"/>
              <w:rPr>
                <w:rFonts w:hint="eastAsia" w:ascii="宋体" w:hAnsi="宋体" w:eastAsia="宋体" w:cs="宋体"/>
                <w:color w:val="auto"/>
                <w:kern w:val="0"/>
                <w:sz w:val="21"/>
                <w:szCs w:val="21"/>
                <w:lang w:val="en-US" w:eastAsia="zh-CN" w:bidi="ar-SA"/>
              </w:rPr>
            </w:pPr>
          </w:p>
        </w:tc>
        <w:tc>
          <w:tcPr>
            <w:tcW w:w="769"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10*6</w:t>
            </w:r>
          </w:p>
        </w:tc>
        <w:tc>
          <w:tcPr>
            <w:tcW w:w="709" w:type="dxa"/>
            <w:noWrap/>
            <w:vAlign w:val="center"/>
          </w:tcPr>
          <w:p>
            <w:pPr>
              <w:jc w:val="center"/>
              <w:rPr>
                <w:rFonts w:hint="eastAsia" w:ascii="宋体" w:hAnsi="宋体" w:eastAsia="宋体" w:cs="宋体"/>
                <w:color w:val="auto"/>
                <w:kern w:val="0"/>
                <w:sz w:val="21"/>
                <w:szCs w:val="21"/>
                <w:lang w:val="en-US" w:eastAsia="zh-CN" w:bidi="ar-SA"/>
              </w:rPr>
            </w:pPr>
          </w:p>
        </w:tc>
        <w:tc>
          <w:tcPr>
            <w:tcW w:w="709" w:type="dxa"/>
            <w:noWrap/>
            <w:vAlign w:val="center"/>
          </w:tcPr>
          <w:p>
            <w:pPr>
              <w:jc w:val="center"/>
              <w:rPr>
                <w:rFonts w:hint="eastAsia" w:ascii="宋体" w:hAnsi="宋体" w:eastAsia="宋体" w:cs="宋体"/>
                <w:color w:val="auto"/>
                <w:kern w:val="0"/>
                <w:sz w:val="21"/>
                <w:szCs w:val="21"/>
                <w:lang w:val="en-US" w:eastAsia="zh-CN" w:bidi="ar-SA"/>
              </w:rPr>
            </w:pPr>
          </w:p>
        </w:tc>
        <w:tc>
          <w:tcPr>
            <w:tcW w:w="649" w:type="dxa"/>
            <w:noWrap/>
            <w:vAlign w:val="center"/>
          </w:tcPr>
          <w:p>
            <w:pPr>
              <w:widowControl/>
              <w:jc w:val="left"/>
              <w:rPr>
                <w:rFonts w:ascii="宋体" w:cs="宋体"/>
                <w:color w:val="auto"/>
                <w:kern w:val="0"/>
                <w:szCs w:val="21"/>
              </w:rPr>
            </w:pPr>
          </w:p>
        </w:tc>
        <w:tc>
          <w:tcPr>
            <w:tcW w:w="758" w:type="dxa"/>
            <w:noWrap/>
            <w:vAlign w:val="center"/>
          </w:tcPr>
          <w:p>
            <w:pPr>
              <w:widowControl/>
              <w:jc w:val="left"/>
              <w:rPr>
                <w:rFonts w:ascii="宋体" w:cs="宋体"/>
                <w:color w:val="auto"/>
                <w:kern w:val="0"/>
                <w:szCs w:val="21"/>
              </w:rPr>
            </w:pPr>
          </w:p>
        </w:tc>
        <w:tc>
          <w:tcPr>
            <w:tcW w:w="811"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笔试</w:t>
            </w:r>
          </w:p>
        </w:tc>
        <w:tc>
          <w:tcPr>
            <w:tcW w:w="1497" w:type="dxa"/>
            <w:noWrap/>
            <w:vAlign w:val="center"/>
          </w:tcPr>
          <w:p>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ascii="宋体" w:cs="宋体"/>
                <w:color w:val="auto"/>
                <w:kern w:val="0"/>
                <w:szCs w:val="21"/>
              </w:rPr>
            </w:pPr>
            <w:r>
              <w:rPr>
                <w:rFonts w:ascii="宋体" w:hAnsi="宋体" w:cs="宋体"/>
                <w:color w:val="auto"/>
                <w:kern w:val="0"/>
                <w:szCs w:val="21"/>
              </w:rPr>
              <w:t>5</w:t>
            </w:r>
          </w:p>
        </w:tc>
        <w:tc>
          <w:tcPr>
            <w:tcW w:w="216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室内界面与深化设计</w:t>
            </w:r>
          </w:p>
        </w:tc>
        <w:tc>
          <w:tcPr>
            <w:tcW w:w="558" w:type="dxa"/>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20</w:t>
            </w:r>
          </w:p>
        </w:tc>
        <w:tc>
          <w:tcPr>
            <w:tcW w:w="640" w:type="dxa"/>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40</w:t>
            </w:r>
          </w:p>
        </w:tc>
        <w:tc>
          <w:tcPr>
            <w:tcW w:w="640" w:type="dxa"/>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60</w:t>
            </w:r>
          </w:p>
        </w:tc>
        <w:tc>
          <w:tcPr>
            <w:tcW w:w="659" w:type="dxa"/>
            <w:vAlign w:val="top"/>
          </w:tcPr>
          <w:p>
            <w:pPr>
              <w:keepNext w:val="0"/>
              <w:keepLines w:val="0"/>
              <w:widowControl/>
              <w:suppressLineNumbers w:val="0"/>
              <w:jc w:val="center"/>
              <w:textAlignment w:val="top"/>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w:t>
            </w:r>
          </w:p>
        </w:tc>
        <w:tc>
          <w:tcPr>
            <w:tcW w:w="713" w:type="dxa"/>
            <w:noWrap/>
            <w:vAlign w:val="center"/>
          </w:tcPr>
          <w:p>
            <w:pPr>
              <w:jc w:val="center"/>
              <w:rPr>
                <w:rFonts w:hint="eastAsia" w:ascii="宋体" w:hAnsi="宋体" w:eastAsia="宋体" w:cs="宋体"/>
                <w:color w:val="auto"/>
                <w:kern w:val="0"/>
                <w:sz w:val="21"/>
                <w:szCs w:val="21"/>
                <w:lang w:val="en-US" w:eastAsia="zh-CN" w:bidi="ar-SA"/>
              </w:rPr>
            </w:pPr>
          </w:p>
        </w:tc>
        <w:tc>
          <w:tcPr>
            <w:tcW w:w="769" w:type="dxa"/>
            <w:noWrap/>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tc>
        <w:tc>
          <w:tcPr>
            <w:tcW w:w="709" w:type="dxa"/>
            <w:noWrap/>
            <w:vAlign w:val="center"/>
          </w:tcPr>
          <w:p>
            <w:pPr>
              <w:jc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10*6</w:t>
            </w:r>
          </w:p>
        </w:tc>
        <w:tc>
          <w:tcPr>
            <w:tcW w:w="709" w:type="dxa"/>
            <w:noWrap/>
            <w:vAlign w:val="center"/>
          </w:tcPr>
          <w:p>
            <w:pPr>
              <w:jc w:val="center"/>
              <w:rPr>
                <w:rFonts w:hint="eastAsia" w:ascii="宋体" w:hAnsi="宋体" w:eastAsia="宋体" w:cs="宋体"/>
                <w:color w:val="auto"/>
                <w:kern w:val="0"/>
                <w:sz w:val="21"/>
                <w:szCs w:val="21"/>
                <w:lang w:val="en-US" w:eastAsia="zh-CN" w:bidi="ar-SA"/>
              </w:rPr>
            </w:pPr>
          </w:p>
        </w:tc>
        <w:tc>
          <w:tcPr>
            <w:tcW w:w="649" w:type="dxa"/>
            <w:noWrap/>
            <w:vAlign w:val="center"/>
          </w:tcPr>
          <w:p>
            <w:pPr>
              <w:widowControl/>
              <w:jc w:val="left"/>
              <w:rPr>
                <w:rFonts w:ascii="宋体" w:cs="宋体"/>
                <w:color w:val="auto"/>
                <w:kern w:val="0"/>
                <w:szCs w:val="21"/>
              </w:rPr>
            </w:pPr>
          </w:p>
        </w:tc>
        <w:tc>
          <w:tcPr>
            <w:tcW w:w="758" w:type="dxa"/>
            <w:noWrap/>
            <w:vAlign w:val="center"/>
          </w:tcPr>
          <w:p>
            <w:pPr>
              <w:widowControl/>
              <w:jc w:val="left"/>
              <w:rPr>
                <w:rFonts w:ascii="宋体" w:cs="宋体"/>
                <w:color w:val="auto"/>
                <w:kern w:val="0"/>
                <w:szCs w:val="21"/>
              </w:rPr>
            </w:pPr>
          </w:p>
        </w:tc>
        <w:tc>
          <w:tcPr>
            <w:tcW w:w="811" w:type="dxa"/>
            <w:noWrap/>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kern w:val="0"/>
                <w:szCs w:val="21"/>
              </w:rPr>
              <w:t>项目测试</w:t>
            </w:r>
          </w:p>
        </w:tc>
        <w:tc>
          <w:tcPr>
            <w:tcW w:w="1497" w:type="dxa"/>
            <w:noWrap/>
            <w:vAlign w:val="center"/>
          </w:tcPr>
          <w:p>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ascii="宋体" w:cs="宋体"/>
                <w:color w:val="auto"/>
                <w:kern w:val="0"/>
                <w:szCs w:val="21"/>
              </w:rPr>
            </w:pPr>
            <w:r>
              <w:rPr>
                <w:rFonts w:ascii="宋体" w:hAnsi="宋体" w:cs="宋体"/>
                <w:color w:val="auto"/>
                <w:kern w:val="0"/>
                <w:szCs w:val="21"/>
              </w:rPr>
              <w:t>6</w:t>
            </w:r>
          </w:p>
        </w:tc>
        <w:tc>
          <w:tcPr>
            <w:tcW w:w="2160" w:type="dxa"/>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装饰材料与施工工艺</w:t>
            </w:r>
          </w:p>
        </w:tc>
        <w:tc>
          <w:tcPr>
            <w:tcW w:w="558" w:type="dxa"/>
            <w:noWrap/>
            <w:vAlign w:val="center"/>
          </w:tcPr>
          <w:p>
            <w:pPr>
              <w:keepNext w:val="0"/>
              <w:keepLines w:val="0"/>
              <w:widowControl/>
              <w:suppressLineNumbers w:val="0"/>
              <w:jc w:val="center"/>
              <w:textAlignment w:val="center"/>
              <w:rPr>
                <w:rFonts w:hint="default"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20</w:t>
            </w:r>
          </w:p>
        </w:tc>
        <w:tc>
          <w:tcPr>
            <w:tcW w:w="640" w:type="dxa"/>
            <w:noWrap/>
            <w:vAlign w:val="center"/>
          </w:tcPr>
          <w:p>
            <w:pPr>
              <w:keepNext w:val="0"/>
              <w:keepLines w:val="0"/>
              <w:widowControl/>
              <w:suppressLineNumbers w:val="0"/>
              <w:jc w:val="center"/>
              <w:textAlignment w:val="center"/>
              <w:rPr>
                <w:rFonts w:hint="default"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44</w:t>
            </w:r>
          </w:p>
        </w:tc>
        <w:tc>
          <w:tcPr>
            <w:tcW w:w="640" w:type="dxa"/>
            <w:noWrap/>
            <w:vAlign w:val="center"/>
          </w:tcPr>
          <w:p>
            <w:pPr>
              <w:keepNext w:val="0"/>
              <w:keepLines w:val="0"/>
              <w:widowControl/>
              <w:suppressLineNumbers w:val="0"/>
              <w:jc w:val="center"/>
              <w:textAlignment w:val="center"/>
              <w:rPr>
                <w:rFonts w:hint="default"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64</w:t>
            </w:r>
          </w:p>
        </w:tc>
        <w:tc>
          <w:tcPr>
            <w:tcW w:w="659" w:type="dxa"/>
            <w:vAlign w:val="center"/>
          </w:tcPr>
          <w:p>
            <w:pPr>
              <w:keepNext w:val="0"/>
              <w:keepLines w:val="0"/>
              <w:widowControl/>
              <w:suppressLineNumbers w:val="0"/>
              <w:jc w:val="center"/>
              <w:textAlignment w:val="center"/>
              <w:rPr>
                <w:rFonts w:hint="default"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w:t>
            </w:r>
          </w:p>
        </w:tc>
        <w:tc>
          <w:tcPr>
            <w:tcW w:w="713" w:type="dxa"/>
            <w:noWrap/>
            <w:vAlign w:val="center"/>
          </w:tcPr>
          <w:p>
            <w:pPr>
              <w:jc w:val="center"/>
              <w:rPr>
                <w:rFonts w:hint="eastAsia" w:ascii="宋体" w:hAnsi="宋体" w:eastAsia="宋体" w:cs="宋体"/>
                <w:color w:val="auto"/>
                <w:kern w:val="0"/>
                <w:sz w:val="21"/>
                <w:szCs w:val="21"/>
                <w:lang w:val="en-US" w:eastAsia="zh-CN" w:bidi="ar-SA"/>
              </w:rPr>
            </w:pPr>
          </w:p>
        </w:tc>
        <w:tc>
          <w:tcPr>
            <w:tcW w:w="769" w:type="dxa"/>
            <w:noWrap/>
            <w:vAlign w:val="center"/>
          </w:tcPr>
          <w:p>
            <w:pPr>
              <w:jc w:val="center"/>
              <w:rPr>
                <w:rFonts w:hint="eastAsia" w:ascii="宋体" w:hAnsi="宋体" w:eastAsia="宋体" w:cs="宋体"/>
                <w:color w:val="auto"/>
                <w:kern w:val="0"/>
                <w:sz w:val="21"/>
                <w:szCs w:val="21"/>
                <w:lang w:val="en-US" w:eastAsia="zh-CN" w:bidi="ar-SA"/>
              </w:rPr>
            </w:pPr>
          </w:p>
        </w:tc>
        <w:tc>
          <w:tcPr>
            <w:tcW w:w="709"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4*16</w:t>
            </w:r>
          </w:p>
        </w:tc>
        <w:tc>
          <w:tcPr>
            <w:tcW w:w="709" w:type="dxa"/>
            <w:noWrap/>
            <w:vAlign w:val="center"/>
          </w:tcPr>
          <w:p>
            <w:pPr>
              <w:jc w:val="center"/>
              <w:rPr>
                <w:rFonts w:hint="eastAsia" w:ascii="宋体" w:hAnsi="宋体" w:eastAsia="宋体" w:cs="宋体"/>
                <w:color w:val="auto"/>
                <w:kern w:val="0"/>
                <w:sz w:val="21"/>
                <w:szCs w:val="21"/>
                <w:lang w:val="en-US" w:eastAsia="zh-CN" w:bidi="ar-SA"/>
              </w:rPr>
            </w:pPr>
          </w:p>
        </w:tc>
        <w:tc>
          <w:tcPr>
            <w:tcW w:w="649" w:type="dxa"/>
            <w:noWrap/>
            <w:vAlign w:val="center"/>
          </w:tcPr>
          <w:p>
            <w:pPr>
              <w:widowControl/>
              <w:jc w:val="left"/>
              <w:rPr>
                <w:rFonts w:ascii="宋体" w:cs="宋体"/>
                <w:color w:val="auto"/>
                <w:kern w:val="0"/>
                <w:szCs w:val="21"/>
              </w:rPr>
            </w:pPr>
          </w:p>
        </w:tc>
        <w:tc>
          <w:tcPr>
            <w:tcW w:w="758" w:type="dxa"/>
            <w:noWrap/>
            <w:vAlign w:val="center"/>
          </w:tcPr>
          <w:p>
            <w:pPr>
              <w:widowControl/>
              <w:jc w:val="left"/>
              <w:rPr>
                <w:rFonts w:ascii="宋体" w:cs="宋体"/>
                <w:color w:val="auto"/>
                <w:kern w:val="0"/>
                <w:szCs w:val="21"/>
              </w:rPr>
            </w:pPr>
          </w:p>
        </w:tc>
        <w:tc>
          <w:tcPr>
            <w:tcW w:w="811"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笔试</w:t>
            </w:r>
          </w:p>
        </w:tc>
        <w:tc>
          <w:tcPr>
            <w:tcW w:w="1497" w:type="dxa"/>
            <w:noWrap/>
            <w:vAlign w:val="center"/>
          </w:tcPr>
          <w:p>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8"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ascii="宋体" w:cs="宋体"/>
                <w:color w:val="auto"/>
                <w:kern w:val="0"/>
                <w:szCs w:val="21"/>
              </w:rPr>
            </w:pPr>
            <w:r>
              <w:rPr>
                <w:rFonts w:ascii="宋体" w:hAnsi="宋体" w:cs="宋体"/>
                <w:color w:val="auto"/>
                <w:kern w:val="0"/>
                <w:szCs w:val="21"/>
              </w:rPr>
              <w:t>7</w:t>
            </w:r>
          </w:p>
        </w:tc>
        <w:tc>
          <w:tcPr>
            <w:tcW w:w="216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软装设计</w:t>
            </w:r>
          </w:p>
        </w:tc>
        <w:tc>
          <w:tcPr>
            <w:tcW w:w="558" w:type="dxa"/>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20</w:t>
            </w:r>
          </w:p>
        </w:tc>
        <w:tc>
          <w:tcPr>
            <w:tcW w:w="640" w:type="dxa"/>
            <w:noWrap/>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36</w:t>
            </w:r>
          </w:p>
        </w:tc>
        <w:tc>
          <w:tcPr>
            <w:tcW w:w="640" w:type="dxa"/>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56</w:t>
            </w:r>
          </w:p>
        </w:tc>
        <w:tc>
          <w:tcPr>
            <w:tcW w:w="659" w:type="dxa"/>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w:t>
            </w:r>
          </w:p>
        </w:tc>
        <w:tc>
          <w:tcPr>
            <w:tcW w:w="713" w:type="dxa"/>
            <w:noWrap/>
            <w:vAlign w:val="center"/>
          </w:tcPr>
          <w:p>
            <w:pPr>
              <w:jc w:val="center"/>
              <w:rPr>
                <w:rFonts w:hint="eastAsia" w:ascii="宋体" w:hAnsi="宋体" w:eastAsia="宋体" w:cs="宋体"/>
                <w:color w:val="auto"/>
                <w:kern w:val="0"/>
                <w:sz w:val="21"/>
                <w:szCs w:val="21"/>
                <w:lang w:val="en-US" w:eastAsia="zh-CN" w:bidi="ar-SA"/>
              </w:rPr>
            </w:pPr>
          </w:p>
        </w:tc>
        <w:tc>
          <w:tcPr>
            <w:tcW w:w="769" w:type="dxa"/>
            <w:noWrap/>
            <w:vAlign w:val="center"/>
          </w:tcPr>
          <w:p>
            <w:pPr>
              <w:jc w:val="center"/>
              <w:rPr>
                <w:rFonts w:hint="eastAsia" w:ascii="宋体" w:hAnsi="宋体" w:eastAsia="宋体" w:cs="宋体"/>
                <w:color w:val="auto"/>
                <w:kern w:val="0"/>
                <w:sz w:val="21"/>
                <w:szCs w:val="21"/>
                <w:lang w:val="en-US" w:eastAsia="zh-CN" w:bidi="ar-SA"/>
              </w:rPr>
            </w:pPr>
          </w:p>
        </w:tc>
        <w:tc>
          <w:tcPr>
            <w:tcW w:w="709"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p>
        </w:tc>
        <w:tc>
          <w:tcPr>
            <w:tcW w:w="709" w:type="dxa"/>
            <w:noWrap/>
            <w:vAlign w:val="center"/>
          </w:tcPr>
          <w:p>
            <w:pPr>
              <w:jc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4*14</w:t>
            </w:r>
          </w:p>
        </w:tc>
        <w:tc>
          <w:tcPr>
            <w:tcW w:w="649" w:type="dxa"/>
            <w:noWrap/>
            <w:vAlign w:val="center"/>
          </w:tcPr>
          <w:p>
            <w:pPr>
              <w:widowControl/>
              <w:jc w:val="left"/>
              <w:rPr>
                <w:rFonts w:ascii="宋体" w:cs="宋体"/>
                <w:color w:val="auto"/>
                <w:kern w:val="0"/>
                <w:szCs w:val="21"/>
              </w:rPr>
            </w:pPr>
          </w:p>
        </w:tc>
        <w:tc>
          <w:tcPr>
            <w:tcW w:w="758" w:type="dxa"/>
            <w:noWrap/>
            <w:vAlign w:val="center"/>
          </w:tcPr>
          <w:p>
            <w:pPr>
              <w:widowControl/>
              <w:jc w:val="left"/>
              <w:rPr>
                <w:rFonts w:ascii="宋体" w:cs="宋体"/>
                <w:color w:val="auto"/>
                <w:kern w:val="0"/>
                <w:szCs w:val="21"/>
              </w:rPr>
            </w:pPr>
          </w:p>
        </w:tc>
        <w:tc>
          <w:tcPr>
            <w:tcW w:w="811"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笔试</w:t>
            </w:r>
          </w:p>
        </w:tc>
        <w:tc>
          <w:tcPr>
            <w:tcW w:w="1497" w:type="dxa"/>
            <w:noWrap/>
            <w:vAlign w:val="center"/>
          </w:tcPr>
          <w:p>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ascii="宋体" w:cs="宋体"/>
                <w:color w:val="auto"/>
                <w:kern w:val="0"/>
                <w:szCs w:val="21"/>
              </w:rPr>
            </w:pPr>
            <w:r>
              <w:rPr>
                <w:rFonts w:ascii="宋体" w:hAnsi="宋体" w:cs="宋体"/>
                <w:color w:val="auto"/>
                <w:kern w:val="0"/>
                <w:szCs w:val="21"/>
              </w:rPr>
              <w:t>8</w:t>
            </w:r>
          </w:p>
        </w:tc>
        <w:tc>
          <w:tcPr>
            <w:tcW w:w="216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室内全案设计与装饰预算</w:t>
            </w:r>
          </w:p>
        </w:tc>
        <w:tc>
          <w:tcPr>
            <w:tcW w:w="558" w:type="dxa"/>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20</w:t>
            </w:r>
          </w:p>
        </w:tc>
        <w:tc>
          <w:tcPr>
            <w:tcW w:w="640" w:type="dxa"/>
            <w:noWrap/>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40</w:t>
            </w:r>
          </w:p>
        </w:tc>
        <w:tc>
          <w:tcPr>
            <w:tcW w:w="640" w:type="dxa"/>
            <w:noWrap/>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60</w:t>
            </w:r>
          </w:p>
        </w:tc>
        <w:tc>
          <w:tcPr>
            <w:tcW w:w="659" w:type="dxa"/>
            <w:vAlign w:val="top"/>
          </w:tcPr>
          <w:p>
            <w:pPr>
              <w:keepNext w:val="0"/>
              <w:keepLines w:val="0"/>
              <w:widowControl/>
              <w:suppressLineNumbers w:val="0"/>
              <w:jc w:val="center"/>
              <w:textAlignment w:val="top"/>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w:t>
            </w:r>
          </w:p>
        </w:tc>
        <w:tc>
          <w:tcPr>
            <w:tcW w:w="713" w:type="dxa"/>
            <w:noWrap/>
            <w:vAlign w:val="center"/>
          </w:tcPr>
          <w:p>
            <w:pPr>
              <w:jc w:val="center"/>
              <w:rPr>
                <w:rFonts w:hint="eastAsia" w:ascii="宋体" w:hAnsi="宋体" w:eastAsia="宋体" w:cs="宋体"/>
                <w:color w:val="auto"/>
                <w:kern w:val="0"/>
                <w:sz w:val="21"/>
                <w:szCs w:val="21"/>
                <w:lang w:val="en-US" w:eastAsia="zh-CN" w:bidi="ar-SA"/>
              </w:rPr>
            </w:pPr>
          </w:p>
        </w:tc>
        <w:tc>
          <w:tcPr>
            <w:tcW w:w="769" w:type="dxa"/>
            <w:noWrap/>
            <w:vAlign w:val="center"/>
          </w:tcPr>
          <w:p>
            <w:pPr>
              <w:jc w:val="center"/>
              <w:rPr>
                <w:rFonts w:hint="eastAsia" w:ascii="宋体" w:hAnsi="宋体" w:eastAsia="宋体" w:cs="宋体"/>
                <w:color w:val="auto"/>
                <w:kern w:val="0"/>
                <w:sz w:val="21"/>
                <w:szCs w:val="21"/>
                <w:lang w:val="en-US" w:eastAsia="zh-CN" w:bidi="ar-SA"/>
              </w:rPr>
            </w:pPr>
          </w:p>
        </w:tc>
        <w:tc>
          <w:tcPr>
            <w:tcW w:w="709" w:type="dxa"/>
            <w:noWrap/>
            <w:vAlign w:val="center"/>
          </w:tcPr>
          <w:p>
            <w:pPr>
              <w:jc w:val="center"/>
              <w:rPr>
                <w:rFonts w:hint="eastAsia" w:ascii="宋体" w:hAnsi="宋体" w:eastAsia="宋体" w:cs="宋体"/>
                <w:color w:val="auto"/>
                <w:kern w:val="0"/>
                <w:sz w:val="21"/>
                <w:szCs w:val="21"/>
                <w:lang w:val="en-US" w:eastAsia="zh-CN" w:bidi="ar-SA"/>
              </w:rPr>
            </w:pPr>
          </w:p>
        </w:tc>
        <w:tc>
          <w:tcPr>
            <w:tcW w:w="709" w:type="dxa"/>
            <w:noWrap/>
            <w:vAlign w:val="center"/>
          </w:tcPr>
          <w:p>
            <w:pPr>
              <w:keepNext w:val="0"/>
              <w:keepLines w:val="0"/>
              <w:widowControl/>
              <w:suppressLineNumbers w:val="0"/>
              <w:jc w:val="center"/>
              <w:textAlignment w:val="center"/>
              <w:rPr>
                <w:rFonts w:hint="default"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10*6</w:t>
            </w:r>
          </w:p>
        </w:tc>
        <w:tc>
          <w:tcPr>
            <w:tcW w:w="649" w:type="dxa"/>
            <w:noWrap/>
            <w:vAlign w:val="center"/>
          </w:tcPr>
          <w:p>
            <w:pPr>
              <w:widowControl/>
              <w:jc w:val="left"/>
              <w:rPr>
                <w:rFonts w:ascii="宋体" w:cs="宋体"/>
                <w:color w:val="auto"/>
                <w:kern w:val="0"/>
                <w:szCs w:val="21"/>
              </w:rPr>
            </w:pPr>
          </w:p>
        </w:tc>
        <w:tc>
          <w:tcPr>
            <w:tcW w:w="758" w:type="dxa"/>
            <w:noWrap/>
            <w:vAlign w:val="center"/>
          </w:tcPr>
          <w:p>
            <w:pPr>
              <w:widowControl/>
              <w:jc w:val="left"/>
              <w:rPr>
                <w:rFonts w:ascii="宋体" w:cs="宋体"/>
                <w:color w:val="auto"/>
                <w:kern w:val="0"/>
                <w:szCs w:val="21"/>
              </w:rPr>
            </w:pPr>
          </w:p>
        </w:tc>
        <w:tc>
          <w:tcPr>
            <w:tcW w:w="811" w:type="dxa"/>
            <w:noWrap/>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笔试</w:t>
            </w:r>
          </w:p>
        </w:tc>
        <w:tc>
          <w:tcPr>
            <w:tcW w:w="1497" w:type="dxa"/>
            <w:noWrap/>
            <w:vAlign w:val="center"/>
          </w:tcPr>
          <w:p>
            <w:pPr>
              <w:widowControl/>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3" w:hRule="atLeast"/>
          <w:jc w:val="center"/>
        </w:trPr>
        <w:tc>
          <w:tcPr>
            <w:tcW w:w="426" w:type="dxa"/>
            <w:vMerge w:val="continue"/>
            <w:vAlign w:val="center"/>
          </w:tcPr>
          <w:p>
            <w:pPr>
              <w:widowControl/>
              <w:jc w:val="center"/>
              <w:rPr>
                <w:rFonts w:ascii="宋体" w:cs="宋体"/>
                <w:color w:val="auto"/>
                <w:kern w:val="0"/>
                <w:szCs w:val="21"/>
              </w:rPr>
            </w:pPr>
          </w:p>
        </w:tc>
        <w:tc>
          <w:tcPr>
            <w:tcW w:w="376" w:type="dxa"/>
            <w:gridSpan w:val="2"/>
            <w:vMerge w:val="restart"/>
            <w:vAlign w:val="center"/>
          </w:tcPr>
          <w:p>
            <w:pPr>
              <w:widowControl/>
              <w:jc w:val="center"/>
              <w:rPr>
                <w:rFonts w:ascii="宋体" w:cs="宋体"/>
                <w:color w:val="auto"/>
                <w:kern w:val="0"/>
                <w:szCs w:val="21"/>
              </w:rPr>
            </w:pPr>
            <w:r>
              <w:rPr>
                <w:rFonts w:hint="eastAsia" w:ascii="宋体" w:hAnsi="宋体" w:cs="宋体"/>
                <w:color w:val="auto"/>
                <w:kern w:val="0"/>
                <w:szCs w:val="21"/>
              </w:rPr>
              <w:t>职业技能训练</w:t>
            </w:r>
          </w:p>
        </w:tc>
        <w:tc>
          <w:tcPr>
            <w:tcW w:w="427" w:type="dxa"/>
            <w:noWrap/>
            <w:vAlign w:val="center"/>
          </w:tcPr>
          <w:p>
            <w:pPr>
              <w:widowControl/>
              <w:jc w:val="left"/>
              <w:rPr>
                <w:rFonts w:ascii="宋体" w:cs="宋体"/>
                <w:color w:val="auto"/>
                <w:kern w:val="0"/>
                <w:szCs w:val="21"/>
              </w:rPr>
            </w:pPr>
            <w:r>
              <w:rPr>
                <w:rFonts w:ascii="宋体" w:hAnsi="宋体" w:cs="宋体"/>
                <w:color w:val="auto"/>
                <w:kern w:val="0"/>
                <w:szCs w:val="21"/>
              </w:rPr>
              <w:t>1</w:t>
            </w:r>
          </w:p>
        </w:tc>
        <w:tc>
          <w:tcPr>
            <w:tcW w:w="2160" w:type="dxa"/>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职场精英-高效办公</w:t>
            </w:r>
          </w:p>
        </w:tc>
        <w:tc>
          <w:tcPr>
            <w:tcW w:w="558"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14</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14</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28</w:t>
            </w:r>
          </w:p>
        </w:tc>
        <w:tc>
          <w:tcPr>
            <w:tcW w:w="659" w:type="dxa"/>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1.5</w:t>
            </w:r>
          </w:p>
        </w:tc>
        <w:tc>
          <w:tcPr>
            <w:tcW w:w="713"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2*14</w:t>
            </w:r>
          </w:p>
        </w:tc>
        <w:tc>
          <w:tcPr>
            <w:tcW w:w="76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649" w:type="dxa"/>
            <w:noWrap/>
            <w:vAlign w:val="center"/>
          </w:tcPr>
          <w:p>
            <w:pPr>
              <w:jc w:val="center"/>
              <w:rPr>
                <w:rFonts w:ascii="宋体" w:cs="宋体" w:hAnsiTheme="minorHAnsi" w:eastAsiaTheme="minorEastAsia"/>
                <w:color w:val="auto"/>
                <w:kern w:val="0"/>
                <w:sz w:val="21"/>
                <w:szCs w:val="21"/>
                <w:lang w:val="en-US" w:eastAsia="zh-CN" w:bidi="ar-SA"/>
              </w:rPr>
            </w:pPr>
          </w:p>
        </w:tc>
        <w:tc>
          <w:tcPr>
            <w:tcW w:w="758" w:type="dxa"/>
            <w:noWrap/>
            <w:vAlign w:val="center"/>
          </w:tcPr>
          <w:p>
            <w:pPr>
              <w:jc w:val="center"/>
              <w:rPr>
                <w:rFonts w:ascii="宋体" w:cs="宋体" w:hAnsiTheme="minorHAnsi" w:eastAsiaTheme="minorEastAsia"/>
                <w:color w:val="auto"/>
                <w:kern w:val="0"/>
                <w:sz w:val="21"/>
                <w:szCs w:val="21"/>
                <w:lang w:val="en-US" w:eastAsia="zh-CN" w:bidi="ar-SA"/>
              </w:rPr>
            </w:pPr>
          </w:p>
        </w:tc>
        <w:tc>
          <w:tcPr>
            <w:tcW w:w="811"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考察</w:t>
            </w:r>
          </w:p>
        </w:tc>
        <w:tc>
          <w:tcPr>
            <w:tcW w:w="1497" w:type="dxa"/>
            <w:noWrap/>
            <w:vAlign w:val="center"/>
          </w:tcPr>
          <w:p>
            <w:pPr>
              <w:widowControl/>
              <w:jc w:val="left"/>
              <w:rPr>
                <w:rFonts w:ascii="宋体" w:cs="宋体" w:hAnsiTheme="minorHAnsi" w:eastAsiaTheme="minorEastAsia"/>
                <w:color w:val="auto"/>
                <w:kern w:val="0"/>
                <w:sz w:val="21"/>
                <w:szCs w:val="21"/>
                <w:lang w:val="en-US" w:eastAsia="zh-CN" w:bidi="ar-SA"/>
              </w:rPr>
            </w:pPr>
            <w:r>
              <w:rPr>
                <w:rFonts w:hint="eastAsia" w:ascii="宋体" w:hAnsi="宋体" w:cs="宋体"/>
                <w:color w:val="auto"/>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0"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ascii="宋体" w:cs="宋体"/>
                <w:color w:val="auto"/>
                <w:kern w:val="0"/>
                <w:szCs w:val="21"/>
              </w:rPr>
            </w:pPr>
            <w:r>
              <w:rPr>
                <w:rFonts w:ascii="宋体" w:hAnsi="宋体" w:cs="宋体"/>
                <w:color w:val="auto"/>
                <w:kern w:val="0"/>
                <w:szCs w:val="21"/>
              </w:rPr>
              <w:t>2</w:t>
            </w:r>
          </w:p>
        </w:tc>
        <w:tc>
          <w:tcPr>
            <w:tcW w:w="2160" w:type="dxa"/>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职场精英-职场应用</w:t>
            </w:r>
          </w:p>
        </w:tc>
        <w:tc>
          <w:tcPr>
            <w:tcW w:w="558"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16</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16</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32</w:t>
            </w:r>
          </w:p>
        </w:tc>
        <w:tc>
          <w:tcPr>
            <w:tcW w:w="659" w:type="dxa"/>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1.5</w:t>
            </w:r>
          </w:p>
        </w:tc>
        <w:tc>
          <w:tcPr>
            <w:tcW w:w="713" w:type="dxa"/>
            <w:noWrap/>
            <w:vAlign w:val="center"/>
          </w:tcPr>
          <w:p>
            <w:pPr>
              <w:jc w:val="center"/>
              <w:rPr>
                <w:rFonts w:ascii="宋体" w:cs="宋体" w:hAnsiTheme="minorHAnsi" w:eastAsiaTheme="minorEastAsia"/>
                <w:color w:val="auto"/>
                <w:kern w:val="0"/>
                <w:sz w:val="21"/>
                <w:szCs w:val="21"/>
                <w:lang w:val="en-US" w:eastAsia="zh-CN" w:bidi="ar-SA"/>
              </w:rPr>
            </w:pPr>
          </w:p>
        </w:tc>
        <w:tc>
          <w:tcPr>
            <w:tcW w:w="769"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2*16</w:t>
            </w: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649" w:type="dxa"/>
            <w:noWrap/>
            <w:vAlign w:val="center"/>
          </w:tcPr>
          <w:p>
            <w:pPr>
              <w:jc w:val="center"/>
              <w:rPr>
                <w:rFonts w:ascii="宋体" w:cs="宋体" w:hAnsiTheme="minorHAnsi" w:eastAsiaTheme="minorEastAsia"/>
                <w:color w:val="auto"/>
                <w:kern w:val="0"/>
                <w:sz w:val="21"/>
                <w:szCs w:val="21"/>
                <w:lang w:val="en-US" w:eastAsia="zh-CN" w:bidi="ar-SA"/>
              </w:rPr>
            </w:pPr>
          </w:p>
        </w:tc>
        <w:tc>
          <w:tcPr>
            <w:tcW w:w="758" w:type="dxa"/>
            <w:noWrap/>
            <w:vAlign w:val="center"/>
          </w:tcPr>
          <w:p>
            <w:pPr>
              <w:jc w:val="center"/>
              <w:rPr>
                <w:rFonts w:ascii="宋体" w:cs="宋体" w:hAnsiTheme="minorHAnsi" w:eastAsiaTheme="minorEastAsia"/>
                <w:color w:val="auto"/>
                <w:kern w:val="0"/>
                <w:sz w:val="21"/>
                <w:szCs w:val="21"/>
                <w:lang w:val="en-US" w:eastAsia="zh-CN" w:bidi="ar-SA"/>
              </w:rPr>
            </w:pPr>
          </w:p>
        </w:tc>
        <w:tc>
          <w:tcPr>
            <w:tcW w:w="811"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考察</w:t>
            </w:r>
          </w:p>
        </w:tc>
        <w:tc>
          <w:tcPr>
            <w:tcW w:w="1497" w:type="dxa"/>
            <w:noWrap/>
            <w:vAlign w:val="center"/>
          </w:tcPr>
          <w:p>
            <w:pPr>
              <w:widowControl/>
              <w:jc w:val="left"/>
              <w:rPr>
                <w:rFonts w:ascii="宋体" w:cs="宋体" w:hAnsiTheme="minorHAnsi" w:eastAsiaTheme="minorEastAsia"/>
                <w:color w:val="auto"/>
                <w:kern w:val="0"/>
                <w:sz w:val="21"/>
                <w:szCs w:val="21"/>
                <w:lang w:val="en-US" w:eastAsia="zh-CN" w:bidi="ar-SA"/>
              </w:rPr>
            </w:pPr>
            <w:r>
              <w:rPr>
                <w:rFonts w:hint="eastAsia" w:ascii="宋体" w:hAnsi="宋体" w:cs="宋体"/>
                <w:color w:val="auto"/>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ascii="宋体" w:cs="宋体"/>
                <w:color w:val="auto"/>
                <w:kern w:val="0"/>
                <w:szCs w:val="21"/>
              </w:rPr>
            </w:pPr>
            <w:r>
              <w:rPr>
                <w:rFonts w:ascii="宋体" w:hAnsi="宋体" w:cs="宋体"/>
                <w:color w:val="auto"/>
                <w:kern w:val="0"/>
                <w:szCs w:val="21"/>
              </w:rPr>
              <w:t>3</w:t>
            </w:r>
          </w:p>
        </w:tc>
        <w:tc>
          <w:tcPr>
            <w:tcW w:w="2160" w:type="dxa"/>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职场精英-消费心理</w:t>
            </w:r>
          </w:p>
        </w:tc>
        <w:tc>
          <w:tcPr>
            <w:tcW w:w="558"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16</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16</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32</w:t>
            </w:r>
          </w:p>
        </w:tc>
        <w:tc>
          <w:tcPr>
            <w:tcW w:w="659" w:type="dxa"/>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1.5</w:t>
            </w:r>
          </w:p>
        </w:tc>
        <w:tc>
          <w:tcPr>
            <w:tcW w:w="713" w:type="dxa"/>
            <w:noWrap/>
            <w:vAlign w:val="center"/>
          </w:tcPr>
          <w:p>
            <w:pPr>
              <w:jc w:val="center"/>
              <w:rPr>
                <w:rFonts w:ascii="宋体" w:cs="宋体" w:hAnsiTheme="minorHAnsi" w:eastAsiaTheme="minorEastAsia"/>
                <w:color w:val="auto"/>
                <w:kern w:val="0"/>
                <w:sz w:val="21"/>
                <w:szCs w:val="21"/>
                <w:lang w:val="en-US" w:eastAsia="zh-CN" w:bidi="ar-SA"/>
              </w:rPr>
            </w:pPr>
          </w:p>
        </w:tc>
        <w:tc>
          <w:tcPr>
            <w:tcW w:w="76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2*16</w:t>
            </w: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649" w:type="dxa"/>
            <w:noWrap/>
            <w:vAlign w:val="center"/>
          </w:tcPr>
          <w:p>
            <w:pPr>
              <w:jc w:val="center"/>
              <w:rPr>
                <w:rFonts w:ascii="宋体" w:cs="宋体" w:hAnsiTheme="minorHAnsi" w:eastAsiaTheme="minorEastAsia"/>
                <w:color w:val="auto"/>
                <w:kern w:val="0"/>
                <w:sz w:val="21"/>
                <w:szCs w:val="21"/>
                <w:lang w:val="en-US" w:eastAsia="zh-CN" w:bidi="ar-SA"/>
              </w:rPr>
            </w:pPr>
          </w:p>
        </w:tc>
        <w:tc>
          <w:tcPr>
            <w:tcW w:w="758" w:type="dxa"/>
            <w:noWrap/>
            <w:vAlign w:val="center"/>
          </w:tcPr>
          <w:p>
            <w:pPr>
              <w:jc w:val="center"/>
              <w:rPr>
                <w:rFonts w:ascii="宋体" w:cs="宋体" w:hAnsiTheme="minorHAnsi" w:eastAsiaTheme="minorEastAsia"/>
                <w:color w:val="auto"/>
                <w:kern w:val="0"/>
                <w:sz w:val="21"/>
                <w:szCs w:val="21"/>
                <w:lang w:val="en-US" w:eastAsia="zh-CN" w:bidi="ar-SA"/>
              </w:rPr>
            </w:pPr>
          </w:p>
        </w:tc>
        <w:tc>
          <w:tcPr>
            <w:tcW w:w="811"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考察</w:t>
            </w:r>
          </w:p>
        </w:tc>
        <w:tc>
          <w:tcPr>
            <w:tcW w:w="1497" w:type="dxa"/>
            <w:noWrap/>
            <w:vAlign w:val="center"/>
          </w:tcPr>
          <w:p>
            <w:pPr>
              <w:widowControl/>
              <w:jc w:val="left"/>
              <w:rPr>
                <w:rFonts w:ascii="宋体" w:cs="宋体" w:hAnsiTheme="minorHAnsi" w:eastAsiaTheme="minorEastAsia"/>
                <w:color w:val="auto"/>
                <w:kern w:val="0"/>
                <w:sz w:val="21"/>
                <w:szCs w:val="21"/>
                <w:lang w:val="en-US" w:eastAsia="zh-CN" w:bidi="ar-SA"/>
              </w:rPr>
            </w:pPr>
            <w:r>
              <w:rPr>
                <w:rFonts w:hint="eastAsia" w:ascii="宋体" w:hAnsi="宋体" w:cs="宋体"/>
                <w:color w:val="auto"/>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hint="eastAsia"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4</w:t>
            </w:r>
          </w:p>
        </w:tc>
        <w:tc>
          <w:tcPr>
            <w:tcW w:w="2160" w:type="dxa"/>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职场精英-市场营销</w:t>
            </w:r>
          </w:p>
        </w:tc>
        <w:tc>
          <w:tcPr>
            <w:tcW w:w="558"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16</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16</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32</w:t>
            </w:r>
          </w:p>
        </w:tc>
        <w:tc>
          <w:tcPr>
            <w:tcW w:w="659" w:type="dxa"/>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1.5</w:t>
            </w:r>
          </w:p>
        </w:tc>
        <w:tc>
          <w:tcPr>
            <w:tcW w:w="713" w:type="dxa"/>
            <w:noWrap/>
            <w:vAlign w:val="center"/>
          </w:tcPr>
          <w:p>
            <w:pPr>
              <w:jc w:val="center"/>
              <w:rPr>
                <w:rFonts w:ascii="宋体" w:cs="宋体" w:hAnsiTheme="minorHAnsi" w:eastAsiaTheme="minorEastAsia"/>
                <w:color w:val="auto"/>
                <w:kern w:val="0"/>
                <w:sz w:val="21"/>
                <w:szCs w:val="21"/>
                <w:lang w:val="en-US" w:eastAsia="zh-CN" w:bidi="ar-SA"/>
              </w:rPr>
            </w:pPr>
          </w:p>
        </w:tc>
        <w:tc>
          <w:tcPr>
            <w:tcW w:w="76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2*16</w:t>
            </w:r>
          </w:p>
        </w:tc>
        <w:tc>
          <w:tcPr>
            <w:tcW w:w="649" w:type="dxa"/>
            <w:noWrap/>
            <w:vAlign w:val="center"/>
          </w:tcPr>
          <w:p>
            <w:pPr>
              <w:jc w:val="center"/>
              <w:rPr>
                <w:rFonts w:ascii="宋体" w:cs="宋体" w:hAnsiTheme="minorHAnsi" w:eastAsiaTheme="minorEastAsia"/>
                <w:color w:val="auto"/>
                <w:kern w:val="0"/>
                <w:sz w:val="21"/>
                <w:szCs w:val="21"/>
                <w:lang w:val="en-US" w:eastAsia="zh-CN" w:bidi="ar-SA"/>
              </w:rPr>
            </w:pPr>
          </w:p>
        </w:tc>
        <w:tc>
          <w:tcPr>
            <w:tcW w:w="758" w:type="dxa"/>
            <w:noWrap/>
            <w:vAlign w:val="center"/>
          </w:tcPr>
          <w:p>
            <w:pPr>
              <w:jc w:val="center"/>
              <w:rPr>
                <w:rFonts w:ascii="宋体" w:cs="宋体" w:hAnsiTheme="minorHAnsi" w:eastAsiaTheme="minorEastAsia"/>
                <w:color w:val="auto"/>
                <w:kern w:val="0"/>
                <w:sz w:val="21"/>
                <w:szCs w:val="21"/>
                <w:lang w:val="en-US" w:eastAsia="zh-CN" w:bidi="ar-SA"/>
              </w:rPr>
            </w:pPr>
          </w:p>
        </w:tc>
        <w:tc>
          <w:tcPr>
            <w:tcW w:w="811"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考察</w:t>
            </w:r>
          </w:p>
        </w:tc>
        <w:tc>
          <w:tcPr>
            <w:tcW w:w="1497" w:type="dxa"/>
            <w:noWrap/>
            <w:vAlign w:val="center"/>
          </w:tcPr>
          <w:p>
            <w:pPr>
              <w:widowControl/>
              <w:jc w:val="left"/>
              <w:rPr>
                <w:rFonts w:ascii="宋体" w:cs="宋体" w:hAnsiTheme="minorHAnsi" w:eastAsiaTheme="minorEastAsia"/>
                <w:color w:val="auto"/>
                <w:kern w:val="0"/>
                <w:sz w:val="21"/>
                <w:szCs w:val="21"/>
                <w:lang w:val="en-US" w:eastAsia="zh-CN" w:bidi="ar-SA"/>
              </w:rPr>
            </w:pPr>
            <w:r>
              <w:rPr>
                <w:rFonts w:hint="eastAsia" w:ascii="宋体" w:hAnsi="宋体" w:cs="宋体"/>
                <w:color w:val="auto"/>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color w:val="auto"/>
                <w:kern w:val="0"/>
                <w:szCs w:val="21"/>
              </w:rPr>
            </w:pPr>
          </w:p>
        </w:tc>
        <w:tc>
          <w:tcPr>
            <w:tcW w:w="376" w:type="dxa"/>
            <w:gridSpan w:val="2"/>
            <w:vMerge w:val="restart"/>
            <w:vAlign w:val="center"/>
          </w:tcPr>
          <w:p>
            <w:pPr>
              <w:widowControl/>
              <w:jc w:val="center"/>
              <w:rPr>
                <w:rFonts w:ascii="宋体" w:cs="宋体"/>
                <w:color w:val="auto"/>
                <w:kern w:val="0"/>
                <w:szCs w:val="21"/>
              </w:rPr>
            </w:pPr>
            <w:r>
              <w:rPr>
                <w:rFonts w:hint="eastAsia" w:ascii="宋体" w:hAnsi="宋体" w:cs="宋体"/>
                <w:color w:val="auto"/>
                <w:kern w:val="0"/>
                <w:szCs w:val="21"/>
              </w:rPr>
              <w:t>综合实践</w:t>
            </w:r>
          </w:p>
        </w:tc>
        <w:tc>
          <w:tcPr>
            <w:tcW w:w="427" w:type="dxa"/>
            <w:noWrap/>
            <w:vAlign w:val="center"/>
          </w:tcPr>
          <w:p>
            <w:pPr>
              <w:widowControl/>
              <w:jc w:val="left"/>
              <w:rPr>
                <w:rFonts w:ascii="宋体" w:cs="宋体"/>
                <w:color w:val="auto"/>
                <w:kern w:val="0"/>
                <w:szCs w:val="21"/>
              </w:rPr>
            </w:pPr>
            <w:r>
              <w:rPr>
                <w:rFonts w:ascii="宋体" w:hAnsi="宋体" w:cs="宋体"/>
                <w:color w:val="auto"/>
                <w:kern w:val="0"/>
                <w:szCs w:val="21"/>
              </w:rPr>
              <w:t>1</w:t>
            </w:r>
          </w:p>
        </w:tc>
        <w:tc>
          <w:tcPr>
            <w:tcW w:w="2160" w:type="dxa"/>
            <w:vAlign w:val="center"/>
          </w:tcPr>
          <w:p>
            <w:pPr>
              <w:keepNext w:val="0"/>
              <w:keepLines w:val="0"/>
              <w:widowControl/>
              <w:suppressLineNumbers w:val="0"/>
              <w:jc w:val="center"/>
              <w:textAlignment w:val="center"/>
              <w:rPr>
                <w:rFonts w:ascii="宋体" w:cs="宋体"/>
                <w:color w:val="auto"/>
                <w:kern w:val="0"/>
                <w:szCs w:val="21"/>
              </w:rPr>
            </w:pPr>
            <w:r>
              <w:rPr>
                <w:rFonts w:hint="eastAsia" w:ascii="宋体" w:hAnsi="宋体" w:eastAsia="宋体" w:cs="宋体"/>
                <w:i w:val="0"/>
                <w:color w:val="auto"/>
                <w:kern w:val="0"/>
                <w:sz w:val="21"/>
                <w:szCs w:val="21"/>
                <w:u w:val="none"/>
                <w:lang w:val="en-US" w:eastAsia="zh-CN" w:bidi="ar"/>
              </w:rPr>
              <w:t>认知实习</w:t>
            </w:r>
          </w:p>
        </w:tc>
        <w:tc>
          <w:tcPr>
            <w:tcW w:w="558" w:type="dxa"/>
            <w:noWrap/>
            <w:vAlign w:val="center"/>
          </w:tcPr>
          <w:p>
            <w:pPr>
              <w:keepNext w:val="0"/>
              <w:keepLines w:val="0"/>
              <w:widowControl/>
              <w:suppressLineNumbers w:val="0"/>
              <w:jc w:val="center"/>
              <w:textAlignment w:val="center"/>
              <w:rPr>
                <w:rFonts w:ascii="宋体" w:cs="宋体"/>
                <w:color w:val="auto"/>
                <w:kern w:val="0"/>
                <w:szCs w:val="21"/>
              </w:rPr>
            </w:pPr>
            <w:r>
              <w:rPr>
                <w:rFonts w:hint="eastAsia" w:ascii="宋体" w:hAnsi="宋体" w:eastAsia="宋体" w:cs="宋体"/>
                <w:i w:val="0"/>
                <w:color w:val="auto"/>
                <w:kern w:val="0"/>
                <w:sz w:val="21"/>
                <w:szCs w:val="21"/>
                <w:u w:val="none"/>
                <w:lang w:val="en-US" w:eastAsia="zh-CN" w:bidi="ar"/>
              </w:rPr>
              <w:t>0</w:t>
            </w:r>
          </w:p>
        </w:tc>
        <w:tc>
          <w:tcPr>
            <w:tcW w:w="640" w:type="dxa"/>
            <w:noWrap/>
            <w:vAlign w:val="center"/>
          </w:tcPr>
          <w:p>
            <w:pPr>
              <w:keepNext w:val="0"/>
              <w:keepLines w:val="0"/>
              <w:widowControl/>
              <w:suppressLineNumbers w:val="0"/>
              <w:jc w:val="center"/>
              <w:textAlignment w:val="center"/>
              <w:rPr>
                <w:rFonts w:ascii="宋体" w:cs="宋体"/>
                <w:color w:val="auto"/>
                <w:kern w:val="0"/>
                <w:szCs w:val="21"/>
              </w:rPr>
            </w:pPr>
            <w:r>
              <w:rPr>
                <w:rFonts w:hint="eastAsia" w:ascii="宋体" w:hAnsi="宋体" w:eastAsia="宋体" w:cs="宋体"/>
                <w:i w:val="0"/>
                <w:color w:val="auto"/>
                <w:kern w:val="0"/>
                <w:sz w:val="21"/>
                <w:szCs w:val="21"/>
                <w:u w:val="none"/>
                <w:lang w:val="en-US" w:eastAsia="zh-CN" w:bidi="ar"/>
              </w:rPr>
              <w:t>48</w:t>
            </w:r>
          </w:p>
        </w:tc>
        <w:tc>
          <w:tcPr>
            <w:tcW w:w="640" w:type="dxa"/>
            <w:noWrap/>
            <w:vAlign w:val="center"/>
          </w:tcPr>
          <w:p>
            <w:pPr>
              <w:keepNext w:val="0"/>
              <w:keepLines w:val="0"/>
              <w:widowControl/>
              <w:suppressLineNumbers w:val="0"/>
              <w:jc w:val="center"/>
              <w:textAlignment w:val="center"/>
              <w:rPr>
                <w:rFonts w:ascii="宋体" w:cs="宋体"/>
                <w:color w:val="auto"/>
                <w:kern w:val="0"/>
                <w:szCs w:val="21"/>
              </w:rPr>
            </w:pPr>
            <w:r>
              <w:rPr>
                <w:rFonts w:hint="eastAsia" w:ascii="宋体" w:hAnsi="宋体" w:eastAsia="宋体" w:cs="宋体"/>
                <w:i w:val="0"/>
                <w:color w:val="auto"/>
                <w:kern w:val="0"/>
                <w:sz w:val="21"/>
                <w:szCs w:val="21"/>
                <w:u w:val="none"/>
                <w:lang w:val="en-US" w:eastAsia="zh-CN" w:bidi="ar"/>
              </w:rPr>
              <w:t>48</w:t>
            </w:r>
          </w:p>
        </w:tc>
        <w:tc>
          <w:tcPr>
            <w:tcW w:w="659" w:type="dxa"/>
            <w:vAlign w:val="center"/>
          </w:tcPr>
          <w:p>
            <w:pPr>
              <w:keepNext w:val="0"/>
              <w:keepLines w:val="0"/>
              <w:widowControl/>
              <w:suppressLineNumbers w:val="0"/>
              <w:jc w:val="center"/>
              <w:textAlignment w:val="center"/>
              <w:rPr>
                <w:rFonts w:ascii="宋体" w:hAnsi="宋体" w:cs="宋体"/>
                <w:color w:val="auto"/>
                <w:kern w:val="0"/>
                <w:szCs w:val="21"/>
              </w:rPr>
            </w:pPr>
            <w:r>
              <w:rPr>
                <w:rFonts w:hint="eastAsia" w:ascii="宋体" w:hAnsi="宋体" w:eastAsia="宋体" w:cs="宋体"/>
                <w:i w:val="0"/>
                <w:color w:val="auto"/>
                <w:kern w:val="0"/>
                <w:sz w:val="21"/>
                <w:szCs w:val="21"/>
                <w:u w:val="none"/>
                <w:lang w:val="en-US" w:eastAsia="zh-CN" w:bidi="ar"/>
              </w:rPr>
              <w:t>2</w:t>
            </w:r>
          </w:p>
        </w:tc>
        <w:tc>
          <w:tcPr>
            <w:tcW w:w="713" w:type="dxa"/>
            <w:noWrap/>
            <w:vAlign w:val="center"/>
          </w:tcPr>
          <w:p>
            <w:pPr>
              <w:keepNext w:val="0"/>
              <w:keepLines w:val="0"/>
              <w:widowControl/>
              <w:suppressLineNumbers w:val="0"/>
              <w:jc w:val="center"/>
              <w:textAlignment w:val="center"/>
              <w:rPr>
                <w:rFonts w:ascii="宋体" w:cs="宋体"/>
                <w:color w:val="auto"/>
                <w:kern w:val="0"/>
                <w:szCs w:val="21"/>
              </w:rPr>
            </w:pPr>
            <w:r>
              <w:rPr>
                <w:rFonts w:hint="eastAsia" w:ascii="宋体" w:hAnsi="宋体" w:eastAsia="宋体" w:cs="宋体"/>
                <w:i w:val="0"/>
                <w:color w:val="auto"/>
                <w:kern w:val="0"/>
                <w:sz w:val="21"/>
                <w:szCs w:val="21"/>
                <w:u w:val="none"/>
                <w:lang w:val="en-US" w:eastAsia="zh-CN" w:bidi="ar"/>
              </w:rPr>
              <w:t>2*24</w:t>
            </w:r>
          </w:p>
        </w:tc>
        <w:tc>
          <w:tcPr>
            <w:tcW w:w="76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709" w:type="dxa"/>
            <w:noWrap/>
            <w:vAlign w:val="center"/>
          </w:tcPr>
          <w:p>
            <w:pPr>
              <w:jc w:val="center"/>
              <w:rPr>
                <w:rFonts w:ascii="宋体" w:cs="宋体"/>
                <w:color w:val="auto"/>
                <w:kern w:val="0"/>
                <w:szCs w:val="21"/>
              </w:rPr>
            </w:pPr>
          </w:p>
        </w:tc>
        <w:tc>
          <w:tcPr>
            <w:tcW w:w="649" w:type="dxa"/>
            <w:noWrap/>
            <w:vAlign w:val="center"/>
          </w:tcPr>
          <w:p>
            <w:pPr>
              <w:jc w:val="center"/>
              <w:rPr>
                <w:rFonts w:ascii="宋体" w:hAnsi="宋体" w:cs="宋体"/>
                <w:color w:val="auto"/>
                <w:kern w:val="0"/>
                <w:szCs w:val="21"/>
              </w:rPr>
            </w:pPr>
          </w:p>
        </w:tc>
        <w:tc>
          <w:tcPr>
            <w:tcW w:w="758" w:type="dxa"/>
            <w:noWrap/>
            <w:vAlign w:val="center"/>
          </w:tcPr>
          <w:p>
            <w:pPr>
              <w:jc w:val="center"/>
              <w:rPr>
                <w:rFonts w:ascii="宋体" w:cs="宋体"/>
                <w:color w:val="auto"/>
                <w:kern w:val="0"/>
                <w:szCs w:val="21"/>
              </w:rPr>
            </w:pPr>
          </w:p>
        </w:tc>
        <w:tc>
          <w:tcPr>
            <w:tcW w:w="811" w:type="dxa"/>
            <w:noWrap/>
            <w:vAlign w:val="center"/>
          </w:tcPr>
          <w:p>
            <w:pPr>
              <w:jc w:val="center"/>
              <w:rPr>
                <w:rFonts w:ascii="宋体" w:cs="宋体"/>
                <w:color w:val="auto"/>
                <w:kern w:val="0"/>
                <w:szCs w:val="21"/>
              </w:rPr>
            </w:pPr>
          </w:p>
        </w:tc>
        <w:tc>
          <w:tcPr>
            <w:tcW w:w="1497"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color w:val="auto"/>
                <w:kern w:val="0"/>
                <w:szCs w:val="21"/>
              </w:rPr>
            </w:pPr>
          </w:p>
        </w:tc>
        <w:tc>
          <w:tcPr>
            <w:tcW w:w="376" w:type="dxa"/>
            <w:gridSpan w:val="2"/>
            <w:vMerge w:val="continue"/>
            <w:vAlign w:val="center"/>
          </w:tcPr>
          <w:p>
            <w:pPr>
              <w:widowControl/>
              <w:jc w:val="center"/>
              <w:rPr>
                <w:rFonts w:hint="eastAsia" w:ascii="宋体" w:hAnsi="宋体" w:cs="宋体"/>
                <w:color w:val="auto"/>
                <w:kern w:val="0"/>
                <w:szCs w:val="21"/>
              </w:rPr>
            </w:pPr>
          </w:p>
        </w:tc>
        <w:tc>
          <w:tcPr>
            <w:tcW w:w="427" w:type="dxa"/>
            <w:noWrap/>
            <w:vAlign w:val="center"/>
          </w:tcPr>
          <w:p>
            <w:pPr>
              <w:widowControl/>
              <w:jc w:val="left"/>
              <w:rPr>
                <w:rFonts w:hint="eastAsia"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2</w:t>
            </w:r>
          </w:p>
        </w:tc>
        <w:tc>
          <w:tcPr>
            <w:tcW w:w="2160" w:type="dxa"/>
            <w:vAlign w:val="center"/>
          </w:tcPr>
          <w:p>
            <w:pPr>
              <w:widowControl/>
              <w:jc w:val="center"/>
              <w:rPr>
                <w:rFonts w:hint="eastAsia" w:ascii="宋体" w:cs="宋体" w:hAnsiTheme="minorHAnsi" w:eastAsiaTheme="minorEastAsia"/>
                <w:color w:val="auto"/>
                <w:kern w:val="0"/>
                <w:sz w:val="21"/>
                <w:szCs w:val="21"/>
                <w:lang w:val="en-US" w:eastAsia="zh-CN" w:bidi="ar-SA"/>
              </w:rPr>
            </w:pPr>
            <w:r>
              <w:rPr>
                <w:rFonts w:hint="eastAsia" w:ascii="宋体" w:hAnsi="宋体" w:cs="宋体"/>
                <w:color w:val="auto"/>
                <w:kern w:val="0"/>
                <w:szCs w:val="21"/>
              </w:rPr>
              <w:t>专业综合技能训练（或跟岗实习）</w:t>
            </w:r>
          </w:p>
        </w:tc>
        <w:tc>
          <w:tcPr>
            <w:tcW w:w="558" w:type="dxa"/>
            <w:noWrap/>
            <w:vAlign w:val="center"/>
          </w:tcPr>
          <w:p>
            <w:pPr>
              <w:widowControl/>
              <w:jc w:val="center"/>
              <w:rPr>
                <w:rFonts w:ascii="宋体" w:cs="宋体" w:hAnsiTheme="minorHAnsi" w:eastAsiaTheme="minorEastAsia"/>
                <w:color w:val="auto"/>
                <w:kern w:val="0"/>
                <w:sz w:val="21"/>
                <w:szCs w:val="21"/>
                <w:lang w:val="en-US" w:eastAsia="zh-CN" w:bidi="ar-SA"/>
              </w:rPr>
            </w:pPr>
            <w:r>
              <w:rPr>
                <w:rFonts w:ascii="宋体" w:cs="宋体"/>
                <w:color w:val="auto"/>
                <w:kern w:val="0"/>
                <w:szCs w:val="21"/>
              </w:rPr>
              <w:t>0</w:t>
            </w:r>
          </w:p>
        </w:tc>
        <w:tc>
          <w:tcPr>
            <w:tcW w:w="640" w:type="dxa"/>
            <w:noWrap/>
            <w:vAlign w:val="center"/>
          </w:tcPr>
          <w:p>
            <w:pPr>
              <w:widowControl/>
              <w:jc w:val="center"/>
              <w:rPr>
                <w:rFonts w:hint="eastAsia" w:ascii="宋体" w:cs="宋体" w:hAnsiTheme="minorHAnsi" w:eastAsiaTheme="minorEastAsia"/>
                <w:color w:val="auto"/>
                <w:kern w:val="0"/>
                <w:sz w:val="21"/>
                <w:szCs w:val="21"/>
                <w:lang w:val="en-US" w:eastAsia="zh-CN" w:bidi="ar-SA"/>
              </w:rPr>
            </w:pPr>
            <w:r>
              <w:rPr>
                <w:rFonts w:hint="eastAsia" w:ascii="宋体" w:hAnsi="宋体" w:cs="宋体"/>
                <w:color w:val="auto"/>
                <w:kern w:val="0"/>
                <w:szCs w:val="21"/>
              </w:rPr>
              <w:t>160</w:t>
            </w:r>
          </w:p>
        </w:tc>
        <w:tc>
          <w:tcPr>
            <w:tcW w:w="640" w:type="dxa"/>
            <w:noWrap/>
            <w:vAlign w:val="center"/>
          </w:tcPr>
          <w:p>
            <w:pPr>
              <w:widowControl/>
              <w:jc w:val="center"/>
              <w:rPr>
                <w:rFonts w:hint="eastAsia" w:ascii="宋体" w:cs="宋体" w:hAnsiTheme="minorHAnsi" w:eastAsiaTheme="minorEastAsia"/>
                <w:color w:val="auto"/>
                <w:kern w:val="0"/>
                <w:sz w:val="21"/>
                <w:szCs w:val="21"/>
                <w:lang w:val="en-US" w:eastAsia="zh-CN" w:bidi="ar-SA"/>
              </w:rPr>
            </w:pPr>
            <w:r>
              <w:rPr>
                <w:rFonts w:hint="eastAsia" w:ascii="宋体" w:hAnsi="宋体" w:cs="宋体"/>
                <w:color w:val="auto"/>
                <w:kern w:val="0"/>
                <w:szCs w:val="21"/>
              </w:rPr>
              <w:t>160</w:t>
            </w:r>
          </w:p>
        </w:tc>
        <w:tc>
          <w:tcPr>
            <w:tcW w:w="659" w:type="dxa"/>
            <w:vAlign w:val="center"/>
          </w:tcPr>
          <w:p>
            <w:pPr>
              <w:widowControl/>
              <w:jc w:val="center"/>
              <w:rPr>
                <w:rFonts w:hint="eastAsia" w:ascii="宋体" w:hAnsi="宋体" w:cs="宋体" w:eastAsiaTheme="minorEastAsia"/>
                <w:color w:val="auto"/>
                <w:kern w:val="0"/>
                <w:sz w:val="21"/>
                <w:szCs w:val="21"/>
                <w:lang w:val="en-US" w:eastAsia="zh-CN" w:bidi="ar-SA"/>
              </w:rPr>
            </w:pPr>
            <w:r>
              <w:rPr>
                <w:rFonts w:hint="eastAsia" w:ascii="宋体" w:hAnsi="宋体" w:cs="宋体"/>
                <w:color w:val="auto"/>
                <w:kern w:val="0"/>
                <w:szCs w:val="21"/>
              </w:rPr>
              <w:t>8</w:t>
            </w:r>
          </w:p>
        </w:tc>
        <w:tc>
          <w:tcPr>
            <w:tcW w:w="713" w:type="dxa"/>
            <w:noWrap/>
            <w:vAlign w:val="center"/>
          </w:tcPr>
          <w:p>
            <w:pPr>
              <w:widowControl/>
              <w:jc w:val="center"/>
              <w:rPr>
                <w:rFonts w:hint="eastAsia" w:ascii="宋体" w:cs="宋体" w:hAnsiTheme="minorHAnsi" w:eastAsiaTheme="minorEastAsia"/>
                <w:color w:val="auto"/>
                <w:kern w:val="0"/>
                <w:sz w:val="21"/>
                <w:szCs w:val="21"/>
                <w:lang w:val="en-US" w:eastAsia="zh-CN" w:bidi="ar-SA"/>
              </w:rPr>
            </w:pPr>
          </w:p>
        </w:tc>
        <w:tc>
          <w:tcPr>
            <w:tcW w:w="769" w:type="dxa"/>
            <w:noWrap/>
            <w:vAlign w:val="center"/>
          </w:tcPr>
          <w:p>
            <w:pPr>
              <w:widowControl/>
              <w:jc w:val="center"/>
              <w:rPr>
                <w:rFonts w:hint="eastAsia" w:ascii="宋体" w:cs="宋体" w:hAnsiTheme="minorHAnsi" w:eastAsiaTheme="minorEastAsia"/>
                <w:color w:val="auto"/>
                <w:kern w:val="0"/>
                <w:sz w:val="21"/>
                <w:szCs w:val="21"/>
                <w:lang w:val="en-US" w:eastAsia="zh-CN" w:bidi="ar-SA"/>
              </w:rPr>
            </w:pPr>
          </w:p>
        </w:tc>
        <w:tc>
          <w:tcPr>
            <w:tcW w:w="709" w:type="dxa"/>
            <w:noWrap/>
            <w:vAlign w:val="center"/>
          </w:tcPr>
          <w:p>
            <w:pPr>
              <w:widowControl/>
              <w:jc w:val="center"/>
              <w:rPr>
                <w:rFonts w:hint="eastAsia" w:ascii="宋体" w:cs="宋体" w:hAnsiTheme="minorHAnsi" w:eastAsiaTheme="minorEastAsia"/>
                <w:color w:val="auto"/>
                <w:kern w:val="0"/>
                <w:sz w:val="21"/>
                <w:szCs w:val="21"/>
                <w:lang w:val="en-US" w:eastAsia="zh-CN" w:bidi="ar-SA"/>
              </w:rPr>
            </w:pPr>
          </w:p>
        </w:tc>
        <w:tc>
          <w:tcPr>
            <w:tcW w:w="709" w:type="dxa"/>
            <w:noWrap/>
            <w:vAlign w:val="center"/>
          </w:tcPr>
          <w:p>
            <w:pPr>
              <w:widowControl/>
              <w:jc w:val="center"/>
              <w:rPr>
                <w:rFonts w:hint="eastAsia" w:ascii="宋体" w:cs="宋体" w:hAnsiTheme="minorHAnsi" w:eastAsiaTheme="minorEastAsia"/>
                <w:color w:val="auto"/>
                <w:kern w:val="0"/>
                <w:sz w:val="21"/>
                <w:szCs w:val="21"/>
                <w:lang w:val="en-US" w:eastAsia="zh-CN" w:bidi="ar-SA"/>
              </w:rPr>
            </w:pPr>
          </w:p>
        </w:tc>
        <w:tc>
          <w:tcPr>
            <w:tcW w:w="649" w:type="dxa"/>
            <w:noWrap/>
            <w:vAlign w:val="center"/>
          </w:tcPr>
          <w:p>
            <w:pPr>
              <w:widowControl/>
              <w:jc w:val="center"/>
              <w:rPr>
                <w:rFonts w:hint="eastAsia" w:ascii="宋体" w:hAnsi="宋体" w:cs="宋体" w:eastAsiaTheme="minorEastAsia"/>
                <w:color w:val="auto"/>
                <w:kern w:val="0"/>
                <w:sz w:val="21"/>
                <w:szCs w:val="21"/>
                <w:lang w:val="en-US" w:eastAsia="zh-CN" w:bidi="ar-SA"/>
              </w:rPr>
            </w:pPr>
            <w:r>
              <w:rPr>
                <w:rFonts w:hint="eastAsia" w:ascii="宋体" w:hAnsi="宋体" w:cs="宋体"/>
                <w:color w:val="auto"/>
                <w:kern w:val="0"/>
                <w:szCs w:val="21"/>
              </w:rPr>
              <w:t>8</w:t>
            </w:r>
            <w:r>
              <w:rPr>
                <w:rFonts w:ascii="宋体" w:hAnsi="宋体" w:cs="宋体"/>
                <w:color w:val="auto"/>
                <w:kern w:val="0"/>
                <w:szCs w:val="21"/>
              </w:rPr>
              <w:t>*2</w:t>
            </w:r>
            <w:r>
              <w:rPr>
                <w:rFonts w:hint="eastAsia" w:ascii="宋体" w:hAnsi="宋体" w:cs="宋体"/>
                <w:color w:val="auto"/>
                <w:kern w:val="0"/>
                <w:szCs w:val="21"/>
              </w:rPr>
              <w:t>0</w:t>
            </w:r>
          </w:p>
        </w:tc>
        <w:tc>
          <w:tcPr>
            <w:tcW w:w="758" w:type="dxa"/>
            <w:noWrap/>
            <w:vAlign w:val="center"/>
          </w:tcPr>
          <w:p>
            <w:pPr>
              <w:widowControl/>
              <w:jc w:val="center"/>
              <w:rPr>
                <w:rFonts w:hint="eastAsia" w:ascii="宋体" w:cs="宋体" w:hAnsiTheme="minorHAnsi" w:eastAsiaTheme="minorEastAsia"/>
                <w:color w:val="auto"/>
                <w:kern w:val="0"/>
                <w:sz w:val="21"/>
                <w:szCs w:val="21"/>
                <w:lang w:val="en-US" w:eastAsia="zh-CN" w:bidi="ar-SA"/>
              </w:rPr>
            </w:pPr>
          </w:p>
        </w:tc>
        <w:tc>
          <w:tcPr>
            <w:tcW w:w="811" w:type="dxa"/>
            <w:noWrap/>
            <w:vAlign w:val="center"/>
          </w:tcPr>
          <w:p>
            <w:pPr>
              <w:widowControl/>
              <w:jc w:val="center"/>
              <w:rPr>
                <w:rFonts w:hint="eastAsia" w:ascii="宋体" w:cs="宋体" w:hAnsiTheme="minorHAnsi" w:eastAsiaTheme="minorEastAsia"/>
                <w:color w:val="auto"/>
                <w:kern w:val="0"/>
                <w:sz w:val="21"/>
                <w:szCs w:val="21"/>
                <w:lang w:val="en-US" w:eastAsia="zh-CN" w:bidi="ar-SA"/>
              </w:rPr>
            </w:pPr>
            <w:r>
              <w:rPr>
                <w:rFonts w:hint="eastAsia" w:ascii="宋体" w:hAnsi="宋体" w:cs="宋体"/>
                <w:color w:val="auto"/>
                <w:kern w:val="0"/>
                <w:szCs w:val="21"/>
              </w:rPr>
              <w:t>实习报告</w:t>
            </w:r>
          </w:p>
        </w:tc>
        <w:tc>
          <w:tcPr>
            <w:tcW w:w="1497" w:type="dxa"/>
            <w:noWrap/>
            <w:vAlign w:val="center"/>
          </w:tcPr>
          <w:p>
            <w:pPr>
              <w:widowControl/>
              <w:jc w:val="left"/>
              <w:rPr>
                <w:rFonts w:hint="eastAsia" w:ascii="宋体" w:hAnsi="宋体" w:cs="宋体"/>
                <w:color w:val="auto"/>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hint="eastAsia" w:ascii="宋体" w:cs="宋体" w:eastAsiaTheme="minorEastAsia"/>
                <w:color w:val="auto"/>
                <w:kern w:val="0"/>
                <w:szCs w:val="21"/>
                <w:lang w:val="en-US" w:eastAsia="zh-CN"/>
              </w:rPr>
            </w:pPr>
            <w:r>
              <w:rPr>
                <w:rFonts w:hint="eastAsia" w:ascii="宋体" w:cs="宋体"/>
                <w:color w:val="auto"/>
                <w:kern w:val="0"/>
                <w:szCs w:val="21"/>
                <w:lang w:val="en-US" w:eastAsia="zh-CN"/>
              </w:rPr>
              <w:t>3</w:t>
            </w:r>
          </w:p>
        </w:tc>
        <w:tc>
          <w:tcPr>
            <w:tcW w:w="2160" w:type="dxa"/>
            <w:vAlign w:val="center"/>
          </w:tcPr>
          <w:p>
            <w:pPr>
              <w:widowControl/>
              <w:jc w:val="left"/>
              <w:rPr>
                <w:rFonts w:ascii="宋体" w:cs="宋体"/>
                <w:color w:val="auto"/>
                <w:kern w:val="0"/>
                <w:szCs w:val="21"/>
              </w:rPr>
            </w:pPr>
            <w:r>
              <w:rPr>
                <w:rFonts w:hint="eastAsia" w:ascii="宋体" w:hAnsi="宋体" w:cs="宋体"/>
                <w:color w:val="auto"/>
                <w:kern w:val="0"/>
                <w:szCs w:val="21"/>
              </w:rPr>
              <w:t>顶岗实习</w:t>
            </w:r>
          </w:p>
        </w:tc>
        <w:tc>
          <w:tcPr>
            <w:tcW w:w="558" w:type="dxa"/>
            <w:noWrap/>
            <w:vAlign w:val="center"/>
          </w:tcPr>
          <w:p>
            <w:pPr>
              <w:widowControl/>
              <w:jc w:val="left"/>
              <w:rPr>
                <w:rFonts w:ascii="宋体" w:cs="宋体"/>
                <w:color w:val="auto"/>
                <w:kern w:val="0"/>
                <w:szCs w:val="21"/>
              </w:rPr>
            </w:pPr>
            <w:r>
              <w:rPr>
                <w:rFonts w:ascii="宋体" w:cs="宋体"/>
                <w:color w:val="auto"/>
                <w:kern w:val="0"/>
                <w:szCs w:val="21"/>
              </w:rPr>
              <w:t>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48</w:t>
            </w:r>
            <w:r>
              <w:rPr>
                <w:rFonts w:ascii="宋体" w:hAnsi="宋体" w:cs="宋体"/>
                <w:color w:val="auto"/>
                <w:kern w:val="0"/>
                <w:szCs w:val="21"/>
              </w:rPr>
              <w:t>0</w:t>
            </w:r>
          </w:p>
        </w:tc>
        <w:tc>
          <w:tcPr>
            <w:tcW w:w="640" w:type="dxa"/>
            <w:noWrap/>
            <w:vAlign w:val="center"/>
          </w:tcPr>
          <w:p>
            <w:pPr>
              <w:widowControl/>
              <w:jc w:val="left"/>
              <w:rPr>
                <w:rFonts w:ascii="宋体" w:cs="宋体"/>
                <w:color w:val="auto"/>
                <w:kern w:val="0"/>
                <w:szCs w:val="21"/>
              </w:rPr>
            </w:pPr>
            <w:r>
              <w:rPr>
                <w:rFonts w:hint="eastAsia" w:ascii="宋体" w:hAnsi="宋体" w:cs="宋体"/>
                <w:color w:val="auto"/>
                <w:kern w:val="0"/>
                <w:szCs w:val="21"/>
              </w:rPr>
              <w:t>48</w:t>
            </w:r>
            <w:r>
              <w:rPr>
                <w:rFonts w:ascii="宋体" w:hAnsi="宋体" w:cs="宋体"/>
                <w:color w:val="auto"/>
                <w:kern w:val="0"/>
                <w:szCs w:val="21"/>
              </w:rPr>
              <w:t>0</w:t>
            </w:r>
          </w:p>
        </w:tc>
        <w:tc>
          <w:tcPr>
            <w:tcW w:w="659" w:type="dxa"/>
            <w:vAlign w:val="center"/>
          </w:tcPr>
          <w:p>
            <w:pPr>
              <w:widowControl/>
              <w:jc w:val="center"/>
              <w:rPr>
                <w:rFonts w:ascii="宋体" w:hAnsi="宋体" w:cs="宋体"/>
                <w:color w:val="auto"/>
                <w:kern w:val="0"/>
                <w:szCs w:val="21"/>
              </w:rPr>
            </w:pPr>
            <w:r>
              <w:rPr>
                <w:rFonts w:hint="eastAsia" w:ascii="宋体" w:hAnsi="宋体" w:cs="宋体"/>
                <w:color w:val="auto"/>
                <w:kern w:val="0"/>
                <w:szCs w:val="21"/>
              </w:rPr>
              <w:t>24</w:t>
            </w:r>
          </w:p>
        </w:tc>
        <w:tc>
          <w:tcPr>
            <w:tcW w:w="713"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6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709"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649"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8*20</w:t>
            </w:r>
          </w:p>
        </w:tc>
        <w:tc>
          <w:tcPr>
            <w:tcW w:w="758"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16</w:t>
            </w:r>
            <w:r>
              <w:rPr>
                <w:rFonts w:ascii="宋体" w:hAnsi="宋体" w:cs="宋体"/>
                <w:color w:val="auto"/>
                <w:kern w:val="0"/>
                <w:szCs w:val="21"/>
              </w:rPr>
              <w:t>*20</w:t>
            </w:r>
          </w:p>
        </w:tc>
        <w:tc>
          <w:tcPr>
            <w:tcW w:w="811" w:type="dxa"/>
            <w:noWrap/>
            <w:vAlign w:val="center"/>
          </w:tcPr>
          <w:p>
            <w:pPr>
              <w:widowControl/>
              <w:jc w:val="center"/>
              <w:rPr>
                <w:rFonts w:ascii="宋体" w:cs="宋体"/>
                <w:color w:val="auto"/>
                <w:kern w:val="0"/>
                <w:szCs w:val="21"/>
              </w:rPr>
            </w:pPr>
            <w:r>
              <w:rPr>
                <w:rFonts w:hint="eastAsia" w:ascii="宋体" w:hAnsi="宋体" w:cs="宋体"/>
                <w:color w:val="auto"/>
                <w:kern w:val="0"/>
                <w:szCs w:val="21"/>
              </w:rPr>
              <w:t>实习报告</w:t>
            </w:r>
          </w:p>
        </w:tc>
        <w:tc>
          <w:tcPr>
            <w:tcW w:w="1497"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426" w:type="dxa"/>
            <w:vMerge w:val="restart"/>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hint="eastAsia"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4</w:t>
            </w:r>
          </w:p>
        </w:tc>
        <w:tc>
          <w:tcPr>
            <w:tcW w:w="216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u w:val="none"/>
                <w:lang w:val="en-US" w:eastAsia="zh-CN" w:bidi="ar"/>
              </w:rPr>
              <w:t>室内平面方案设计实训</w:t>
            </w:r>
          </w:p>
        </w:tc>
        <w:tc>
          <w:tcPr>
            <w:tcW w:w="558" w:type="dxa"/>
            <w:noWrap/>
            <w:vAlign w:val="center"/>
          </w:tcPr>
          <w:p>
            <w:pPr>
              <w:keepNext w:val="0"/>
              <w:keepLines w:val="0"/>
              <w:widowControl/>
              <w:suppressLineNumbers w:val="0"/>
              <w:jc w:val="center"/>
              <w:textAlignment w:val="center"/>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0</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80</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80</w:t>
            </w:r>
          </w:p>
        </w:tc>
        <w:tc>
          <w:tcPr>
            <w:tcW w:w="659" w:type="dxa"/>
            <w:vAlign w:val="top"/>
          </w:tcPr>
          <w:p>
            <w:pPr>
              <w:keepNext w:val="0"/>
              <w:keepLines w:val="0"/>
              <w:widowControl/>
              <w:suppressLineNumbers w:val="0"/>
              <w:jc w:val="center"/>
              <w:textAlignment w:val="top"/>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w:t>
            </w:r>
          </w:p>
        </w:tc>
        <w:tc>
          <w:tcPr>
            <w:tcW w:w="713"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2"/>
                <w:szCs w:val="22"/>
                <w:u w:val="none"/>
                <w:lang w:val="en-US" w:eastAsia="zh-CN" w:bidi="ar"/>
              </w:rPr>
              <w:t>16*5</w:t>
            </w:r>
          </w:p>
        </w:tc>
        <w:tc>
          <w:tcPr>
            <w:tcW w:w="76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jc w:val="center"/>
              <w:rPr>
                <w:rFonts w:hint="eastAsia" w:ascii="宋体" w:cs="宋体" w:hAnsiTheme="minorHAnsi" w:eastAsiaTheme="minorEastAsia"/>
                <w:color w:val="auto"/>
                <w:kern w:val="0"/>
                <w:sz w:val="21"/>
                <w:szCs w:val="21"/>
                <w:lang w:val="en-US" w:eastAsia="zh-CN" w:bidi="ar-SA"/>
              </w:rPr>
            </w:pPr>
          </w:p>
        </w:tc>
        <w:tc>
          <w:tcPr>
            <w:tcW w:w="649" w:type="dxa"/>
            <w:noWrap/>
            <w:vAlign w:val="center"/>
          </w:tcPr>
          <w:p>
            <w:pPr>
              <w:jc w:val="center"/>
              <w:rPr>
                <w:rFonts w:ascii="宋体" w:cs="宋体" w:hAnsiTheme="minorHAnsi" w:eastAsiaTheme="minorEastAsia"/>
                <w:color w:val="auto"/>
                <w:kern w:val="0"/>
                <w:sz w:val="21"/>
                <w:szCs w:val="21"/>
                <w:lang w:val="en-US" w:eastAsia="zh-CN" w:bidi="ar-SA"/>
              </w:rPr>
            </w:pPr>
          </w:p>
        </w:tc>
        <w:tc>
          <w:tcPr>
            <w:tcW w:w="758" w:type="dxa"/>
            <w:noWrap/>
            <w:vAlign w:val="center"/>
          </w:tcPr>
          <w:p>
            <w:pPr>
              <w:jc w:val="center"/>
              <w:rPr>
                <w:rFonts w:ascii="宋体" w:cs="宋体" w:hAnsiTheme="minorHAnsi" w:eastAsiaTheme="minorEastAsia"/>
                <w:color w:val="auto"/>
                <w:kern w:val="0"/>
                <w:sz w:val="21"/>
                <w:szCs w:val="21"/>
                <w:lang w:val="en-US" w:eastAsia="zh-CN" w:bidi="ar-SA"/>
              </w:rPr>
            </w:pPr>
          </w:p>
        </w:tc>
        <w:tc>
          <w:tcPr>
            <w:tcW w:w="811" w:type="dxa"/>
            <w:noWrap/>
            <w:vAlign w:val="center"/>
          </w:tcPr>
          <w:p>
            <w:pPr>
              <w:keepNext w:val="0"/>
              <w:keepLines w:val="0"/>
              <w:widowControl/>
              <w:suppressLineNumbers w:val="0"/>
              <w:jc w:val="center"/>
              <w:textAlignment w:val="center"/>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color w:val="auto"/>
                <w:kern w:val="0"/>
                <w:szCs w:val="21"/>
              </w:rPr>
              <w:t>项目测试</w:t>
            </w:r>
          </w:p>
        </w:tc>
        <w:tc>
          <w:tcPr>
            <w:tcW w:w="1497" w:type="dxa"/>
            <w:noWrap/>
            <w:vAlign w:val="center"/>
          </w:tcPr>
          <w:p>
            <w:pPr>
              <w:widowControl/>
              <w:jc w:val="left"/>
              <w:rPr>
                <w:rFonts w:hint="eastAsia" w:ascii="宋体" w:hAnsi="宋体" w:cs="宋体" w:eastAsiaTheme="minorEastAsia"/>
                <w:color w:val="auto"/>
                <w:kern w:val="0"/>
                <w:sz w:val="21"/>
                <w:szCs w:val="21"/>
                <w:lang w:val="en-US" w:eastAsia="zh-CN" w:bidi="ar-SA"/>
              </w:rPr>
            </w:pPr>
            <w:r>
              <w:rPr>
                <w:rFonts w:hint="eastAsia" w:ascii="宋体" w:hAnsi="宋体" w:cs="宋体"/>
                <w:color w:val="auto"/>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hint="eastAsia"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5</w:t>
            </w:r>
          </w:p>
        </w:tc>
        <w:tc>
          <w:tcPr>
            <w:tcW w:w="216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u w:val="none"/>
                <w:lang w:val="en-US" w:eastAsia="zh-CN" w:bidi="ar"/>
              </w:rPr>
              <w:t>室内家具设计及建模实训</w:t>
            </w:r>
          </w:p>
        </w:tc>
        <w:tc>
          <w:tcPr>
            <w:tcW w:w="558" w:type="dxa"/>
            <w:noWrap/>
            <w:vAlign w:val="center"/>
          </w:tcPr>
          <w:p>
            <w:pPr>
              <w:keepNext w:val="0"/>
              <w:keepLines w:val="0"/>
              <w:widowControl/>
              <w:suppressLineNumbers w:val="0"/>
              <w:jc w:val="center"/>
              <w:textAlignment w:val="center"/>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0</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80</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80</w:t>
            </w:r>
          </w:p>
        </w:tc>
        <w:tc>
          <w:tcPr>
            <w:tcW w:w="659" w:type="dxa"/>
            <w:vAlign w:val="top"/>
          </w:tcPr>
          <w:p>
            <w:pPr>
              <w:keepNext w:val="0"/>
              <w:keepLines w:val="0"/>
              <w:widowControl/>
              <w:suppressLineNumbers w:val="0"/>
              <w:jc w:val="center"/>
              <w:textAlignment w:val="top"/>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w:t>
            </w:r>
          </w:p>
        </w:tc>
        <w:tc>
          <w:tcPr>
            <w:tcW w:w="713" w:type="dxa"/>
            <w:noWrap/>
            <w:vAlign w:val="center"/>
          </w:tcPr>
          <w:p>
            <w:pPr>
              <w:jc w:val="center"/>
              <w:rPr>
                <w:rFonts w:ascii="宋体" w:cs="宋体" w:hAnsiTheme="minorHAnsi" w:eastAsiaTheme="minorEastAsia"/>
                <w:color w:val="auto"/>
                <w:kern w:val="0"/>
                <w:sz w:val="21"/>
                <w:szCs w:val="21"/>
                <w:lang w:val="en-US" w:eastAsia="zh-CN" w:bidi="ar-SA"/>
              </w:rPr>
            </w:pPr>
          </w:p>
        </w:tc>
        <w:tc>
          <w:tcPr>
            <w:tcW w:w="769"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2"/>
                <w:szCs w:val="22"/>
                <w:u w:val="none"/>
                <w:lang w:val="en-US" w:eastAsia="zh-CN" w:bidi="ar"/>
              </w:rPr>
              <w:t>16*5</w:t>
            </w: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jc w:val="center"/>
              <w:rPr>
                <w:rFonts w:hint="eastAsia" w:ascii="宋体" w:cs="宋体" w:hAnsiTheme="minorHAnsi" w:eastAsiaTheme="minorEastAsia"/>
                <w:color w:val="auto"/>
                <w:kern w:val="0"/>
                <w:sz w:val="21"/>
                <w:szCs w:val="21"/>
                <w:lang w:val="en-US" w:eastAsia="zh-CN" w:bidi="ar-SA"/>
              </w:rPr>
            </w:pPr>
          </w:p>
        </w:tc>
        <w:tc>
          <w:tcPr>
            <w:tcW w:w="649" w:type="dxa"/>
            <w:noWrap/>
            <w:vAlign w:val="center"/>
          </w:tcPr>
          <w:p>
            <w:pPr>
              <w:jc w:val="center"/>
              <w:rPr>
                <w:rFonts w:ascii="宋体" w:cs="宋体" w:hAnsiTheme="minorHAnsi" w:eastAsiaTheme="minorEastAsia"/>
                <w:color w:val="auto"/>
                <w:kern w:val="0"/>
                <w:sz w:val="21"/>
                <w:szCs w:val="21"/>
                <w:lang w:val="en-US" w:eastAsia="zh-CN" w:bidi="ar-SA"/>
              </w:rPr>
            </w:pPr>
          </w:p>
        </w:tc>
        <w:tc>
          <w:tcPr>
            <w:tcW w:w="758" w:type="dxa"/>
            <w:noWrap/>
            <w:vAlign w:val="center"/>
          </w:tcPr>
          <w:p>
            <w:pPr>
              <w:jc w:val="center"/>
              <w:rPr>
                <w:rFonts w:ascii="宋体" w:cs="宋体" w:hAnsiTheme="minorHAnsi" w:eastAsiaTheme="minorEastAsia"/>
                <w:color w:val="auto"/>
                <w:kern w:val="0"/>
                <w:sz w:val="21"/>
                <w:szCs w:val="21"/>
                <w:lang w:val="en-US" w:eastAsia="zh-CN" w:bidi="ar-SA"/>
              </w:rPr>
            </w:pPr>
          </w:p>
        </w:tc>
        <w:tc>
          <w:tcPr>
            <w:tcW w:w="811" w:type="dxa"/>
            <w:noWrap/>
            <w:vAlign w:val="center"/>
          </w:tcPr>
          <w:p>
            <w:pPr>
              <w:keepNext w:val="0"/>
              <w:keepLines w:val="0"/>
              <w:widowControl/>
              <w:suppressLineNumbers w:val="0"/>
              <w:jc w:val="center"/>
              <w:textAlignment w:val="center"/>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color w:val="auto"/>
                <w:kern w:val="0"/>
                <w:szCs w:val="21"/>
              </w:rPr>
              <w:t>项目测试</w:t>
            </w:r>
          </w:p>
        </w:tc>
        <w:tc>
          <w:tcPr>
            <w:tcW w:w="1497" w:type="dxa"/>
            <w:noWrap/>
            <w:vAlign w:val="center"/>
          </w:tcPr>
          <w:p>
            <w:pPr>
              <w:widowControl/>
              <w:jc w:val="left"/>
              <w:rPr>
                <w:rFonts w:hint="eastAsia" w:ascii="宋体" w:hAnsi="宋体" w:cs="宋体" w:eastAsiaTheme="minorEastAsia"/>
                <w:color w:val="auto"/>
                <w:kern w:val="0"/>
                <w:sz w:val="21"/>
                <w:szCs w:val="21"/>
                <w:lang w:val="en-US" w:eastAsia="zh-CN" w:bidi="ar-SA"/>
              </w:rPr>
            </w:pPr>
            <w:r>
              <w:rPr>
                <w:rFonts w:hint="eastAsia" w:ascii="宋体" w:hAnsi="宋体" w:cs="宋体"/>
                <w:color w:val="auto"/>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hint="eastAsia"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6</w:t>
            </w:r>
          </w:p>
        </w:tc>
        <w:tc>
          <w:tcPr>
            <w:tcW w:w="216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u w:val="none"/>
                <w:lang w:val="en-US" w:eastAsia="zh-CN" w:bidi="ar"/>
              </w:rPr>
              <w:t>室内界面设计及建模实训</w:t>
            </w:r>
          </w:p>
        </w:tc>
        <w:tc>
          <w:tcPr>
            <w:tcW w:w="558" w:type="dxa"/>
            <w:noWrap/>
            <w:vAlign w:val="center"/>
          </w:tcPr>
          <w:p>
            <w:pPr>
              <w:keepNext w:val="0"/>
              <w:keepLines w:val="0"/>
              <w:widowControl/>
              <w:suppressLineNumbers w:val="0"/>
              <w:jc w:val="center"/>
              <w:textAlignment w:val="center"/>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0</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80</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80</w:t>
            </w:r>
          </w:p>
        </w:tc>
        <w:tc>
          <w:tcPr>
            <w:tcW w:w="659" w:type="dxa"/>
            <w:vAlign w:val="top"/>
          </w:tcPr>
          <w:p>
            <w:pPr>
              <w:keepNext w:val="0"/>
              <w:keepLines w:val="0"/>
              <w:widowControl/>
              <w:suppressLineNumbers w:val="0"/>
              <w:jc w:val="center"/>
              <w:textAlignment w:val="top"/>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w:t>
            </w:r>
          </w:p>
        </w:tc>
        <w:tc>
          <w:tcPr>
            <w:tcW w:w="713" w:type="dxa"/>
            <w:noWrap/>
            <w:vAlign w:val="center"/>
          </w:tcPr>
          <w:p>
            <w:pPr>
              <w:jc w:val="center"/>
              <w:rPr>
                <w:rFonts w:ascii="宋体" w:cs="宋体" w:hAnsiTheme="minorHAnsi" w:eastAsiaTheme="minorEastAsia"/>
                <w:color w:val="auto"/>
                <w:kern w:val="0"/>
                <w:sz w:val="21"/>
                <w:szCs w:val="21"/>
                <w:lang w:val="en-US" w:eastAsia="zh-CN" w:bidi="ar-SA"/>
              </w:rPr>
            </w:pPr>
          </w:p>
        </w:tc>
        <w:tc>
          <w:tcPr>
            <w:tcW w:w="76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2"/>
                <w:szCs w:val="22"/>
                <w:u w:val="none"/>
                <w:lang w:val="en-US" w:eastAsia="zh-CN" w:bidi="ar"/>
              </w:rPr>
              <w:t>16*5</w:t>
            </w:r>
          </w:p>
        </w:tc>
        <w:tc>
          <w:tcPr>
            <w:tcW w:w="709" w:type="dxa"/>
            <w:noWrap/>
            <w:vAlign w:val="center"/>
          </w:tcPr>
          <w:p>
            <w:pPr>
              <w:jc w:val="center"/>
              <w:rPr>
                <w:rFonts w:hint="eastAsia" w:ascii="宋体" w:cs="宋体" w:hAnsiTheme="minorHAnsi" w:eastAsiaTheme="minorEastAsia"/>
                <w:color w:val="auto"/>
                <w:kern w:val="0"/>
                <w:sz w:val="21"/>
                <w:szCs w:val="21"/>
                <w:lang w:val="en-US" w:eastAsia="zh-CN" w:bidi="ar-SA"/>
              </w:rPr>
            </w:pPr>
          </w:p>
        </w:tc>
        <w:tc>
          <w:tcPr>
            <w:tcW w:w="649" w:type="dxa"/>
            <w:noWrap/>
            <w:vAlign w:val="center"/>
          </w:tcPr>
          <w:p>
            <w:pPr>
              <w:jc w:val="center"/>
              <w:rPr>
                <w:rFonts w:ascii="宋体" w:cs="宋体" w:hAnsiTheme="minorHAnsi" w:eastAsiaTheme="minorEastAsia"/>
                <w:color w:val="auto"/>
                <w:kern w:val="0"/>
                <w:sz w:val="21"/>
                <w:szCs w:val="21"/>
                <w:lang w:val="en-US" w:eastAsia="zh-CN" w:bidi="ar-SA"/>
              </w:rPr>
            </w:pPr>
          </w:p>
        </w:tc>
        <w:tc>
          <w:tcPr>
            <w:tcW w:w="758" w:type="dxa"/>
            <w:noWrap/>
            <w:vAlign w:val="center"/>
          </w:tcPr>
          <w:p>
            <w:pPr>
              <w:jc w:val="center"/>
              <w:rPr>
                <w:rFonts w:ascii="宋体" w:cs="宋体" w:hAnsiTheme="minorHAnsi" w:eastAsiaTheme="minorEastAsia"/>
                <w:color w:val="auto"/>
                <w:kern w:val="0"/>
                <w:sz w:val="21"/>
                <w:szCs w:val="21"/>
                <w:lang w:val="en-US" w:eastAsia="zh-CN" w:bidi="ar-SA"/>
              </w:rPr>
            </w:pPr>
          </w:p>
        </w:tc>
        <w:tc>
          <w:tcPr>
            <w:tcW w:w="811" w:type="dxa"/>
            <w:noWrap/>
            <w:vAlign w:val="center"/>
          </w:tcPr>
          <w:p>
            <w:pPr>
              <w:keepNext w:val="0"/>
              <w:keepLines w:val="0"/>
              <w:widowControl/>
              <w:suppressLineNumbers w:val="0"/>
              <w:jc w:val="center"/>
              <w:textAlignment w:val="center"/>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color w:val="auto"/>
                <w:kern w:val="0"/>
                <w:szCs w:val="21"/>
              </w:rPr>
              <w:t>项目测试</w:t>
            </w:r>
          </w:p>
        </w:tc>
        <w:tc>
          <w:tcPr>
            <w:tcW w:w="1497" w:type="dxa"/>
            <w:noWrap/>
            <w:vAlign w:val="center"/>
          </w:tcPr>
          <w:p>
            <w:pPr>
              <w:widowControl/>
              <w:jc w:val="left"/>
              <w:rPr>
                <w:rFonts w:hint="eastAsia" w:ascii="宋体" w:hAnsi="宋体" w:cs="宋体" w:eastAsiaTheme="minorEastAsia"/>
                <w:color w:val="auto"/>
                <w:kern w:val="0"/>
                <w:sz w:val="21"/>
                <w:szCs w:val="21"/>
                <w:lang w:val="en-US" w:eastAsia="zh-CN" w:bidi="ar-SA"/>
              </w:rPr>
            </w:pPr>
            <w:r>
              <w:rPr>
                <w:rFonts w:hint="eastAsia" w:ascii="宋体" w:hAnsi="宋体" w:cs="宋体"/>
                <w:color w:val="auto"/>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hint="eastAsia" w:ascii="宋体" w:hAnsi="宋体" w:cs="宋体" w:eastAsiaTheme="minorEastAsia"/>
                <w:color w:val="auto"/>
                <w:kern w:val="0"/>
                <w:szCs w:val="21"/>
                <w:lang w:val="en-US" w:eastAsia="zh-CN"/>
              </w:rPr>
            </w:pPr>
            <w:r>
              <w:rPr>
                <w:rFonts w:hint="eastAsia" w:ascii="宋体" w:hAnsi="宋体" w:cs="宋体"/>
                <w:color w:val="auto"/>
                <w:kern w:val="0"/>
                <w:szCs w:val="21"/>
                <w:lang w:val="en-US" w:eastAsia="zh-CN"/>
              </w:rPr>
              <w:t>7</w:t>
            </w:r>
          </w:p>
        </w:tc>
        <w:tc>
          <w:tcPr>
            <w:tcW w:w="216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u w:val="none"/>
                <w:lang w:val="en-US" w:eastAsia="zh-CN" w:bidi="ar"/>
              </w:rPr>
              <w:t>室内全案设计项目实训</w:t>
            </w:r>
          </w:p>
        </w:tc>
        <w:tc>
          <w:tcPr>
            <w:tcW w:w="558" w:type="dxa"/>
            <w:noWrap/>
            <w:vAlign w:val="center"/>
          </w:tcPr>
          <w:p>
            <w:pPr>
              <w:jc w:val="center"/>
              <w:rPr>
                <w:rFonts w:hint="default" w:ascii="宋体" w:cs="宋体" w:hAnsiTheme="minorHAnsi" w:eastAsiaTheme="minorEastAsia"/>
                <w:color w:val="auto"/>
                <w:kern w:val="0"/>
                <w:sz w:val="21"/>
                <w:szCs w:val="21"/>
                <w:lang w:val="en-US" w:eastAsia="zh-CN" w:bidi="ar-SA"/>
              </w:rPr>
            </w:pPr>
            <w:r>
              <w:rPr>
                <w:rFonts w:hint="eastAsia" w:ascii="宋体" w:cs="宋体"/>
                <w:color w:val="auto"/>
                <w:kern w:val="0"/>
                <w:szCs w:val="21"/>
                <w:lang w:val="en-US" w:eastAsia="zh-CN"/>
              </w:rPr>
              <w:t>0</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80</w:t>
            </w:r>
          </w:p>
        </w:tc>
        <w:tc>
          <w:tcPr>
            <w:tcW w:w="640" w:type="dxa"/>
            <w:noWrap/>
            <w:vAlign w:val="center"/>
          </w:tcPr>
          <w:p>
            <w:pPr>
              <w:keepNext w:val="0"/>
              <w:keepLines w:val="0"/>
              <w:widowControl/>
              <w:suppressLineNumbers w:val="0"/>
              <w:jc w:val="center"/>
              <w:textAlignment w:val="center"/>
              <w:rPr>
                <w:rFonts w:hint="default"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80</w:t>
            </w:r>
          </w:p>
        </w:tc>
        <w:tc>
          <w:tcPr>
            <w:tcW w:w="659" w:type="dxa"/>
            <w:vAlign w:val="top"/>
          </w:tcPr>
          <w:p>
            <w:pPr>
              <w:keepNext w:val="0"/>
              <w:keepLines w:val="0"/>
              <w:widowControl/>
              <w:suppressLineNumbers w:val="0"/>
              <w:jc w:val="center"/>
              <w:textAlignment w:val="top"/>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w:t>
            </w:r>
          </w:p>
        </w:tc>
        <w:tc>
          <w:tcPr>
            <w:tcW w:w="713" w:type="dxa"/>
            <w:noWrap/>
            <w:vAlign w:val="center"/>
          </w:tcPr>
          <w:p>
            <w:pPr>
              <w:jc w:val="center"/>
              <w:rPr>
                <w:rFonts w:ascii="宋体" w:cs="宋体" w:hAnsiTheme="minorHAnsi" w:eastAsiaTheme="minorEastAsia"/>
                <w:color w:val="auto"/>
                <w:kern w:val="0"/>
                <w:sz w:val="21"/>
                <w:szCs w:val="21"/>
                <w:lang w:val="en-US" w:eastAsia="zh-CN" w:bidi="ar-SA"/>
              </w:rPr>
            </w:pPr>
          </w:p>
        </w:tc>
        <w:tc>
          <w:tcPr>
            <w:tcW w:w="76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keepNext w:val="0"/>
              <w:keepLines w:val="0"/>
              <w:widowControl/>
              <w:suppressLineNumbers w:val="0"/>
              <w:jc w:val="center"/>
              <w:textAlignment w:val="center"/>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2"/>
                <w:szCs w:val="22"/>
                <w:u w:val="none"/>
                <w:lang w:val="en-US" w:eastAsia="zh-CN" w:bidi="ar"/>
              </w:rPr>
              <w:t>16*5</w:t>
            </w:r>
          </w:p>
        </w:tc>
        <w:tc>
          <w:tcPr>
            <w:tcW w:w="649" w:type="dxa"/>
            <w:noWrap/>
            <w:vAlign w:val="center"/>
          </w:tcPr>
          <w:p>
            <w:pPr>
              <w:jc w:val="center"/>
              <w:rPr>
                <w:rFonts w:ascii="宋体" w:cs="宋体" w:hAnsiTheme="minorHAnsi" w:eastAsiaTheme="minorEastAsia"/>
                <w:color w:val="auto"/>
                <w:kern w:val="0"/>
                <w:sz w:val="21"/>
                <w:szCs w:val="21"/>
                <w:lang w:val="en-US" w:eastAsia="zh-CN" w:bidi="ar-SA"/>
              </w:rPr>
            </w:pPr>
          </w:p>
        </w:tc>
        <w:tc>
          <w:tcPr>
            <w:tcW w:w="758" w:type="dxa"/>
            <w:noWrap/>
            <w:vAlign w:val="center"/>
          </w:tcPr>
          <w:p>
            <w:pPr>
              <w:jc w:val="center"/>
              <w:rPr>
                <w:rFonts w:ascii="宋体" w:cs="宋体" w:hAnsiTheme="minorHAnsi" w:eastAsiaTheme="minorEastAsia"/>
                <w:color w:val="auto"/>
                <w:kern w:val="0"/>
                <w:sz w:val="21"/>
                <w:szCs w:val="21"/>
                <w:lang w:val="en-US" w:eastAsia="zh-CN" w:bidi="ar-SA"/>
              </w:rPr>
            </w:pPr>
          </w:p>
        </w:tc>
        <w:tc>
          <w:tcPr>
            <w:tcW w:w="811" w:type="dxa"/>
            <w:noWrap/>
            <w:vAlign w:val="center"/>
          </w:tcPr>
          <w:p>
            <w:pPr>
              <w:keepNext w:val="0"/>
              <w:keepLines w:val="0"/>
              <w:widowControl/>
              <w:suppressLineNumbers w:val="0"/>
              <w:jc w:val="center"/>
              <w:textAlignment w:val="center"/>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color w:val="auto"/>
                <w:kern w:val="0"/>
                <w:szCs w:val="21"/>
              </w:rPr>
              <w:t>项目测试</w:t>
            </w:r>
          </w:p>
        </w:tc>
        <w:tc>
          <w:tcPr>
            <w:tcW w:w="1497" w:type="dxa"/>
            <w:noWrap/>
            <w:vAlign w:val="center"/>
          </w:tcPr>
          <w:p>
            <w:pPr>
              <w:widowControl/>
              <w:jc w:val="left"/>
              <w:rPr>
                <w:rFonts w:hint="eastAsia" w:ascii="宋体" w:hAnsi="宋体" w:cs="宋体" w:eastAsiaTheme="minorEastAsia"/>
                <w:color w:val="auto"/>
                <w:kern w:val="0"/>
                <w:sz w:val="21"/>
                <w:szCs w:val="21"/>
                <w:lang w:val="en-US" w:eastAsia="zh-CN" w:bidi="ar-SA"/>
              </w:rPr>
            </w:pPr>
            <w:r>
              <w:rPr>
                <w:rFonts w:hint="eastAsia" w:ascii="宋体" w:hAnsi="宋体" w:cs="宋体"/>
                <w:color w:val="auto"/>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426" w:type="dxa"/>
            <w:vMerge w:val="continue"/>
            <w:vAlign w:val="center"/>
          </w:tcPr>
          <w:p>
            <w:pPr>
              <w:widowControl/>
              <w:jc w:val="left"/>
              <w:rPr>
                <w:rFonts w:ascii="宋体" w:cs="宋体"/>
                <w:color w:val="auto"/>
                <w:kern w:val="0"/>
                <w:szCs w:val="21"/>
              </w:rPr>
            </w:pPr>
          </w:p>
        </w:tc>
        <w:tc>
          <w:tcPr>
            <w:tcW w:w="376" w:type="dxa"/>
            <w:gridSpan w:val="2"/>
            <w:vMerge w:val="continue"/>
            <w:vAlign w:val="center"/>
          </w:tcPr>
          <w:p>
            <w:pPr>
              <w:widowControl/>
              <w:jc w:val="left"/>
              <w:rPr>
                <w:rFonts w:ascii="宋体" w:cs="宋体"/>
                <w:color w:val="auto"/>
                <w:kern w:val="0"/>
                <w:szCs w:val="21"/>
              </w:rPr>
            </w:pPr>
          </w:p>
        </w:tc>
        <w:tc>
          <w:tcPr>
            <w:tcW w:w="427" w:type="dxa"/>
            <w:noWrap/>
            <w:vAlign w:val="center"/>
          </w:tcPr>
          <w:p>
            <w:pPr>
              <w:widowControl/>
              <w:jc w:val="left"/>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8</w:t>
            </w:r>
          </w:p>
        </w:tc>
        <w:tc>
          <w:tcPr>
            <w:tcW w:w="2160" w:type="dxa"/>
            <w:vAlign w:val="center"/>
          </w:tcPr>
          <w:p>
            <w:pPr>
              <w:keepNext w:val="0"/>
              <w:keepLines w:val="0"/>
              <w:widowControl/>
              <w:suppressLineNumbers w:val="0"/>
              <w:jc w:val="center"/>
              <w:textAlignment w:val="center"/>
              <w:rPr>
                <w:rFonts w:hint="eastAsia"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毕业设计</w:t>
            </w:r>
          </w:p>
        </w:tc>
        <w:tc>
          <w:tcPr>
            <w:tcW w:w="558"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0</w:t>
            </w:r>
          </w:p>
        </w:tc>
        <w:tc>
          <w:tcPr>
            <w:tcW w:w="640"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40</w:t>
            </w:r>
          </w:p>
        </w:tc>
        <w:tc>
          <w:tcPr>
            <w:tcW w:w="640"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40</w:t>
            </w:r>
          </w:p>
        </w:tc>
        <w:tc>
          <w:tcPr>
            <w:tcW w:w="659" w:type="dxa"/>
            <w:vAlign w:val="center"/>
          </w:tcPr>
          <w:p>
            <w:pPr>
              <w:keepNext w:val="0"/>
              <w:keepLines w:val="0"/>
              <w:widowControl/>
              <w:suppressLineNumbers w:val="0"/>
              <w:jc w:val="center"/>
              <w:textAlignment w:val="center"/>
              <w:rPr>
                <w:rFonts w:hint="default" w:ascii="宋体" w:hAnsi="宋体" w:cs="宋体"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w:t>
            </w:r>
          </w:p>
        </w:tc>
        <w:tc>
          <w:tcPr>
            <w:tcW w:w="713" w:type="dxa"/>
            <w:noWrap/>
            <w:vAlign w:val="center"/>
          </w:tcPr>
          <w:p>
            <w:pPr>
              <w:jc w:val="center"/>
              <w:rPr>
                <w:rFonts w:ascii="宋体" w:cs="宋体" w:hAnsiTheme="minorHAnsi" w:eastAsiaTheme="minorEastAsia"/>
                <w:color w:val="auto"/>
                <w:kern w:val="0"/>
                <w:sz w:val="21"/>
                <w:szCs w:val="21"/>
                <w:lang w:val="en-US" w:eastAsia="zh-CN" w:bidi="ar-SA"/>
              </w:rPr>
            </w:pPr>
          </w:p>
        </w:tc>
        <w:tc>
          <w:tcPr>
            <w:tcW w:w="76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709" w:type="dxa"/>
            <w:noWrap/>
            <w:vAlign w:val="center"/>
          </w:tcPr>
          <w:p>
            <w:pPr>
              <w:jc w:val="center"/>
              <w:rPr>
                <w:rFonts w:ascii="宋体" w:cs="宋体" w:hAnsiTheme="minorHAnsi" w:eastAsiaTheme="minorEastAsia"/>
                <w:color w:val="auto"/>
                <w:kern w:val="0"/>
                <w:sz w:val="21"/>
                <w:szCs w:val="21"/>
                <w:lang w:val="en-US" w:eastAsia="zh-CN" w:bidi="ar-SA"/>
              </w:rPr>
            </w:pPr>
          </w:p>
        </w:tc>
        <w:tc>
          <w:tcPr>
            <w:tcW w:w="649" w:type="dxa"/>
            <w:noWrap/>
            <w:vAlign w:val="center"/>
          </w:tcPr>
          <w:p>
            <w:pPr>
              <w:jc w:val="center"/>
              <w:rPr>
                <w:rFonts w:ascii="宋体" w:cs="宋体" w:hAnsiTheme="minorHAnsi" w:eastAsiaTheme="minorEastAsia"/>
                <w:color w:val="auto"/>
                <w:kern w:val="0"/>
                <w:sz w:val="21"/>
                <w:szCs w:val="21"/>
                <w:lang w:val="en-US" w:eastAsia="zh-CN" w:bidi="ar-SA"/>
              </w:rPr>
            </w:pPr>
          </w:p>
        </w:tc>
        <w:tc>
          <w:tcPr>
            <w:tcW w:w="758" w:type="dxa"/>
            <w:noWrap/>
            <w:vAlign w:val="center"/>
          </w:tcPr>
          <w:p>
            <w:pPr>
              <w:keepNext w:val="0"/>
              <w:keepLines w:val="0"/>
              <w:widowControl/>
              <w:suppressLineNumbers w:val="0"/>
              <w:jc w:val="center"/>
              <w:textAlignment w:val="center"/>
              <w:rPr>
                <w:rFonts w:ascii="宋体" w:cs="宋体" w:hAnsiTheme="minorHAnsi" w:eastAsiaTheme="minorEastAsia"/>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20*2</w:t>
            </w:r>
          </w:p>
        </w:tc>
        <w:tc>
          <w:tcPr>
            <w:tcW w:w="811" w:type="dxa"/>
            <w:noWrap/>
            <w:vAlign w:val="center"/>
          </w:tcPr>
          <w:p>
            <w:pPr>
              <w:widowControl/>
              <w:jc w:val="left"/>
              <w:rPr>
                <w:rFonts w:ascii="宋体" w:cs="宋体"/>
                <w:color w:val="auto"/>
                <w:kern w:val="0"/>
                <w:szCs w:val="21"/>
              </w:rPr>
            </w:pPr>
          </w:p>
        </w:tc>
        <w:tc>
          <w:tcPr>
            <w:tcW w:w="1497" w:type="dxa"/>
            <w:noWrap/>
            <w:vAlign w:val="center"/>
          </w:tcPr>
          <w:p>
            <w:pPr>
              <w:widowControl/>
              <w:jc w:val="left"/>
              <w:rPr>
                <w:rFonts w:ascii="宋体" w:cs="宋体"/>
                <w:color w:val="auto"/>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89" w:type="dxa"/>
            <w:gridSpan w:val="5"/>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小计</w:t>
            </w:r>
          </w:p>
        </w:tc>
        <w:tc>
          <w:tcPr>
            <w:tcW w:w="558"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338</w:t>
            </w:r>
          </w:p>
        </w:tc>
        <w:tc>
          <w:tcPr>
            <w:tcW w:w="640" w:type="dxa"/>
            <w:noWrap/>
            <w:vAlign w:val="center"/>
          </w:tcPr>
          <w:p>
            <w:pPr>
              <w:widowControl/>
              <w:jc w:val="left"/>
              <w:rPr>
                <w:rFonts w:hint="default" w:asci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1574</w:t>
            </w:r>
          </w:p>
        </w:tc>
        <w:tc>
          <w:tcPr>
            <w:tcW w:w="640" w:type="dxa"/>
            <w:noWrap/>
            <w:vAlign w:val="center"/>
          </w:tcPr>
          <w:p>
            <w:pPr>
              <w:widowControl/>
              <w:jc w:val="left"/>
              <w:rPr>
                <w:rFonts w:hint="default" w:asci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1912</w:t>
            </w:r>
          </w:p>
        </w:tc>
        <w:tc>
          <w:tcPr>
            <w:tcW w:w="659" w:type="dxa"/>
          </w:tcPr>
          <w:p>
            <w:pPr>
              <w:widowControl/>
              <w:jc w:val="left"/>
              <w:rPr>
                <w:rFonts w:hint="default" w:ascii="宋体" w:hAnsi="宋体" w:cs="宋体" w:eastAsiaTheme="minorEastAsia"/>
                <w:b/>
                <w:bCs/>
                <w:color w:val="auto"/>
                <w:kern w:val="0"/>
                <w:szCs w:val="21"/>
                <w:lang w:val="en-US" w:eastAsia="zh-CN"/>
              </w:rPr>
            </w:pPr>
            <w:r>
              <w:rPr>
                <w:rFonts w:hint="eastAsia" w:ascii="宋体" w:hAnsi="宋体" w:cs="宋体"/>
                <w:b/>
                <w:bCs/>
                <w:color w:val="auto"/>
                <w:kern w:val="0"/>
                <w:szCs w:val="21"/>
                <w:lang w:val="en-US" w:eastAsia="zh-CN"/>
              </w:rPr>
              <w:t>101</w:t>
            </w:r>
          </w:p>
        </w:tc>
        <w:tc>
          <w:tcPr>
            <w:tcW w:w="713" w:type="dxa"/>
            <w:noWrap/>
            <w:vAlign w:val="center"/>
          </w:tcPr>
          <w:p>
            <w:pPr>
              <w:widowControl/>
              <w:ind w:firstLine="211" w:firstLineChars="100"/>
              <w:jc w:val="left"/>
              <w:rPr>
                <w:rFonts w:ascii="宋体" w:cs="宋体"/>
                <w:b/>
                <w:bCs/>
                <w:color w:val="auto"/>
                <w:kern w:val="0"/>
                <w:szCs w:val="21"/>
              </w:rPr>
            </w:pPr>
          </w:p>
        </w:tc>
        <w:tc>
          <w:tcPr>
            <w:tcW w:w="76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0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709"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649" w:type="dxa"/>
            <w:noWrap/>
            <w:vAlign w:val="center"/>
          </w:tcPr>
          <w:p>
            <w:pPr>
              <w:widowControl/>
              <w:jc w:val="center"/>
              <w:rPr>
                <w:rFonts w:ascii="宋体" w:cs="宋体"/>
                <w:b/>
                <w:bCs/>
                <w:color w:val="auto"/>
                <w:kern w:val="0"/>
                <w:szCs w:val="21"/>
              </w:rPr>
            </w:pPr>
          </w:p>
        </w:tc>
        <w:tc>
          <w:tcPr>
            <w:tcW w:w="758" w:type="dxa"/>
            <w:noWrap/>
            <w:vAlign w:val="center"/>
          </w:tcPr>
          <w:p>
            <w:pPr>
              <w:widowControl/>
              <w:jc w:val="center"/>
              <w:rPr>
                <w:rFonts w:ascii="宋体" w:cs="宋体"/>
                <w:b/>
                <w:bCs/>
                <w:color w:val="auto"/>
                <w:kern w:val="0"/>
                <w:szCs w:val="21"/>
              </w:rPr>
            </w:pPr>
          </w:p>
        </w:tc>
        <w:tc>
          <w:tcPr>
            <w:tcW w:w="811"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1497"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89" w:type="dxa"/>
            <w:gridSpan w:val="5"/>
            <w:noWrap/>
            <w:vAlign w:val="center"/>
          </w:tcPr>
          <w:p>
            <w:pPr>
              <w:widowControl/>
              <w:jc w:val="center"/>
              <w:rPr>
                <w:rFonts w:ascii="宋体" w:cs="宋体"/>
                <w:b/>
                <w:color w:val="auto"/>
                <w:kern w:val="0"/>
                <w:szCs w:val="21"/>
              </w:rPr>
            </w:pPr>
            <w:r>
              <w:rPr>
                <w:rFonts w:hint="eastAsia" w:ascii="宋体" w:hAnsi="宋体" w:cs="宋体"/>
                <w:b/>
                <w:color w:val="auto"/>
                <w:kern w:val="0"/>
                <w:szCs w:val="21"/>
              </w:rPr>
              <w:t>周课时</w:t>
            </w:r>
          </w:p>
        </w:tc>
        <w:tc>
          <w:tcPr>
            <w:tcW w:w="558" w:type="dxa"/>
            <w:noWrap/>
            <w:vAlign w:val="center"/>
          </w:tcPr>
          <w:p>
            <w:pPr>
              <w:widowControl/>
              <w:jc w:val="center"/>
              <w:rPr>
                <w:rFonts w:ascii="宋体" w:cs="宋体"/>
                <w:b/>
                <w:color w:val="auto"/>
                <w:kern w:val="0"/>
                <w:szCs w:val="21"/>
              </w:rPr>
            </w:pPr>
          </w:p>
        </w:tc>
        <w:tc>
          <w:tcPr>
            <w:tcW w:w="640" w:type="dxa"/>
            <w:noWrap/>
            <w:vAlign w:val="center"/>
          </w:tcPr>
          <w:p>
            <w:pPr>
              <w:widowControl/>
              <w:jc w:val="center"/>
              <w:rPr>
                <w:rFonts w:ascii="宋体" w:cs="宋体"/>
                <w:b/>
                <w:color w:val="auto"/>
                <w:kern w:val="0"/>
                <w:szCs w:val="21"/>
              </w:rPr>
            </w:pPr>
          </w:p>
        </w:tc>
        <w:tc>
          <w:tcPr>
            <w:tcW w:w="640" w:type="dxa"/>
            <w:noWrap/>
            <w:vAlign w:val="center"/>
          </w:tcPr>
          <w:p>
            <w:pPr>
              <w:widowControl/>
              <w:jc w:val="center"/>
              <w:rPr>
                <w:rFonts w:ascii="宋体" w:cs="宋体"/>
                <w:b/>
                <w:color w:val="auto"/>
                <w:kern w:val="0"/>
                <w:szCs w:val="21"/>
              </w:rPr>
            </w:pPr>
          </w:p>
        </w:tc>
        <w:tc>
          <w:tcPr>
            <w:tcW w:w="659" w:type="dxa"/>
          </w:tcPr>
          <w:p>
            <w:pPr>
              <w:widowControl/>
              <w:ind w:firstLine="103" w:firstLineChars="49"/>
              <w:jc w:val="center"/>
              <w:rPr>
                <w:rFonts w:ascii="宋体" w:hAnsi="宋体" w:cs="宋体"/>
                <w:b/>
                <w:bCs/>
                <w:color w:val="auto"/>
                <w:kern w:val="0"/>
                <w:szCs w:val="21"/>
              </w:rPr>
            </w:pPr>
          </w:p>
        </w:tc>
        <w:tc>
          <w:tcPr>
            <w:tcW w:w="713" w:type="dxa"/>
            <w:noWrap/>
            <w:vAlign w:val="center"/>
          </w:tcPr>
          <w:p>
            <w:pPr>
              <w:widowControl/>
              <w:ind w:firstLine="103" w:firstLineChars="49"/>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23</w:t>
            </w:r>
          </w:p>
        </w:tc>
        <w:tc>
          <w:tcPr>
            <w:tcW w:w="769"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23</w:t>
            </w:r>
          </w:p>
        </w:tc>
        <w:tc>
          <w:tcPr>
            <w:tcW w:w="709" w:type="dxa"/>
            <w:noWrap/>
            <w:vAlign w:val="center"/>
          </w:tcPr>
          <w:p>
            <w:pPr>
              <w:widowControl/>
              <w:ind w:firstLine="207" w:firstLineChars="98"/>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23</w:t>
            </w:r>
          </w:p>
        </w:tc>
        <w:tc>
          <w:tcPr>
            <w:tcW w:w="70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22</w:t>
            </w:r>
          </w:p>
        </w:tc>
        <w:tc>
          <w:tcPr>
            <w:tcW w:w="649"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20</w:t>
            </w:r>
          </w:p>
        </w:tc>
        <w:tc>
          <w:tcPr>
            <w:tcW w:w="758"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18</w:t>
            </w:r>
          </w:p>
        </w:tc>
        <w:tc>
          <w:tcPr>
            <w:tcW w:w="811" w:type="dxa"/>
            <w:noWrap/>
            <w:vAlign w:val="center"/>
          </w:tcPr>
          <w:p>
            <w:pPr>
              <w:widowControl/>
              <w:jc w:val="left"/>
              <w:rPr>
                <w:rFonts w:ascii="宋体" w:cs="宋体"/>
                <w:color w:val="auto"/>
                <w:kern w:val="0"/>
                <w:szCs w:val="21"/>
              </w:rPr>
            </w:pPr>
            <w:r>
              <w:rPr>
                <w:rFonts w:hint="eastAsia" w:ascii="宋体" w:hAnsi="宋体" w:cs="宋体"/>
                <w:color w:val="auto"/>
                <w:kern w:val="0"/>
                <w:szCs w:val="21"/>
              </w:rPr>
              <w:t>　</w:t>
            </w:r>
          </w:p>
        </w:tc>
        <w:tc>
          <w:tcPr>
            <w:tcW w:w="1497"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89" w:type="dxa"/>
            <w:gridSpan w:val="5"/>
            <w:noWrap/>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总课时</w:t>
            </w:r>
          </w:p>
        </w:tc>
        <w:tc>
          <w:tcPr>
            <w:tcW w:w="558"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970</w:t>
            </w:r>
          </w:p>
        </w:tc>
        <w:tc>
          <w:tcPr>
            <w:tcW w:w="640" w:type="dxa"/>
            <w:noWrap/>
            <w:vAlign w:val="center"/>
          </w:tcPr>
          <w:p>
            <w:pPr>
              <w:widowControl/>
              <w:jc w:val="center"/>
              <w:rPr>
                <w:rFonts w:hint="default" w:ascii="宋体" w:cs="宋体" w:eastAsiaTheme="minorEastAsia"/>
                <w:b/>
                <w:bCs/>
                <w:color w:val="auto"/>
                <w:kern w:val="0"/>
                <w:szCs w:val="21"/>
                <w:lang w:val="en-US" w:eastAsia="zh-CN"/>
              </w:rPr>
            </w:pPr>
            <w:r>
              <w:rPr>
                <w:rFonts w:hint="eastAsia" w:ascii="宋体" w:cs="宋体"/>
                <w:b/>
                <w:bCs/>
                <w:color w:val="auto"/>
                <w:kern w:val="0"/>
                <w:szCs w:val="21"/>
                <w:lang w:val="en-US" w:eastAsia="zh-CN"/>
              </w:rPr>
              <w:t>1602</w:t>
            </w:r>
          </w:p>
        </w:tc>
        <w:tc>
          <w:tcPr>
            <w:tcW w:w="640" w:type="dxa"/>
            <w:noWrap/>
            <w:vAlign w:val="center"/>
          </w:tcPr>
          <w:p>
            <w:pPr>
              <w:widowControl/>
              <w:jc w:val="center"/>
              <w:rPr>
                <w:rFonts w:hint="default" w:ascii="宋体" w:cs="宋体" w:eastAsiaTheme="minorEastAsia"/>
                <w:b/>
                <w:color w:val="auto"/>
                <w:kern w:val="0"/>
                <w:szCs w:val="21"/>
                <w:lang w:val="en-US" w:eastAsia="zh-CN"/>
              </w:rPr>
            </w:pPr>
            <w:r>
              <w:rPr>
                <w:rFonts w:hint="eastAsia" w:ascii="宋体" w:cs="宋体"/>
                <w:b/>
                <w:color w:val="auto"/>
                <w:kern w:val="0"/>
                <w:szCs w:val="21"/>
                <w:lang w:val="en-US" w:eastAsia="zh-CN"/>
              </w:rPr>
              <w:t>2572</w:t>
            </w:r>
          </w:p>
        </w:tc>
        <w:tc>
          <w:tcPr>
            <w:tcW w:w="659" w:type="dxa"/>
          </w:tcPr>
          <w:p>
            <w:pPr>
              <w:widowControl/>
              <w:jc w:val="center"/>
              <w:rPr>
                <w:rFonts w:hint="default" w:ascii="宋体" w:hAnsi="宋体" w:cs="宋体" w:eastAsiaTheme="minorEastAsia"/>
                <w:b/>
                <w:color w:val="auto"/>
                <w:kern w:val="0"/>
                <w:szCs w:val="21"/>
                <w:lang w:val="en-US" w:eastAsia="zh-CN"/>
              </w:rPr>
            </w:pPr>
            <w:r>
              <w:rPr>
                <w:rFonts w:hint="eastAsia" w:ascii="宋体" w:hAnsi="宋体" w:cs="宋体"/>
                <w:b/>
                <w:color w:val="auto"/>
                <w:kern w:val="0"/>
                <w:szCs w:val="21"/>
                <w:lang w:val="en-US" w:eastAsia="zh-CN"/>
              </w:rPr>
              <w:t>140.5</w:t>
            </w:r>
          </w:p>
        </w:tc>
        <w:tc>
          <w:tcPr>
            <w:tcW w:w="713" w:type="dxa"/>
            <w:noWrap/>
            <w:vAlign w:val="center"/>
          </w:tcPr>
          <w:p>
            <w:pPr>
              <w:widowControl/>
              <w:jc w:val="center"/>
              <w:rPr>
                <w:rFonts w:ascii="宋体" w:cs="宋体"/>
                <w:b/>
                <w:color w:val="auto"/>
                <w:kern w:val="0"/>
                <w:szCs w:val="21"/>
              </w:rPr>
            </w:pPr>
          </w:p>
        </w:tc>
        <w:tc>
          <w:tcPr>
            <w:tcW w:w="769" w:type="dxa"/>
            <w:noWrap/>
            <w:vAlign w:val="center"/>
          </w:tcPr>
          <w:p>
            <w:pPr>
              <w:widowControl/>
              <w:jc w:val="center"/>
              <w:rPr>
                <w:rFonts w:ascii="宋体" w:cs="宋体"/>
                <w:b/>
                <w:color w:val="auto"/>
                <w:kern w:val="0"/>
                <w:szCs w:val="21"/>
              </w:rPr>
            </w:pPr>
          </w:p>
        </w:tc>
        <w:tc>
          <w:tcPr>
            <w:tcW w:w="709" w:type="dxa"/>
            <w:noWrap/>
            <w:vAlign w:val="center"/>
          </w:tcPr>
          <w:p>
            <w:pPr>
              <w:widowControl/>
              <w:jc w:val="center"/>
              <w:rPr>
                <w:rFonts w:ascii="宋体" w:cs="宋体"/>
                <w:b/>
                <w:color w:val="auto"/>
                <w:kern w:val="0"/>
                <w:szCs w:val="21"/>
              </w:rPr>
            </w:pPr>
          </w:p>
        </w:tc>
        <w:tc>
          <w:tcPr>
            <w:tcW w:w="709" w:type="dxa"/>
            <w:noWrap/>
            <w:vAlign w:val="center"/>
          </w:tcPr>
          <w:p>
            <w:pPr>
              <w:widowControl/>
              <w:jc w:val="center"/>
              <w:rPr>
                <w:rFonts w:ascii="宋体" w:cs="宋体"/>
                <w:b/>
                <w:color w:val="auto"/>
                <w:kern w:val="0"/>
                <w:szCs w:val="21"/>
              </w:rPr>
            </w:pPr>
          </w:p>
        </w:tc>
        <w:tc>
          <w:tcPr>
            <w:tcW w:w="649" w:type="dxa"/>
            <w:noWrap/>
            <w:vAlign w:val="center"/>
          </w:tcPr>
          <w:p>
            <w:pPr>
              <w:widowControl/>
              <w:jc w:val="center"/>
              <w:rPr>
                <w:rFonts w:ascii="宋体" w:cs="宋体"/>
                <w:b/>
                <w:bCs/>
                <w:color w:val="auto"/>
                <w:kern w:val="0"/>
                <w:szCs w:val="21"/>
              </w:rPr>
            </w:pPr>
          </w:p>
        </w:tc>
        <w:tc>
          <w:tcPr>
            <w:tcW w:w="758" w:type="dxa"/>
            <w:noWrap/>
            <w:vAlign w:val="center"/>
          </w:tcPr>
          <w:p>
            <w:pPr>
              <w:widowControl/>
              <w:jc w:val="center"/>
              <w:rPr>
                <w:rFonts w:ascii="宋体" w:cs="宋体"/>
                <w:b/>
                <w:bCs/>
                <w:color w:val="auto"/>
                <w:kern w:val="0"/>
                <w:szCs w:val="21"/>
              </w:rPr>
            </w:pPr>
          </w:p>
        </w:tc>
        <w:tc>
          <w:tcPr>
            <w:tcW w:w="811" w:type="dxa"/>
            <w:noWrap/>
            <w:vAlign w:val="center"/>
          </w:tcPr>
          <w:p>
            <w:pPr>
              <w:widowControl/>
              <w:jc w:val="left"/>
              <w:rPr>
                <w:rFonts w:ascii="宋体" w:cs="宋体"/>
                <w:b/>
                <w:bCs/>
                <w:color w:val="auto"/>
                <w:kern w:val="0"/>
                <w:szCs w:val="21"/>
              </w:rPr>
            </w:pPr>
            <w:r>
              <w:rPr>
                <w:rFonts w:hint="eastAsia" w:ascii="宋体" w:hAnsi="宋体" w:cs="宋体"/>
                <w:b/>
                <w:bCs/>
                <w:color w:val="auto"/>
                <w:kern w:val="0"/>
                <w:szCs w:val="21"/>
              </w:rPr>
              <w:t>　</w:t>
            </w:r>
          </w:p>
        </w:tc>
        <w:tc>
          <w:tcPr>
            <w:tcW w:w="1497" w:type="dxa"/>
            <w:noWrap/>
            <w:vAlign w:val="center"/>
          </w:tcPr>
          <w:p>
            <w:pPr>
              <w:widowControl/>
              <w:jc w:val="left"/>
              <w:rPr>
                <w:rFonts w:ascii="宋体" w:cs="宋体"/>
                <w:color w:val="auto"/>
                <w:kern w:val="0"/>
                <w:sz w:val="24"/>
              </w:rPr>
            </w:pPr>
            <w:r>
              <w:rPr>
                <w:rFonts w:hint="eastAsia" w:ascii="宋体" w:hAnsi="宋体" w:cs="宋体"/>
                <w:color w:val="auto"/>
                <w:kern w:val="0"/>
                <w:sz w:val="24"/>
              </w:rPr>
              <w:t>　</w:t>
            </w:r>
          </w:p>
        </w:tc>
      </w:tr>
    </w:tbl>
    <w:p>
      <w:pPr>
        <w:adjustRightInd w:val="0"/>
        <w:spacing w:line="560" w:lineRule="exact"/>
        <w:ind w:firstLine="482" w:firstLineChars="200"/>
        <w:rPr>
          <w:rFonts w:ascii="黑体" w:hAnsi="黑体" w:eastAsia="黑体"/>
          <w:b/>
          <w:sz w:val="24"/>
          <w:szCs w:val="24"/>
        </w:rPr>
      </w:pP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sz w:val="24"/>
          <w:szCs w:val="24"/>
        </w:rPr>
        <w:sectPr>
          <w:type w:val="continuous"/>
          <w:pgSz w:w="16838" w:h="11906" w:orient="landscape"/>
          <w:pgMar w:top="1440" w:right="1800" w:bottom="1440" w:left="1800" w:header="851" w:footer="992" w:gutter="0"/>
          <w:cols w:space="425" w:num="1"/>
          <w:docGrid w:type="lines" w:linePitch="312" w:charSpace="0"/>
        </w:sectPr>
      </w:pPr>
    </w:p>
    <w:p>
      <w:pPr>
        <w:pStyle w:val="6"/>
        <w:rPr>
          <w:rFonts w:ascii="黑体" w:hAnsi="黑体" w:eastAsia="黑体"/>
          <w:b/>
          <w:sz w:val="24"/>
          <w:szCs w:val="24"/>
        </w:rPr>
      </w:pPr>
    </w:p>
    <w:p>
      <w:pPr>
        <w:adjustRightInd w:val="0"/>
        <w:spacing w:line="560" w:lineRule="exact"/>
        <w:ind w:firstLine="482" w:firstLineChars="200"/>
        <w:rPr>
          <w:rFonts w:ascii="黑体" w:hAnsi="黑体" w:eastAsia="黑体"/>
          <w:b/>
          <w:color w:val="FF0000"/>
          <w:sz w:val="24"/>
          <w:szCs w:val="24"/>
        </w:rPr>
      </w:pPr>
      <w:r>
        <w:rPr>
          <w:rFonts w:hint="eastAsia" w:ascii="黑体" w:hAnsi="黑体" w:eastAsia="黑体"/>
          <w:b/>
          <w:color w:val="FF0000"/>
          <w:sz w:val="24"/>
          <w:szCs w:val="24"/>
        </w:rPr>
        <w:t>八、学时分类统计表</w:t>
      </w:r>
    </w:p>
    <w:tbl>
      <w:tblPr>
        <w:tblStyle w:val="12"/>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6"/>
        <w:gridCol w:w="1752"/>
        <w:gridCol w:w="1752"/>
        <w:gridCol w:w="1364"/>
        <w:gridCol w:w="155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课程类型</w:t>
            </w:r>
          </w:p>
        </w:tc>
        <w:tc>
          <w:tcPr>
            <w:tcW w:w="1028"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理论课时</w:t>
            </w:r>
          </w:p>
        </w:tc>
        <w:tc>
          <w:tcPr>
            <w:tcW w:w="1028"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实践课时</w:t>
            </w:r>
          </w:p>
        </w:tc>
        <w:tc>
          <w:tcPr>
            <w:tcW w:w="80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小计</w:t>
            </w:r>
          </w:p>
        </w:tc>
        <w:tc>
          <w:tcPr>
            <w:tcW w:w="914"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ascii="宋体" w:hAnsi="宋体" w:cs="宋体"/>
                <w:b/>
                <w:kern w:val="0"/>
                <w:sz w:val="24"/>
                <w:szCs w:val="21"/>
              </w:rPr>
              <w:t>公共基础</w:t>
            </w:r>
          </w:p>
        </w:tc>
        <w:tc>
          <w:tcPr>
            <w:tcW w:w="1028" w:type="pct"/>
            <w:vAlign w:val="center"/>
          </w:tcPr>
          <w:p>
            <w:pPr>
              <w:adjustRightInd w:val="0"/>
              <w:spacing w:line="560" w:lineRule="exact"/>
              <w:jc w:val="center"/>
              <w:rPr>
                <w:rFonts w:hint="default" w:ascii="宋体" w:hAnsi="宋体" w:eastAsiaTheme="minorEastAsia"/>
                <w:b/>
                <w:color w:val="595959"/>
                <w:sz w:val="24"/>
                <w:szCs w:val="21"/>
                <w:lang w:val="en-US" w:eastAsia="zh-CN"/>
              </w:rPr>
            </w:pPr>
            <w:r>
              <w:rPr>
                <w:rFonts w:hint="eastAsia" w:ascii="宋体" w:hAnsi="宋体"/>
                <w:b/>
                <w:color w:val="595959"/>
                <w:sz w:val="24"/>
                <w:szCs w:val="21"/>
                <w:lang w:val="en-US" w:eastAsia="zh-CN"/>
              </w:rPr>
              <w:t>632</w:t>
            </w:r>
          </w:p>
        </w:tc>
        <w:tc>
          <w:tcPr>
            <w:tcW w:w="1028" w:type="pct"/>
            <w:vAlign w:val="center"/>
          </w:tcPr>
          <w:p>
            <w:pPr>
              <w:adjustRightInd w:val="0"/>
              <w:spacing w:line="560" w:lineRule="exact"/>
              <w:jc w:val="center"/>
              <w:rPr>
                <w:rFonts w:hint="default" w:ascii="宋体" w:hAnsi="宋体" w:eastAsiaTheme="minorEastAsia"/>
                <w:b/>
                <w:color w:val="595959"/>
                <w:sz w:val="24"/>
                <w:szCs w:val="21"/>
                <w:lang w:val="en-US" w:eastAsia="zh-CN"/>
              </w:rPr>
            </w:pPr>
            <w:r>
              <w:rPr>
                <w:rFonts w:hint="eastAsia" w:ascii="宋体" w:hAnsi="宋体"/>
                <w:b/>
                <w:color w:val="595959"/>
                <w:sz w:val="24"/>
                <w:szCs w:val="21"/>
                <w:lang w:val="en-US" w:eastAsia="zh-CN"/>
              </w:rPr>
              <w:t>28</w:t>
            </w:r>
          </w:p>
        </w:tc>
        <w:tc>
          <w:tcPr>
            <w:tcW w:w="800" w:type="pct"/>
            <w:vAlign w:val="center"/>
          </w:tcPr>
          <w:p>
            <w:pPr>
              <w:adjustRightInd w:val="0"/>
              <w:spacing w:line="560" w:lineRule="exact"/>
              <w:jc w:val="center"/>
              <w:rPr>
                <w:rFonts w:hint="default" w:ascii="宋体" w:hAnsi="宋体" w:eastAsiaTheme="minorEastAsia"/>
                <w:b/>
                <w:color w:val="595959"/>
                <w:sz w:val="24"/>
                <w:szCs w:val="21"/>
                <w:lang w:val="en-US" w:eastAsia="zh-CN"/>
              </w:rPr>
            </w:pPr>
            <w:r>
              <w:rPr>
                <w:rFonts w:hint="eastAsia" w:ascii="宋体" w:hAnsi="宋体"/>
                <w:b/>
                <w:color w:val="595959"/>
                <w:sz w:val="24"/>
                <w:szCs w:val="21"/>
                <w:lang w:val="en-US" w:eastAsia="zh-CN"/>
              </w:rPr>
              <w:t>660</w:t>
            </w:r>
          </w:p>
        </w:tc>
        <w:tc>
          <w:tcPr>
            <w:tcW w:w="914" w:type="pct"/>
            <w:vAlign w:val="center"/>
          </w:tcPr>
          <w:p>
            <w:pPr>
              <w:adjustRightInd w:val="0"/>
              <w:spacing w:line="560" w:lineRule="exact"/>
              <w:jc w:val="center"/>
              <w:rPr>
                <w:rFonts w:hint="default" w:ascii="宋体" w:hAnsi="宋体" w:eastAsiaTheme="minorEastAsia"/>
                <w:b/>
                <w:color w:val="595959"/>
                <w:sz w:val="24"/>
                <w:szCs w:val="21"/>
                <w:lang w:val="en-US" w:eastAsia="zh-CN"/>
              </w:rPr>
            </w:pPr>
            <w:r>
              <w:rPr>
                <w:rFonts w:hint="eastAsia" w:ascii="宋体" w:hAnsi="宋体"/>
                <w:b/>
                <w:color w:val="595959"/>
                <w:sz w:val="24"/>
                <w:szCs w:val="21"/>
                <w:lang w:val="en-US" w:eastAsia="zh-CN"/>
              </w:rPr>
              <w:t>26%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其中：</w:t>
            </w:r>
            <w:r>
              <w:rPr>
                <w:rFonts w:ascii="宋体" w:hAnsi="宋体" w:cs="宋体"/>
                <w:b/>
                <w:kern w:val="0"/>
                <w:sz w:val="24"/>
                <w:szCs w:val="21"/>
              </w:rPr>
              <w:t>选修课</w:t>
            </w:r>
          </w:p>
        </w:tc>
        <w:tc>
          <w:tcPr>
            <w:tcW w:w="1028" w:type="pct"/>
            <w:vAlign w:val="center"/>
          </w:tcPr>
          <w:p>
            <w:pPr>
              <w:adjustRightInd w:val="0"/>
              <w:spacing w:line="560" w:lineRule="exact"/>
              <w:jc w:val="center"/>
              <w:rPr>
                <w:rFonts w:hint="default" w:ascii="宋体" w:hAnsi="宋体" w:eastAsiaTheme="minorEastAsia"/>
                <w:b/>
                <w:color w:val="595959"/>
                <w:sz w:val="24"/>
                <w:szCs w:val="21"/>
                <w:lang w:val="en-US" w:eastAsia="zh-CN"/>
              </w:rPr>
            </w:pPr>
            <w:r>
              <w:rPr>
                <w:rFonts w:hint="eastAsia" w:ascii="宋体" w:hAnsi="宋体"/>
                <w:b/>
                <w:color w:val="595959"/>
                <w:sz w:val="24"/>
                <w:szCs w:val="21"/>
                <w:lang w:val="en-US" w:eastAsia="zh-CN"/>
              </w:rPr>
              <w:t>252</w:t>
            </w:r>
          </w:p>
        </w:tc>
        <w:tc>
          <w:tcPr>
            <w:tcW w:w="1028" w:type="pct"/>
            <w:vAlign w:val="center"/>
          </w:tcPr>
          <w:p>
            <w:pPr>
              <w:adjustRightInd w:val="0"/>
              <w:spacing w:line="560" w:lineRule="exact"/>
              <w:jc w:val="center"/>
              <w:rPr>
                <w:rFonts w:hint="eastAsia" w:ascii="宋体" w:hAnsi="宋体" w:eastAsiaTheme="minorEastAsia"/>
                <w:b/>
                <w:color w:val="595959"/>
                <w:sz w:val="24"/>
                <w:szCs w:val="21"/>
                <w:lang w:val="en-US" w:eastAsia="zh-CN"/>
              </w:rPr>
            </w:pPr>
            <w:r>
              <w:rPr>
                <w:rFonts w:hint="eastAsia" w:ascii="宋体" w:hAnsi="宋体"/>
                <w:b/>
                <w:color w:val="595959"/>
                <w:sz w:val="24"/>
                <w:szCs w:val="21"/>
                <w:lang w:val="en-US" w:eastAsia="zh-CN"/>
              </w:rPr>
              <w:t>0</w:t>
            </w:r>
          </w:p>
        </w:tc>
        <w:tc>
          <w:tcPr>
            <w:tcW w:w="800" w:type="pct"/>
            <w:vAlign w:val="center"/>
          </w:tcPr>
          <w:p>
            <w:pPr>
              <w:adjustRightInd w:val="0"/>
              <w:spacing w:line="560" w:lineRule="exact"/>
              <w:jc w:val="center"/>
              <w:rPr>
                <w:rFonts w:hint="default" w:ascii="宋体" w:hAnsi="宋体" w:eastAsiaTheme="minorEastAsia"/>
                <w:b/>
                <w:color w:val="595959"/>
                <w:sz w:val="24"/>
                <w:szCs w:val="21"/>
                <w:lang w:val="en-US" w:eastAsia="zh-CN"/>
              </w:rPr>
            </w:pPr>
            <w:r>
              <w:rPr>
                <w:rFonts w:hint="eastAsia" w:ascii="宋体" w:hAnsi="宋体"/>
                <w:b/>
                <w:color w:val="595959"/>
                <w:sz w:val="24"/>
                <w:szCs w:val="21"/>
                <w:lang w:val="en-US" w:eastAsia="zh-CN"/>
              </w:rPr>
              <w:t>252</w:t>
            </w:r>
          </w:p>
        </w:tc>
        <w:tc>
          <w:tcPr>
            <w:tcW w:w="914" w:type="pct"/>
            <w:vAlign w:val="center"/>
          </w:tcPr>
          <w:p>
            <w:pPr>
              <w:adjustRightInd w:val="0"/>
              <w:spacing w:line="560" w:lineRule="exact"/>
              <w:jc w:val="center"/>
              <w:rPr>
                <w:rFonts w:hint="default" w:ascii="宋体" w:hAnsi="宋体" w:eastAsiaTheme="minorEastAsia"/>
                <w:b/>
                <w:color w:val="595959"/>
                <w:sz w:val="24"/>
                <w:szCs w:val="21"/>
                <w:lang w:val="en-US" w:eastAsia="zh-CN"/>
              </w:rPr>
            </w:pPr>
            <w:r>
              <w:rPr>
                <w:rFonts w:hint="eastAsia" w:ascii="宋体" w:hAnsi="宋体"/>
                <w:b/>
                <w:color w:val="595959"/>
                <w:sz w:val="24"/>
                <w:szCs w:val="21"/>
                <w:lang w:val="en-US" w:eastAsia="zh-CN"/>
              </w:rPr>
              <w:t>10%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专业（技能）课</w:t>
            </w:r>
          </w:p>
        </w:tc>
        <w:tc>
          <w:tcPr>
            <w:tcW w:w="1028" w:type="pct"/>
            <w:vAlign w:val="center"/>
          </w:tcPr>
          <w:p>
            <w:pPr>
              <w:adjustRightInd w:val="0"/>
              <w:spacing w:line="560" w:lineRule="exact"/>
              <w:jc w:val="center"/>
              <w:rPr>
                <w:rFonts w:hint="default" w:ascii="宋体" w:hAnsi="宋体" w:eastAsiaTheme="minorEastAsia"/>
                <w:b/>
                <w:color w:val="595959"/>
                <w:sz w:val="24"/>
                <w:szCs w:val="21"/>
                <w:lang w:val="en-US" w:eastAsia="zh-CN"/>
              </w:rPr>
            </w:pPr>
            <w:r>
              <w:rPr>
                <w:rFonts w:hint="eastAsia" w:ascii="宋体" w:hAnsi="宋体"/>
                <w:b/>
                <w:color w:val="595959"/>
                <w:sz w:val="24"/>
                <w:szCs w:val="21"/>
                <w:lang w:val="en-US" w:eastAsia="zh-CN"/>
              </w:rPr>
              <w:t>308</w:t>
            </w:r>
          </w:p>
        </w:tc>
        <w:tc>
          <w:tcPr>
            <w:tcW w:w="1028" w:type="pct"/>
            <w:vAlign w:val="center"/>
          </w:tcPr>
          <w:p>
            <w:pPr>
              <w:adjustRightInd w:val="0"/>
              <w:spacing w:line="560" w:lineRule="exact"/>
              <w:jc w:val="center"/>
              <w:rPr>
                <w:rFonts w:hint="default" w:ascii="宋体" w:hAnsi="宋体" w:eastAsiaTheme="minorEastAsia"/>
                <w:b/>
                <w:color w:val="595959"/>
                <w:sz w:val="24"/>
                <w:szCs w:val="21"/>
                <w:lang w:val="en-US" w:eastAsia="zh-CN"/>
              </w:rPr>
            </w:pPr>
            <w:r>
              <w:rPr>
                <w:rFonts w:hint="eastAsia" w:ascii="宋体" w:hAnsi="宋体"/>
                <w:b/>
                <w:color w:val="595959"/>
                <w:sz w:val="24"/>
                <w:szCs w:val="21"/>
                <w:lang w:val="en-US" w:eastAsia="zh-CN"/>
              </w:rPr>
              <w:t>1604</w:t>
            </w:r>
          </w:p>
        </w:tc>
        <w:tc>
          <w:tcPr>
            <w:tcW w:w="800" w:type="pct"/>
            <w:vAlign w:val="center"/>
          </w:tcPr>
          <w:p>
            <w:pPr>
              <w:adjustRightInd w:val="0"/>
              <w:spacing w:line="560" w:lineRule="exact"/>
              <w:jc w:val="center"/>
              <w:rPr>
                <w:rFonts w:hint="default" w:ascii="宋体" w:hAnsi="宋体" w:eastAsiaTheme="minorEastAsia"/>
                <w:b/>
                <w:color w:val="595959"/>
                <w:sz w:val="24"/>
                <w:szCs w:val="21"/>
                <w:lang w:val="en-US" w:eastAsia="zh-CN"/>
              </w:rPr>
            </w:pPr>
            <w:r>
              <w:rPr>
                <w:rFonts w:hint="eastAsia" w:ascii="宋体" w:hAnsi="宋体"/>
                <w:b/>
                <w:color w:val="595959"/>
                <w:sz w:val="24"/>
                <w:szCs w:val="21"/>
                <w:lang w:val="en-US" w:eastAsia="zh-CN"/>
              </w:rPr>
              <w:t>1912</w:t>
            </w:r>
          </w:p>
        </w:tc>
        <w:tc>
          <w:tcPr>
            <w:tcW w:w="914" w:type="pct"/>
            <w:vAlign w:val="center"/>
          </w:tcPr>
          <w:p>
            <w:pPr>
              <w:adjustRightInd w:val="0"/>
              <w:spacing w:line="560" w:lineRule="exact"/>
              <w:jc w:val="center"/>
              <w:rPr>
                <w:rFonts w:hint="default" w:ascii="宋体" w:hAnsi="宋体" w:eastAsiaTheme="minorEastAsia"/>
                <w:b/>
                <w:color w:val="595959"/>
                <w:sz w:val="24"/>
                <w:szCs w:val="21"/>
                <w:lang w:val="en-US" w:eastAsia="zh-CN"/>
              </w:rPr>
            </w:pPr>
            <w:r>
              <w:rPr>
                <w:rFonts w:hint="eastAsia" w:ascii="宋体" w:hAnsi="宋体"/>
                <w:b/>
                <w:color w:val="595959"/>
                <w:sz w:val="24"/>
                <w:szCs w:val="21"/>
                <w:lang w:val="en-US" w:eastAsia="zh-CN"/>
              </w:rPr>
              <w:t>74%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合计</w:t>
            </w:r>
          </w:p>
        </w:tc>
        <w:tc>
          <w:tcPr>
            <w:tcW w:w="1028" w:type="pct"/>
            <w:vAlign w:val="center"/>
          </w:tcPr>
          <w:p>
            <w:pPr>
              <w:adjustRightInd w:val="0"/>
              <w:spacing w:line="560" w:lineRule="exact"/>
              <w:jc w:val="center"/>
              <w:rPr>
                <w:rFonts w:hint="default" w:ascii="宋体" w:hAnsi="宋体" w:eastAsiaTheme="minorEastAsia"/>
                <w:b/>
                <w:color w:val="595959"/>
                <w:sz w:val="24"/>
                <w:szCs w:val="21"/>
                <w:lang w:val="en-US" w:eastAsia="zh-CN"/>
              </w:rPr>
            </w:pPr>
            <w:r>
              <w:rPr>
                <w:rFonts w:hint="eastAsia" w:ascii="宋体" w:hAnsi="宋体"/>
                <w:b/>
                <w:color w:val="595959"/>
                <w:sz w:val="24"/>
                <w:szCs w:val="21"/>
                <w:lang w:val="en-US" w:eastAsia="zh-CN"/>
              </w:rPr>
              <w:t>970</w:t>
            </w:r>
          </w:p>
        </w:tc>
        <w:tc>
          <w:tcPr>
            <w:tcW w:w="1028" w:type="pct"/>
            <w:vAlign w:val="center"/>
          </w:tcPr>
          <w:p>
            <w:pPr>
              <w:adjustRightInd w:val="0"/>
              <w:spacing w:line="560" w:lineRule="exact"/>
              <w:jc w:val="center"/>
              <w:rPr>
                <w:rFonts w:hint="default" w:ascii="宋体" w:hAnsi="宋体" w:eastAsiaTheme="minorEastAsia"/>
                <w:b/>
                <w:color w:val="595959"/>
                <w:sz w:val="24"/>
                <w:szCs w:val="21"/>
                <w:lang w:val="en-US" w:eastAsia="zh-CN"/>
              </w:rPr>
            </w:pPr>
            <w:r>
              <w:rPr>
                <w:rFonts w:hint="eastAsia" w:ascii="宋体" w:hAnsi="宋体"/>
                <w:b/>
                <w:color w:val="595959"/>
                <w:sz w:val="24"/>
                <w:szCs w:val="21"/>
                <w:lang w:val="en-US" w:eastAsia="zh-CN"/>
              </w:rPr>
              <w:t>1602</w:t>
            </w:r>
          </w:p>
        </w:tc>
        <w:tc>
          <w:tcPr>
            <w:tcW w:w="800" w:type="pct"/>
            <w:vAlign w:val="center"/>
          </w:tcPr>
          <w:p>
            <w:pPr>
              <w:adjustRightInd w:val="0"/>
              <w:spacing w:line="560" w:lineRule="exact"/>
              <w:jc w:val="center"/>
              <w:rPr>
                <w:rFonts w:hint="default" w:ascii="宋体" w:hAnsi="宋体" w:eastAsiaTheme="minorEastAsia"/>
                <w:b/>
                <w:color w:val="595959"/>
                <w:sz w:val="24"/>
                <w:szCs w:val="21"/>
                <w:lang w:val="en-US" w:eastAsia="zh-CN"/>
              </w:rPr>
            </w:pPr>
            <w:r>
              <w:rPr>
                <w:rFonts w:hint="eastAsia" w:ascii="宋体" w:hAnsi="宋体"/>
                <w:b/>
                <w:color w:val="595959"/>
                <w:sz w:val="24"/>
                <w:szCs w:val="21"/>
                <w:lang w:val="en-US" w:eastAsia="zh-CN"/>
              </w:rPr>
              <w:t>2572</w:t>
            </w:r>
          </w:p>
        </w:tc>
        <w:tc>
          <w:tcPr>
            <w:tcW w:w="914" w:type="pct"/>
            <w:vAlign w:val="center"/>
          </w:tcPr>
          <w:p>
            <w:pPr>
              <w:adjustRightInd w:val="0"/>
              <w:spacing w:line="560" w:lineRule="exact"/>
              <w:jc w:val="center"/>
              <w:rPr>
                <w:rFonts w:ascii="宋体" w:hAnsi="宋体"/>
                <w:b/>
                <w:color w:val="595959"/>
                <w:sz w:val="24"/>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比例</w:t>
            </w:r>
          </w:p>
        </w:tc>
        <w:tc>
          <w:tcPr>
            <w:tcW w:w="1028" w:type="pct"/>
            <w:vAlign w:val="center"/>
          </w:tcPr>
          <w:p>
            <w:pPr>
              <w:adjustRightInd w:val="0"/>
              <w:spacing w:line="560" w:lineRule="exact"/>
              <w:jc w:val="center"/>
              <w:rPr>
                <w:rFonts w:hint="default" w:ascii="宋体" w:hAnsi="宋体" w:eastAsiaTheme="minorEastAsia"/>
                <w:b/>
                <w:color w:val="595959"/>
                <w:sz w:val="24"/>
                <w:szCs w:val="21"/>
                <w:lang w:val="en-US" w:eastAsia="zh-CN"/>
              </w:rPr>
            </w:pPr>
            <w:r>
              <w:rPr>
                <w:rFonts w:hint="eastAsia" w:ascii="宋体" w:hAnsi="宋体"/>
                <w:b/>
                <w:color w:val="595959"/>
                <w:sz w:val="24"/>
                <w:szCs w:val="21"/>
                <w:lang w:val="en-US" w:eastAsia="zh-CN"/>
              </w:rPr>
              <w:t>38%</w:t>
            </w:r>
          </w:p>
        </w:tc>
        <w:tc>
          <w:tcPr>
            <w:tcW w:w="1028" w:type="pct"/>
            <w:vAlign w:val="center"/>
          </w:tcPr>
          <w:p>
            <w:pPr>
              <w:adjustRightInd w:val="0"/>
              <w:spacing w:line="560" w:lineRule="exact"/>
              <w:jc w:val="center"/>
              <w:rPr>
                <w:rFonts w:hint="default" w:ascii="宋体" w:hAnsi="宋体" w:eastAsiaTheme="minorEastAsia"/>
                <w:b/>
                <w:color w:val="595959"/>
                <w:sz w:val="24"/>
                <w:szCs w:val="21"/>
                <w:lang w:val="en-US" w:eastAsia="zh-CN"/>
              </w:rPr>
            </w:pPr>
            <w:r>
              <w:rPr>
                <w:rFonts w:hint="eastAsia" w:ascii="宋体" w:hAnsi="宋体"/>
                <w:b/>
                <w:color w:val="595959"/>
                <w:sz w:val="24"/>
                <w:szCs w:val="21"/>
                <w:lang w:val="en-US" w:eastAsia="zh-CN"/>
              </w:rPr>
              <w:t>62%</w:t>
            </w:r>
          </w:p>
        </w:tc>
        <w:tc>
          <w:tcPr>
            <w:tcW w:w="800" w:type="pct"/>
            <w:vAlign w:val="center"/>
          </w:tcPr>
          <w:p>
            <w:pPr>
              <w:adjustRightInd w:val="0"/>
              <w:spacing w:line="560" w:lineRule="exact"/>
              <w:jc w:val="center"/>
              <w:rPr>
                <w:rFonts w:ascii="宋体" w:hAnsi="宋体"/>
                <w:b/>
                <w:color w:val="595959"/>
                <w:sz w:val="24"/>
                <w:szCs w:val="21"/>
              </w:rPr>
            </w:pPr>
          </w:p>
        </w:tc>
        <w:tc>
          <w:tcPr>
            <w:tcW w:w="914" w:type="pct"/>
            <w:vAlign w:val="center"/>
          </w:tcPr>
          <w:p>
            <w:pPr>
              <w:adjustRightInd w:val="0"/>
              <w:spacing w:line="560" w:lineRule="exact"/>
              <w:jc w:val="center"/>
              <w:rPr>
                <w:rFonts w:ascii="宋体" w:hAnsi="宋体"/>
                <w:b/>
                <w:color w:val="595959"/>
                <w:sz w:val="24"/>
                <w:szCs w:val="21"/>
              </w:rPr>
            </w:pPr>
          </w:p>
        </w:tc>
      </w:tr>
    </w:tbl>
    <w:p>
      <w:pPr>
        <w:adjustRightInd w:val="0"/>
        <w:spacing w:line="560" w:lineRule="exact"/>
        <w:rPr>
          <w:rFonts w:ascii="黑体" w:hAnsi="黑体" w:eastAsia="黑体"/>
          <w:b/>
          <w:sz w:val="24"/>
          <w:szCs w:val="24"/>
        </w:rPr>
      </w:pPr>
      <w:r>
        <w:rPr>
          <w:rFonts w:hint="eastAsia" w:ascii="黑体" w:hAnsi="黑体" w:eastAsia="黑体"/>
          <w:b/>
          <w:sz w:val="24"/>
          <w:szCs w:val="24"/>
          <w:lang w:val="en-US" w:eastAsia="zh-CN"/>
        </w:rPr>
        <w:t>九</w:t>
      </w:r>
      <w:r>
        <w:rPr>
          <w:rFonts w:hint="eastAsia" w:ascii="黑体" w:hAnsi="黑体" w:eastAsia="黑体"/>
          <w:b/>
          <w:sz w:val="24"/>
          <w:szCs w:val="24"/>
        </w:rPr>
        <w:t>、教学方式</w:t>
      </w:r>
    </w:p>
    <w:p>
      <w:pPr>
        <w:adjustRightInd w:val="0"/>
        <w:spacing w:line="5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rPr>
          <w:rFonts w:ascii="黑体" w:hAnsi="黑体" w:eastAsia="黑体"/>
          <w:b/>
          <w:sz w:val="24"/>
          <w:szCs w:val="24"/>
        </w:rPr>
      </w:pPr>
      <w:r>
        <w:rPr>
          <w:rFonts w:hint="eastAsia" w:ascii="黑体" w:hAnsi="黑体" w:eastAsia="黑体"/>
          <w:b/>
          <w:sz w:val="24"/>
          <w:szCs w:val="24"/>
          <w:lang w:val="en-US" w:eastAsia="zh-CN"/>
        </w:rPr>
        <w:t>十</w:t>
      </w:r>
      <w:r>
        <w:rPr>
          <w:rFonts w:ascii="黑体" w:hAnsi="黑体" w:eastAsia="黑体"/>
          <w:b/>
          <w:sz w:val="24"/>
          <w:szCs w:val="24"/>
        </w:rPr>
        <w:t>、</w:t>
      </w:r>
      <w:r>
        <w:rPr>
          <w:rFonts w:hint="eastAsia" w:ascii="黑体" w:hAnsi="黑体" w:eastAsia="黑体"/>
          <w:b/>
          <w:sz w:val="24"/>
          <w:szCs w:val="24"/>
        </w:rPr>
        <w:t>实施保障</w:t>
      </w:r>
    </w:p>
    <w:p>
      <w:pPr>
        <w:adjustRightInd w:val="0"/>
        <w:spacing w:line="560" w:lineRule="exact"/>
        <w:ind w:firstLine="482" w:firstLineChars="200"/>
        <w:rPr>
          <w:rFonts w:asciiTheme="minorEastAsia" w:hAnsiTheme="minorEastAsia"/>
          <w:b/>
          <w:sz w:val="24"/>
          <w:szCs w:val="24"/>
        </w:rPr>
      </w:pPr>
      <w:r>
        <w:rPr>
          <w:rFonts w:asciiTheme="minorEastAsia" w:hAnsiTheme="minorEastAsia"/>
          <w:b/>
          <w:sz w:val="24"/>
          <w:szCs w:val="24"/>
        </w:rPr>
        <w:t>（</w:t>
      </w:r>
      <w:r>
        <w:rPr>
          <w:rFonts w:hint="eastAsia" w:asciiTheme="minorEastAsia" w:hAnsiTheme="minorEastAsia"/>
          <w:b/>
          <w:sz w:val="24"/>
          <w:szCs w:val="24"/>
        </w:rPr>
        <w:t>一</w:t>
      </w:r>
      <w:r>
        <w:rPr>
          <w:rFonts w:asciiTheme="minorEastAsia" w:hAnsiTheme="minorEastAsia"/>
          <w:b/>
          <w:sz w:val="24"/>
          <w:szCs w:val="24"/>
        </w:rPr>
        <w:t>）师资队伍</w:t>
      </w:r>
    </w:p>
    <w:p>
      <w:pPr>
        <w:spacing w:beforeLines="0" w:afterLines="0" w:line="360" w:lineRule="auto"/>
        <w:ind w:firstLine="480"/>
        <w:outlineLvl w:val="2"/>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1.校内专任教师</w:t>
      </w:r>
    </w:p>
    <w:p>
      <w:pPr>
        <w:spacing w:beforeLines="0" w:afterLines="0" w:line="360" w:lineRule="auto"/>
        <w:ind w:firstLine="48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校内专任教师应具备的条件：应掌握建筑装饰生产设计、施工、组织管理、等工作流程，应能独立胜任专业教学和实训教学，能参与课程建设和教学文件编写。</w:t>
      </w:r>
    </w:p>
    <w:p>
      <w:pPr>
        <w:spacing w:beforeLines="0" w:afterLines="0" w:line="360" w:lineRule="auto"/>
        <w:ind w:firstLine="480"/>
        <w:outlineLvl w:val="2"/>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2.校内兼课教师</w:t>
      </w:r>
    </w:p>
    <w:p>
      <w:pPr>
        <w:spacing w:beforeLines="0" w:afterLines="0" w:line="360" w:lineRule="auto"/>
        <w:ind w:firstLine="48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校内兼课教师应具备的条件：学院非专职教师，且具有教师资格，有一定的教学能力，能承担一定的教学任务。</w:t>
      </w:r>
    </w:p>
    <w:p>
      <w:pPr>
        <w:spacing w:beforeLines="0" w:afterLines="0" w:line="360" w:lineRule="auto"/>
        <w:ind w:firstLine="480"/>
        <w:outlineLvl w:val="2"/>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3.校外兼职教师</w:t>
      </w:r>
    </w:p>
    <w:p>
      <w:pPr>
        <w:spacing w:beforeLines="0" w:afterLines="0" w:line="360" w:lineRule="auto"/>
        <w:ind w:firstLine="480"/>
        <w:rPr>
          <w:rFonts w:asciiTheme="minorEastAsia" w:hAnsiTheme="minorEastAsia"/>
          <w:b/>
          <w:sz w:val="24"/>
          <w:szCs w:val="24"/>
        </w:rPr>
      </w:pPr>
      <w:r>
        <w:rPr>
          <w:rFonts w:hint="eastAsia" w:ascii="宋体" w:hAnsi="宋体" w:eastAsia="宋体" w:cs="宋体"/>
          <w:color w:val="auto"/>
          <w:sz w:val="24"/>
          <w:szCs w:val="24"/>
          <w:lang w:val="zh-CN"/>
        </w:rPr>
        <w:t>校外兼职教师应具备的条件：为装饰业专家或一线技术能手，能够从事理论和实践教学。</w:t>
      </w:r>
    </w:p>
    <w:p>
      <w:pPr>
        <w:numPr>
          <w:ilvl w:val="0"/>
          <w:numId w:val="5"/>
        </w:numPr>
        <w:adjustRightInd w:val="0"/>
        <w:spacing w:line="560" w:lineRule="exact"/>
        <w:ind w:firstLine="482" w:firstLineChars="200"/>
        <w:rPr>
          <w:rFonts w:hint="eastAsia" w:asciiTheme="minorEastAsia" w:hAnsiTheme="minorEastAsia"/>
          <w:b/>
          <w:sz w:val="24"/>
          <w:szCs w:val="24"/>
        </w:rPr>
      </w:pPr>
      <w:r>
        <w:rPr>
          <w:rFonts w:hint="eastAsia" w:asciiTheme="minorEastAsia" w:hAnsiTheme="minorEastAsia"/>
          <w:b/>
          <w:sz w:val="24"/>
          <w:szCs w:val="24"/>
        </w:rPr>
        <w:t>教学设施</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zh-CN" w:eastAsia="zh-CN" w:bidi="zh-CN"/>
        </w:rPr>
        <w:t>主要包括能够满足正常的课程教学、实习实训所需的专业教室、实训室和实训基地。</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kern w:val="2"/>
          <w:sz w:val="24"/>
          <w:szCs w:val="24"/>
          <w:lang w:val="zh-CN" w:eastAsia="zh-CN" w:bidi="zh-CN"/>
        </w:rPr>
      </w:pPr>
      <w:r>
        <w:rPr>
          <w:rFonts w:hint="eastAsia" w:ascii="宋体" w:hAnsi="宋体" w:eastAsia="宋体" w:cs="宋体"/>
          <w:kern w:val="2"/>
          <w:sz w:val="24"/>
          <w:szCs w:val="24"/>
          <w:lang w:val="en-US" w:eastAsia="zh-CN" w:bidi="zh-CN"/>
        </w:rPr>
        <w:t>1</w:t>
      </w:r>
      <w:r>
        <w:rPr>
          <w:rFonts w:hint="eastAsia" w:asciiTheme="minorEastAsia" w:hAnsiTheme="minorEastAsia"/>
          <w:sz w:val="24"/>
          <w:szCs w:val="24"/>
        </w:rPr>
        <w:t>．</w:t>
      </w:r>
      <w:r>
        <w:rPr>
          <w:rFonts w:hint="eastAsia" w:ascii="宋体" w:hAnsi="宋体" w:eastAsia="宋体" w:cs="宋体"/>
          <w:kern w:val="2"/>
          <w:sz w:val="24"/>
          <w:szCs w:val="24"/>
          <w:lang w:val="zh-CN" w:eastAsia="zh-CN" w:bidi="zh-CN"/>
        </w:rPr>
        <w:t>专业教室基本条件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kern w:val="2"/>
          <w:sz w:val="24"/>
          <w:szCs w:val="24"/>
          <w:lang w:val="zh-CN" w:eastAsia="zh-CN" w:bidi="zh-CN"/>
        </w:rPr>
      </w:pPr>
      <w:bookmarkStart w:id="1" w:name="一般配备黑（白）板、多媒体计算机、投影设备、音响设备，互联网接入或WiFi环境，"/>
      <w:bookmarkEnd w:id="1"/>
      <w:r>
        <w:rPr>
          <w:rFonts w:hint="eastAsia" w:ascii="宋体" w:hAnsi="宋体" w:eastAsia="宋体" w:cs="宋体"/>
          <w:kern w:val="2"/>
          <w:sz w:val="24"/>
          <w:szCs w:val="24"/>
          <w:lang w:val="zh-CN" w:eastAsia="zh-CN" w:bidi="zh-CN"/>
        </w:rPr>
        <w:t>一般配备黑（白）板、多媒体计算机、投影设备、音响设备，互联网接入或WiFi 环境，并具有网络安全防护措施。安装应急照明装置并保持良好状态，符合紧急疏散要求、标志明显、保持逃生通道畅通无阻</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kern w:val="2"/>
          <w:sz w:val="24"/>
          <w:szCs w:val="24"/>
          <w:lang w:val="zh-CN" w:eastAsia="zh-CN" w:bidi="zh-CN"/>
        </w:rPr>
      </w:pPr>
      <w:r>
        <w:rPr>
          <w:rFonts w:hint="eastAsia" w:ascii="宋体" w:hAnsi="宋体" w:eastAsia="宋体" w:cs="宋体"/>
          <w:kern w:val="2"/>
          <w:sz w:val="24"/>
          <w:szCs w:val="24"/>
          <w:lang w:val="en-US" w:eastAsia="zh-CN" w:bidi="zh-CN"/>
        </w:rPr>
        <w:t>2</w:t>
      </w:r>
      <w:r>
        <w:rPr>
          <w:rFonts w:hint="eastAsia" w:asciiTheme="minorEastAsia" w:hAnsiTheme="minorEastAsia"/>
          <w:sz w:val="24"/>
          <w:szCs w:val="24"/>
        </w:rPr>
        <w:t>．</w:t>
      </w:r>
      <w:r>
        <w:rPr>
          <w:rFonts w:hint="eastAsia" w:ascii="宋体" w:hAnsi="宋体" w:eastAsia="宋体" w:cs="宋体"/>
          <w:kern w:val="2"/>
          <w:sz w:val="24"/>
          <w:szCs w:val="24"/>
          <w:lang w:val="zh-CN" w:eastAsia="zh-CN" w:bidi="zh-CN"/>
        </w:rPr>
        <w:t>校内外实践教学基地的要求</w:t>
      </w:r>
    </w:p>
    <w:tbl>
      <w:tblPr>
        <w:tblStyle w:val="1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
        <w:gridCol w:w="2940"/>
        <w:gridCol w:w="4215"/>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blHeader/>
          <w:jc w:val="center"/>
        </w:trPr>
        <w:tc>
          <w:tcPr>
            <w:tcW w:w="6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29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实训基地名称</w:t>
            </w:r>
          </w:p>
        </w:tc>
        <w:tc>
          <w:tcPr>
            <w:tcW w:w="421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主要实训、实习项目</w:t>
            </w:r>
          </w:p>
        </w:tc>
        <w:tc>
          <w:tcPr>
            <w:tcW w:w="71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29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海天集团海天装饰公司</w:t>
            </w:r>
          </w:p>
        </w:tc>
        <w:tc>
          <w:tcPr>
            <w:tcW w:w="421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岗位认识、装饰材料认知、工地实践</w:t>
            </w:r>
          </w:p>
        </w:tc>
        <w:tc>
          <w:tcPr>
            <w:tcW w:w="7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jc w:val="center"/>
        </w:trPr>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29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海天集团吉诚装饰公司</w:t>
            </w:r>
          </w:p>
        </w:tc>
        <w:tc>
          <w:tcPr>
            <w:tcW w:w="421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岗位认识、装饰材料认知、工地实践</w:t>
            </w:r>
          </w:p>
        </w:tc>
        <w:tc>
          <w:tcPr>
            <w:tcW w:w="7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jc w:val="center"/>
        </w:trPr>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29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海天集团欧伦达装饰公司</w:t>
            </w:r>
          </w:p>
        </w:tc>
        <w:tc>
          <w:tcPr>
            <w:tcW w:w="421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岗位认识、装饰材料认知、工地实践</w:t>
            </w:r>
          </w:p>
        </w:tc>
        <w:tc>
          <w:tcPr>
            <w:tcW w:w="7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hint="eastAsia" w:ascii="宋体" w:hAnsi="宋体" w:eastAsia="宋体" w:cs="宋体"/>
                <w:color w:val="auto"/>
                <w:sz w:val="21"/>
                <w:szCs w:val="21"/>
              </w:rPr>
            </w:pPr>
          </w:p>
        </w:tc>
      </w:tr>
    </w:tbl>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kern w:val="2"/>
          <w:sz w:val="24"/>
          <w:szCs w:val="24"/>
          <w:lang w:val="zh-CN" w:eastAsia="zh-CN" w:bidi="zh-CN"/>
        </w:rPr>
      </w:pPr>
      <w:r>
        <w:rPr>
          <w:rFonts w:hint="eastAsia" w:ascii="宋体" w:hAnsi="宋体" w:eastAsia="宋体" w:cs="宋体"/>
          <w:kern w:val="2"/>
          <w:sz w:val="24"/>
          <w:szCs w:val="24"/>
          <w:lang w:val="en-US" w:eastAsia="zh-CN" w:bidi="zh-CN"/>
        </w:rPr>
        <w:t>3</w:t>
      </w:r>
      <w:r>
        <w:rPr>
          <w:rFonts w:hint="eastAsia" w:asciiTheme="minorEastAsia" w:hAnsiTheme="minorEastAsia"/>
          <w:sz w:val="24"/>
          <w:szCs w:val="24"/>
        </w:rPr>
        <w:t>．</w:t>
      </w:r>
      <w:r>
        <w:rPr>
          <w:rFonts w:hint="eastAsia" w:ascii="宋体" w:hAnsi="宋体" w:eastAsia="宋体" w:cs="宋体"/>
          <w:kern w:val="2"/>
          <w:sz w:val="24"/>
          <w:szCs w:val="24"/>
          <w:lang w:val="zh-CN" w:eastAsia="zh-CN" w:bidi="zh-CN"/>
        </w:rPr>
        <w:t>专业机房</w:t>
      </w:r>
      <w:bookmarkStart w:id="2" w:name="配备高性能电脑、服务器、交换机、投影机、音箱、稳压器、黑（白）板等设备，学生桌椅"/>
      <w:bookmarkEnd w:id="2"/>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配备高性能电脑、服务器、交换机、投影机、音箱、稳压器、黑（白）板等设备，学生桌椅及教师桌椅，互联网接入或 WiFi 环境， 电子教室管理系统以及AutoCAD、3Dmax、Sketchup、Photoshop、Revit 等专业软件。用于室内电脑效果图设计与制作等课程的教学与实训。</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4</w:t>
      </w:r>
      <w:r>
        <w:rPr>
          <w:rFonts w:hint="eastAsia" w:asciiTheme="minorEastAsia" w:hAnsiTheme="minorEastAsia"/>
          <w:sz w:val="24"/>
          <w:szCs w:val="24"/>
        </w:rPr>
        <w:t>．</w:t>
      </w:r>
      <w:r>
        <w:rPr>
          <w:rFonts w:hint="eastAsia" w:ascii="宋体" w:hAnsi="宋体" w:eastAsia="宋体" w:cs="宋体"/>
          <w:kern w:val="2"/>
          <w:sz w:val="24"/>
          <w:szCs w:val="24"/>
          <w:lang w:val="en-US" w:eastAsia="zh-CN" w:bidi="zh-CN"/>
        </w:rPr>
        <w:t>材料、构造实训室</w:t>
      </w:r>
      <w:bookmarkStart w:id="3" w:name="展示吊顶工程、墙柱面、地面、门窗、隔断、楼梯、扶栏等施工构造与工艺，陈列金属、木"/>
      <w:bookmarkEnd w:id="3"/>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b/>
          <w:sz w:val="24"/>
          <w:szCs w:val="24"/>
        </w:rPr>
      </w:pPr>
      <w:r>
        <w:rPr>
          <w:rFonts w:hint="eastAsia" w:ascii="宋体" w:hAnsi="宋体" w:eastAsia="宋体" w:cs="宋体"/>
          <w:kern w:val="2"/>
          <w:sz w:val="24"/>
          <w:szCs w:val="24"/>
          <w:lang w:val="en-US" w:eastAsia="zh-CN" w:bidi="zh-CN"/>
        </w:rPr>
        <w:t>展示吊顶工程、墙柱面、地面、门窗、隔断、楼梯、扶栏等施工构造与工艺，陈列金属、木制品、石材、软制品、五金、胶料、油漆等材料，配备雕刻机、手电钻、气钉枪、电圆锯等常用器具。用于室内装饰材料与施工工艺等课程的教学与实训。</w:t>
      </w:r>
    </w:p>
    <w:p>
      <w:pPr>
        <w:numPr>
          <w:ilvl w:val="0"/>
          <w:numId w:val="5"/>
        </w:numPr>
        <w:adjustRightInd w:val="0"/>
        <w:spacing w:line="560" w:lineRule="exact"/>
        <w:ind w:left="0" w:leftChars="0" w:firstLine="482" w:firstLineChars="200"/>
        <w:rPr>
          <w:rFonts w:hint="eastAsia" w:asciiTheme="minorEastAsia" w:hAnsiTheme="minorEastAsia"/>
          <w:b/>
          <w:sz w:val="24"/>
          <w:szCs w:val="24"/>
        </w:rPr>
      </w:pPr>
      <w:r>
        <w:rPr>
          <w:rFonts w:hint="eastAsia" w:asciiTheme="minorEastAsia" w:hAnsiTheme="minorEastAsia"/>
          <w:b/>
          <w:sz w:val="24"/>
          <w:szCs w:val="24"/>
        </w:rPr>
        <w:t>教学资源</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主要包括能够满足学生专业学习、教师专业教学研究和教学实施需要的教材、图书及数字化资源等。</w:t>
      </w:r>
    </w:p>
    <w:p>
      <w:pPr>
        <w:spacing w:beforeLines="0" w:afterLines="0" w:line="360" w:lineRule="auto"/>
        <w:ind w:firstLine="480"/>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1.</w:t>
      </w:r>
      <w:r>
        <w:rPr>
          <w:rFonts w:hint="eastAsia" w:ascii="宋体" w:hAnsi="宋体" w:eastAsia="宋体" w:cs="宋体"/>
          <w:color w:val="auto"/>
          <w:sz w:val="24"/>
          <w:szCs w:val="24"/>
          <w:lang w:val="zh-CN"/>
        </w:rPr>
        <w:t>教学资料：课程标准、理论授课计划、实验实训计划、考核标准、毕业实习手册、毕业实习考核鉴定表、试题（卷）库、省级技能大赛大纲及辅导资料、授课任务书等；</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cstheme="minorEastAsia"/>
          <w:color w:val="auto"/>
          <w:sz w:val="24"/>
          <w:szCs w:val="24"/>
          <w:lang w:val="en-US" w:eastAsia="zh-CN"/>
        </w:rPr>
        <w:t>2</w:t>
      </w:r>
      <w:r>
        <w:rPr>
          <w:rFonts w:hint="eastAsia" w:asciiTheme="minorEastAsia" w:hAnsiTheme="minorEastAsia"/>
          <w:sz w:val="24"/>
          <w:szCs w:val="24"/>
        </w:rPr>
        <w:t>．</w:t>
      </w:r>
      <w:r>
        <w:rPr>
          <w:rFonts w:hint="eastAsia" w:asciiTheme="minorEastAsia" w:hAnsiTheme="minorEastAsia" w:eastAsiaTheme="minorEastAsia" w:cstheme="minorEastAsia"/>
          <w:color w:val="auto"/>
          <w:sz w:val="24"/>
          <w:szCs w:val="24"/>
        </w:rPr>
        <w:t>教材选用基本要求</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宋体" w:hAnsi="宋体" w:eastAsia="宋体" w:cs="宋体"/>
          <w:color w:val="auto"/>
          <w:sz w:val="24"/>
          <w:szCs w:val="24"/>
          <w:lang w:val="zh-CN"/>
        </w:rPr>
        <w:t>专业主干课按照学校教材管理规定，均选择国家规划教材，建筑装饰类选用十三五规划教材及自选、自编教材。备有其它出版社优秀教材和本科教材作参考。</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cstheme="minorEastAsia"/>
          <w:color w:val="auto"/>
          <w:sz w:val="24"/>
          <w:szCs w:val="24"/>
          <w:lang w:val="en-US" w:eastAsia="zh-CN"/>
        </w:rPr>
        <w:t>3</w:t>
      </w:r>
      <w:r>
        <w:rPr>
          <w:rFonts w:hint="eastAsia" w:asciiTheme="minorEastAsia" w:hAnsiTheme="minorEastAsia"/>
          <w:sz w:val="24"/>
          <w:szCs w:val="24"/>
        </w:rPr>
        <w:t>．</w:t>
      </w:r>
      <w:r>
        <w:rPr>
          <w:rFonts w:hint="eastAsia" w:asciiTheme="minorEastAsia" w:hAnsiTheme="minorEastAsia" w:eastAsiaTheme="minorEastAsia" w:cstheme="minorEastAsia"/>
          <w:color w:val="auto"/>
          <w:sz w:val="24"/>
          <w:szCs w:val="24"/>
        </w:rPr>
        <w:t>图书、文献配备基本要求</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图书文献配备能满足人才培养、专业建设、教科研等工作的需要，方便师生查询、借阅。专业类图书文献主要包括：有关建筑装饰设计、技术、标准、方法、操作规范以及实务案例类图书，行业政策法规资料、有关职业标准定额，施工图集、方案图集资料，专业期（报）刊等。</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cstheme="minorEastAsia"/>
          <w:color w:val="auto"/>
          <w:sz w:val="24"/>
          <w:szCs w:val="24"/>
          <w:lang w:val="en-US" w:eastAsia="zh-CN"/>
        </w:rPr>
        <w:t>4</w:t>
      </w:r>
      <w:r>
        <w:rPr>
          <w:rFonts w:hint="eastAsia" w:asciiTheme="minorEastAsia" w:hAnsiTheme="minorEastAsia"/>
          <w:sz w:val="24"/>
          <w:szCs w:val="24"/>
        </w:rPr>
        <w:t>．</w:t>
      </w:r>
      <w:r>
        <w:rPr>
          <w:rFonts w:hint="eastAsia" w:asciiTheme="minorEastAsia" w:hAnsiTheme="minorEastAsia" w:eastAsiaTheme="minorEastAsia" w:cstheme="minorEastAsia"/>
          <w:color w:val="auto"/>
          <w:sz w:val="24"/>
          <w:szCs w:val="24"/>
        </w:rPr>
        <w:t>数字资源配备基本要求</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建设、配备与本专业有关的音视频素材、教学课件、数字化教学案例库、虚拟仿真软件、数字教材等专业教学资源库，种类丰富、形式多样、使用便捷、动态更新、满足教学。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kern w:val="2"/>
          <w:sz w:val="24"/>
          <w:szCs w:val="24"/>
          <w:lang w:val="en-US" w:eastAsia="zh-CN" w:bidi="zh-CN"/>
        </w:rPr>
      </w:pPr>
      <w:r>
        <w:rPr>
          <w:rFonts w:hint="eastAsia" w:asciiTheme="minorEastAsia" w:hAnsiTheme="minorEastAsia" w:cstheme="minorEastAsia"/>
          <w:kern w:val="2"/>
          <w:sz w:val="24"/>
          <w:szCs w:val="24"/>
          <w:lang w:val="en-US" w:eastAsia="zh-CN" w:bidi="zh-CN"/>
        </w:rPr>
        <w:t>5</w:t>
      </w:r>
      <w:r>
        <w:rPr>
          <w:rFonts w:hint="eastAsia" w:asciiTheme="minorEastAsia" w:hAnsiTheme="minorEastAsia"/>
          <w:sz w:val="24"/>
          <w:szCs w:val="24"/>
        </w:rPr>
        <w:t>．</w:t>
      </w:r>
      <w:r>
        <w:rPr>
          <w:rFonts w:hint="eastAsia" w:asciiTheme="minorEastAsia" w:hAnsiTheme="minorEastAsia" w:eastAsiaTheme="minorEastAsia" w:cstheme="minorEastAsia"/>
          <w:kern w:val="2"/>
          <w:sz w:val="24"/>
          <w:szCs w:val="24"/>
          <w:lang w:val="en-US" w:eastAsia="zh-CN" w:bidi="zh-CN"/>
        </w:rPr>
        <w:t>课件开发</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kern w:val="2"/>
          <w:sz w:val="24"/>
          <w:szCs w:val="24"/>
          <w:lang w:val="en-US" w:eastAsia="zh-CN" w:bidi="zh-CN"/>
        </w:rPr>
      </w:pPr>
      <w:r>
        <w:rPr>
          <w:rFonts w:hint="eastAsia" w:asciiTheme="minorEastAsia" w:hAnsiTheme="minorEastAsia" w:eastAsiaTheme="minorEastAsia" w:cstheme="minorEastAsia"/>
          <w:kern w:val="2"/>
          <w:sz w:val="24"/>
          <w:szCs w:val="24"/>
          <w:lang w:val="en-US" w:eastAsia="zh-CN" w:bidi="zh-CN"/>
        </w:rPr>
        <w:t>美术、设计、软件授课必须有标准化PPT课件（按教学课程大纲知识点制作）；</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kern w:val="2"/>
          <w:sz w:val="24"/>
          <w:szCs w:val="24"/>
          <w:lang w:val="en-US" w:eastAsia="zh-CN" w:bidi="zh-CN"/>
        </w:rPr>
      </w:pPr>
      <w:r>
        <w:rPr>
          <w:rFonts w:hint="eastAsia" w:asciiTheme="minorEastAsia" w:hAnsiTheme="minorEastAsia" w:eastAsiaTheme="minorEastAsia" w:cstheme="minorEastAsia"/>
          <w:kern w:val="2"/>
          <w:sz w:val="24"/>
          <w:szCs w:val="24"/>
          <w:lang w:val="en-US" w:eastAsia="zh-CN" w:bidi="zh-CN"/>
        </w:rPr>
        <w:t>课件内容要求紧扣知识点、图文并茂、设计美观、操作便捷，课件内容结合室内装饰市场信息更新、替换，以满足教学改革的需要；</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kern w:val="2"/>
          <w:sz w:val="24"/>
          <w:szCs w:val="24"/>
          <w:lang w:val="en-US" w:eastAsia="zh-CN" w:bidi="zh-CN"/>
        </w:rPr>
      </w:pPr>
      <w:r>
        <w:rPr>
          <w:rFonts w:hint="eastAsia" w:asciiTheme="minorEastAsia" w:hAnsiTheme="minorEastAsia" w:eastAsiaTheme="minorEastAsia" w:cstheme="minorEastAsia"/>
          <w:kern w:val="2"/>
          <w:sz w:val="24"/>
          <w:szCs w:val="24"/>
          <w:lang w:val="en-US" w:eastAsia="zh-CN" w:bidi="zh-CN"/>
        </w:rPr>
        <w:t>充分利用视频、音频、动画等多媒体技术，紧扣教学大纲，制作能体现工作过程导向的专业核心课程教学课件。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kern w:val="2"/>
          <w:sz w:val="24"/>
          <w:szCs w:val="24"/>
          <w:lang w:val="en-US" w:eastAsia="zh-CN" w:bidi="zh-CN"/>
        </w:rPr>
      </w:pPr>
      <w:r>
        <w:rPr>
          <w:rFonts w:hint="eastAsia" w:asciiTheme="minorEastAsia" w:hAnsiTheme="minorEastAsia" w:eastAsiaTheme="minorEastAsia" w:cstheme="minorEastAsia"/>
          <w:kern w:val="2"/>
          <w:sz w:val="24"/>
          <w:szCs w:val="24"/>
          <w:lang w:val="en-US" w:eastAsia="zh-CN" w:bidi="zh-CN"/>
        </w:rPr>
        <w:t>开发基于教研工作过程中美术、设计、软件的教材、教案（按学期编制）。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kern w:val="2"/>
          <w:sz w:val="24"/>
          <w:szCs w:val="24"/>
          <w:lang w:val="en-US" w:eastAsia="zh-CN" w:bidi="zh-CN"/>
        </w:rPr>
      </w:pPr>
      <w:r>
        <w:rPr>
          <w:rFonts w:hint="eastAsia" w:asciiTheme="minorEastAsia" w:hAnsiTheme="minorEastAsia" w:cstheme="minorEastAsia"/>
          <w:kern w:val="2"/>
          <w:sz w:val="24"/>
          <w:szCs w:val="24"/>
          <w:lang w:val="en-US" w:eastAsia="zh-CN" w:bidi="zh-CN"/>
        </w:rPr>
        <w:t>6</w:t>
      </w:r>
      <w:r>
        <w:rPr>
          <w:rFonts w:hint="eastAsia" w:asciiTheme="minorEastAsia" w:hAnsiTheme="minorEastAsia"/>
          <w:sz w:val="24"/>
          <w:szCs w:val="24"/>
        </w:rPr>
        <w:t>．</w:t>
      </w:r>
      <w:r>
        <w:rPr>
          <w:rFonts w:hint="eastAsia" w:asciiTheme="minorEastAsia" w:hAnsiTheme="minorEastAsia" w:eastAsiaTheme="minorEastAsia" w:cstheme="minorEastAsia"/>
          <w:kern w:val="2"/>
          <w:sz w:val="24"/>
          <w:szCs w:val="24"/>
          <w:lang w:val="en-US" w:eastAsia="zh-CN" w:bidi="zh-CN"/>
        </w:rPr>
        <w:t>网络学习课程开发</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kern w:val="2"/>
          <w:sz w:val="24"/>
          <w:szCs w:val="24"/>
          <w:lang w:val="en-US" w:eastAsia="zh-CN" w:bidi="zh-CN"/>
        </w:rPr>
      </w:pPr>
      <w:r>
        <w:rPr>
          <w:rFonts w:hint="eastAsia" w:asciiTheme="minorEastAsia" w:hAnsiTheme="minorEastAsia" w:eastAsiaTheme="minorEastAsia" w:cstheme="minorEastAsia"/>
          <w:kern w:val="2"/>
          <w:sz w:val="24"/>
          <w:szCs w:val="24"/>
          <w:lang w:val="en-US" w:eastAsia="zh-CN" w:bidi="zh-CN"/>
        </w:rPr>
        <w:t>开发具备网络交互功能，如授课、答疑、在线测试等；具备跨时空的学习资源，如电子教案、学习参考资料目录、习题库、课程标准等。</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b/>
          <w:sz w:val="24"/>
          <w:szCs w:val="24"/>
        </w:rPr>
      </w:pPr>
      <w:r>
        <w:rPr>
          <w:rFonts w:hint="eastAsia" w:asciiTheme="minorEastAsia" w:hAnsiTheme="minorEastAsia" w:cstheme="minorEastAsia"/>
          <w:kern w:val="2"/>
          <w:sz w:val="24"/>
          <w:szCs w:val="24"/>
          <w:lang w:val="en-US" w:eastAsia="zh-CN" w:bidi="zh-CN"/>
        </w:rPr>
        <w:t>7</w:t>
      </w:r>
      <w:r>
        <w:rPr>
          <w:rFonts w:hint="eastAsia" w:asciiTheme="minorEastAsia" w:hAnsiTheme="minorEastAsia"/>
          <w:sz w:val="24"/>
          <w:szCs w:val="24"/>
        </w:rPr>
        <w:t>．</w:t>
      </w:r>
      <w:r>
        <w:rPr>
          <w:rFonts w:hint="eastAsia" w:asciiTheme="minorEastAsia" w:hAnsiTheme="minorEastAsia" w:eastAsiaTheme="minorEastAsia" w:cstheme="minorEastAsia"/>
          <w:kern w:val="2"/>
          <w:sz w:val="24"/>
          <w:szCs w:val="24"/>
          <w:lang w:val="en-US" w:eastAsia="zh-CN" w:bidi="zh-CN"/>
        </w:rPr>
        <w:t>按美术、设计、软件及各专业阶段建设室内设计学习素材库，并及时更新、替换。</w:t>
      </w:r>
    </w:p>
    <w:p>
      <w:pPr>
        <w:adjustRightInd w:val="0"/>
        <w:spacing w:line="560" w:lineRule="exact"/>
        <w:ind w:firstLine="482" w:firstLineChars="200"/>
        <w:rPr>
          <w:rFonts w:hint="eastAsia" w:asciiTheme="minorEastAsia" w:hAnsiTheme="minorEastAsia"/>
          <w:b/>
          <w:sz w:val="24"/>
          <w:szCs w:val="24"/>
        </w:rPr>
      </w:pPr>
      <w:r>
        <w:rPr>
          <w:rFonts w:hint="eastAsia" w:asciiTheme="minorEastAsia" w:hAnsiTheme="minorEastAsia"/>
          <w:b/>
          <w:sz w:val="24"/>
          <w:szCs w:val="24"/>
        </w:rPr>
        <w:t>（四）教学方法</w:t>
      </w:r>
    </w:p>
    <w:p>
      <w:pPr>
        <w:spacing w:beforeLines="0" w:afterLines="0" w:line="360" w:lineRule="auto"/>
        <w:ind w:firstLine="48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根据建筑装饰技术专业实践性强的特点，</w:t>
      </w:r>
      <w:r>
        <w:rPr>
          <w:rFonts w:hint="eastAsia" w:ascii="宋体" w:hAnsi="宋体" w:eastAsia="宋体" w:cs="宋体"/>
          <w:color w:val="auto"/>
          <w:sz w:val="24"/>
          <w:szCs w:val="24"/>
          <w:lang w:val="en-US" w:eastAsia="zh-CN"/>
        </w:rPr>
        <w:t>教师</w:t>
      </w:r>
      <w:r>
        <w:rPr>
          <w:rFonts w:hint="eastAsia" w:ascii="宋体" w:hAnsi="宋体" w:eastAsia="宋体" w:cs="宋体"/>
          <w:color w:val="auto"/>
          <w:sz w:val="24"/>
          <w:szCs w:val="24"/>
          <w:lang w:val="zh-CN"/>
        </w:rPr>
        <w:t>应依据专业培养目标、课程教学要求、学生学习基础、教学资源等，采用适当的教学方法，以达到预期的教学目标。</w:t>
      </w:r>
    </w:p>
    <w:p>
      <w:pPr>
        <w:spacing w:beforeLines="0" w:afterLines="0" w:line="360" w:lineRule="auto"/>
        <w:ind w:firstLine="48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项目导向：根据专业培养目标（知识、能力、素质），以方案设计过程中典型的工作任务为载体，解构、重构课程内容，组织教学项目。通过项目教学，达到培养学生职业能力的目的。教学项目的选取应具有实用、可操作、可检验、可迁移性，激发学生的学习动力。按工作任务组织教学项目的课程采用项目导向法教学。</w:t>
      </w:r>
    </w:p>
    <w:p>
      <w:pPr>
        <w:adjustRightInd w:val="0"/>
        <w:spacing w:line="560" w:lineRule="exact"/>
        <w:ind w:firstLine="480" w:firstLineChars="200"/>
        <w:rPr>
          <w:rFonts w:hint="eastAsia" w:asciiTheme="minorEastAsia" w:hAnsiTheme="minorEastAsia"/>
          <w:b/>
          <w:sz w:val="24"/>
          <w:szCs w:val="24"/>
        </w:rPr>
      </w:pPr>
      <w:r>
        <w:rPr>
          <w:rFonts w:hint="eastAsia" w:ascii="宋体" w:hAnsi="宋体" w:eastAsia="宋体" w:cs="宋体"/>
          <w:color w:val="auto"/>
          <w:sz w:val="24"/>
          <w:szCs w:val="24"/>
          <w:lang w:val="zh-CN"/>
        </w:rPr>
        <w:t>任务驱动：在项目教学过程中，注重培养学生独立完成工作任务的能力，以问题的解决为目的讲授知识，把单纯的知识传授转化为用知识去解决实际问题，注重知识的应用性。对实践性强的学习任务，在讲授相关知识的基础上，通过教师的引导，学生自主完成生产性任务。按工作过程组织的实训项目采用任务驱动法教学。</w:t>
      </w:r>
    </w:p>
    <w:p>
      <w:pPr>
        <w:numPr>
          <w:ilvl w:val="0"/>
          <w:numId w:val="0"/>
        </w:numPr>
        <w:adjustRightInd w:val="0"/>
        <w:spacing w:line="560" w:lineRule="exact"/>
        <w:ind w:leftChars="200"/>
        <w:rPr>
          <w:rFonts w:hint="eastAsia" w:asciiTheme="minorEastAsia" w:hAnsiTheme="minorEastAsia"/>
          <w:b/>
          <w:sz w:val="24"/>
          <w:szCs w:val="24"/>
        </w:rPr>
      </w:pPr>
      <w:r>
        <w:rPr>
          <w:rFonts w:hint="eastAsia" w:asciiTheme="minorEastAsia" w:hAnsiTheme="minorEastAsia"/>
          <w:b/>
          <w:sz w:val="24"/>
          <w:szCs w:val="24"/>
          <w:lang w:eastAsia="zh-CN"/>
        </w:rPr>
        <w:t>（</w:t>
      </w:r>
      <w:r>
        <w:rPr>
          <w:rFonts w:hint="eastAsia" w:asciiTheme="minorEastAsia" w:hAnsiTheme="minorEastAsia"/>
          <w:b/>
          <w:sz w:val="24"/>
          <w:szCs w:val="24"/>
          <w:lang w:val="en-US" w:eastAsia="zh-CN"/>
        </w:rPr>
        <w:t>五</w:t>
      </w:r>
      <w:r>
        <w:rPr>
          <w:rFonts w:hint="eastAsia" w:asciiTheme="minorEastAsia" w:hAnsiTheme="minorEastAsia"/>
          <w:b/>
          <w:sz w:val="24"/>
          <w:szCs w:val="24"/>
          <w:lang w:eastAsia="zh-CN"/>
        </w:rPr>
        <w:t>）</w:t>
      </w:r>
      <w:r>
        <w:rPr>
          <w:rFonts w:hint="eastAsia" w:asciiTheme="minorEastAsia" w:hAnsiTheme="minorEastAsia"/>
          <w:b/>
          <w:sz w:val="24"/>
          <w:szCs w:val="24"/>
        </w:rPr>
        <w:t>教学评价</w:t>
      </w:r>
    </w:p>
    <w:p>
      <w:pPr>
        <w:spacing w:beforeLines="0" w:afterLines="0" w:line="360" w:lineRule="auto"/>
        <w:ind w:firstLine="48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对于教师教学评价主要通过学生评价和专家评价两种途径。</w:t>
      </w:r>
    </w:p>
    <w:p>
      <w:pPr>
        <w:spacing w:beforeLines="0" w:afterLines="0" w:line="360" w:lineRule="auto"/>
        <w:ind w:firstLine="48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在学生评价中，学院每学期举行至少两次的学生对任课教师教学情况评价，要求每名学生必须对任课教师进行评价，每年学院将获得完整的学生评价数据。除此之外，在每学期的期中教学检查阶段，各专业均会召开学生座谈会，针对每门课程在前半段的教学情况进行评价，评价侧重于在专业教学内容、教学效果上。在专家评价中，主要通过专家听课、督导听课、同行教师听课等几种方式对教师的教学方式和教学水平进行评价。</w:t>
      </w:r>
    </w:p>
    <w:p>
      <w:pPr>
        <w:spacing w:beforeLines="0" w:afterLines="0" w:line="360" w:lineRule="auto"/>
        <w:ind w:firstLine="480"/>
        <w:rPr>
          <w:rFonts w:hint="eastAsia" w:asciiTheme="minorEastAsia" w:hAnsiTheme="minorEastAsia"/>
          <w:b/>
          <w:sz w:val="24"/>
          <w:szCs w:val="24"/>
        </w:rPr>
      </w:pPr>
      <w:r>
        <w:rPr>
          <w:rFonts w:hint="eastAsia" w:ascii="宋体" w:hAnsi="宋体" w:eastAsia="宋体" w:cs="宋体"/>
          <w:color w:val="auto"/>
          <w:sz w:val="24"/>
          <w:szCs w:val="24"/>
          <w:lang w:val="zh-CN"/>
        </w:rPr>
        <w:t>对于学生的学习考核在不同的阶段主要有平时考核、实践操作考核、期末考核、毕业综合考核几种方式。根据课程的性质不同，考核成绩所占的比例也有所差异。对于考查课程，平时所占成绩的比例大于考试课的比例，一般会占到60%-70%。平时考核成绩一般分为平时表现、平时作业和实践操作等几种方式。期末考核一般以笔试为主。除此之外，如果哪门课程涉及到了专业资格证书的考试，且获取了专业资格证书，则可以免除本门课程的期末考核内容，且期末考核成绩为优秀等次。</w:t>
      </w:r>
    </w:p>
    <w:p>
      <w:pPr>
        <w:numPr>
          <w:ilvl w:val="0"/>
          <w:numId w:val="6"/>
        </w:numPr>
        <w:adjustRightInd w:val="0"/>
        <w:spacing w:line="560" w:lineRule="exact"/>
        <w:ind w:firstLine="482" w:firstLineChars="200"/>
        <w:rPr>
          <w:rFonts w:hint="eastAsia" w:asciiTheme="minorEastAsia" w:hAnsiTheme="minorEastAsia"/>
          <w:b/>
          <w:sz w:val="24"/>
          <w:szCs w:val="24"/>
        </w:rPr>
      </w:pPr>
      <w:r>
        <w:rPr>
          <w:rFonts w:hint="eastAsia" w:asciiTheme="minorEastAsia" w:hAnsiTheme="minorEastAsia"/>
          <w:b/>
          <w:sz w:val="24"/>
          <w:szCs w:val="24"/>
        </w:rPr>
        <w:t>质量管理</w:t>
      </w:r>
    </w:p>
    <w:p>
      <w:pPr>
        <w:spacing w:beforeLines="0" w:afterLines="0" w:line="360" w:lineRule="auto"/>
        <w:ind w:firstLine="48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为了保证行政执行专业建设能够顺利达到预期目标，建成对专业与课程建设具有质量监测功能的控制体系很有必要。质量监控体系建设任务主要由建筑工程系“教学质量监控小组”承担，负责对本专业教育教学工作质量、专业与课程建设、实训基地建设和师资队伍建设的质量进行监控，并配合学院质量监测工作平台，建成“纵向数据质量系统”（“毕业生质量反馈”和“在校生个体发展监测”），监控人才培养模式改革的质量。如下图：</w:t>
      </w:r>
    </w:p>
    <w:p>
      <w:pPr>
        <w:widowControl/>
        <w:adjustRightInd w:val="0"/>
        <w:snapToGrid w:val="0"/>
        <w:rPr>
          <w:rFonts w:hint="eastAsia" w:ascii="宋体" w:hAnsi="宋体"/>
          <w:szCs w:val="21"/>
        </w:rPr>
      </w:pPr>
    </w:p>
    <w:p>
      <w:pPr>
        <w:widowControl/>
        <w:adjustRightInd w:val="0"/>
        <w:snapToGrid w:val="0"/>
        <w:jc w:val="center"/>
        <w:rPr>
          <w:rFonts w:hint="eastAsia" w:ascii="宋体" w:hAnsi="宋体"/>
          <w:szCs w:val="21"/>
        </w:rPr>
      </w:pPr>
      <w:r>
        <w:rPr>
          <w:rFonts w:ascii="宋体" w:hAnsi="宋体"/>
          <w:szCs w:val="21"/>
        </w:rPr>
        <mc:AlternateContent>
          <mc:Choice Requires="wpg">
            <w:drawing>
              <wp:inline distT="0" distB="0" distL="114300" distR="114300">
                <wp:extent cx="5143500" cy="2813050"/>
                <wp:effectExtent l="7620" t="8255" r="11430" b="17145"/>
                <wp:docPr id="39" name="组合 39"/>
                <wp:cNvGraphicFramePr/>
                <a:graphic xmlns:a="http://schemas.openxmlformats.org/drawingml/2006/main">
                  <a:graphicData uri="http://schemas.microsoft.com/office/word/2010/wordprocessingGroup">
                    <wpg:wgp>
                      <wpg:cNvGrpSpPr>
                        <a:grpSpLocks noRot="1"/>
                      </wpg:cNvGrpSpPr>
                      <wpg:grpSpPr>
                        <a:xfrm>
                          <a:off x="0" y="0"/>
                          <a:ext cx="5143500" cy="2813050"/>
                          <a:chOff x="0" y="0"/>
                          <a:chExt cx="7526" cy="4792"/>
                        </a:xfrm>
                      </wpg:grpSpPr>
                      <wpg:grpSp>
                        <wpg:cNvPr id="40" name="组合 6"/>
                        <wpg:cNvGrpSpPr/>
                        <wpg:grpSpPr>
                          <a:xfrm>
                            <a:off x="2506" y="677"/>
                            <a:ext cx="2414" cy="982"/>
                            <a:chOff x="0" y="0"/>
                            <a:chExt cx="2414" cy="982"/>
                          </a:xfrm>
                        </wpg:grpSpPr>
                        <wps:wsp>
                          <wps:cNvPr id="3" name="直接连接符 2"/>
                          <wps:cNvCnPr/>
                          <wps:spPr>
                            <a:xfrm>
                              <a:off x="1172" y="0"/>
                              <a:ext cx="1" cy="982"/>
                            </a:xfrm>
                            <a:prstGeom prst="line">
                              <a:avLst/>
                            </a:prstGeom>
                            <a:ln w="15875" cap="flat" cmpd="sng">
                              <a:solidFill>
                                <a:srgbClr val="739CC3"/>
                              </a:solidFill>
                              <a:prstDash val="solid"/>
                              <a:headEnd type="none" w="med" len="med"/>
                              <a:tailEnd type="none" w="med" len="med"/>
                            </a:ln>
                          </wps:spPr>
                          <wps:bodyPr upright="1"/>
                        </wps:wsp>
                        <wps:wsp>
                          <wps:cNvPr id="4" name="直接连接符 3"/>
                          <wps:cNvCnPr/>
                          <wps:spPr>
                            <a:xfrm>
                              <a:off x="0" y="532"/>
                              <a:ext cx="2414" cy="14"/>
                            </a:xfrm>
                            <a:prstGeom prst="line">
                              <a:avLst/>
                            </a:prstGeom>
                            <a:ln w="15875" cap="flat" cmpd="sng">
                              <a:solidFill>
                                <a:srgbClr val="739CC3"/>
                              </a:solidFill>
                              <a:prstDash val="solid"/>
                              <a:headEnd type="none" w="med" len="med"/>
                              <a:tailEnd type="none" w="med" len="med"/>
                            </a:ln>
                          </wps:spPr>
                          <wps:bodyPr upright="1"/>
                        </wps:wsp>
                        <wps:wsp>
                          <wps:cNvPr id="5" name="直接连接符 4"/>
                          <wps:cNvCnPr/>
                          <wps:spPr>
                            <a:xfrm>
                              <a:off x="0" y="518"/>
                              <a:ext cx="1" cy="437"/>
                            </a:xfrm>
                            <a:prstGeom prst="line">
                              <a:avLst/>
                            </a:prstGeom>
                            <a:ln w="15875" cap="flat" cmpd="sng">
                              <a:solidFill>
                                <a:srgbClr val="739CC3"/>
                              </a:solidFill>
                              <a:prstDash val="solid"/>
                              <a:headEnd type="none" w="med" len="med"/>
                              <a:tailEnd type="none" w="med" len="med"/>
                            </a:ln>
                          </wps:spPr>
                          <wps:bodyPr upright="1"/>
                        </wps:wsp>
                        <wps:wsp>
                          <wps:cNvPr id="7" name="直接连接符 5"/>
                          <wps:cNvCnPr/>
                          <wps:spPr>
                            <a:xfrm>
                              <a:off x="2414" y="518"/>
                              <a:ext cx="1" cy="437"/>
                            </a:xfrm>
                            <a:prstGeom prst="line">
                              <a:avLst/>
                            </a:prstGeom>
                            <a:ln w="15875" cap="flat" cmpd="sng">
                              <a:solidFill>
                                <a:srgbClr val="739CC3"/>
                              </a:solidFill>
                              <a:prstDash val="solid"/>
                              <a:headEnd type="none" w="med" len="med"/>
                              <a:tailEnd type="none" w="med" len="med"/>
                            </a:ln>
                          </wps:spPr>
                          <wps:bodyPr upright="1"/>
                        </wps:wsp>
                      </wpg:grpSp>
                      <wpg:grpSp>
                        <wpg:cNvPr id="41" name="组合 30"/>
                        <wpg:cNvGrpSpPr/>
                        <wpg:grpSpPr>
                          <a:xfrm>
                            <a:off x="0" y="0"/>
                            <a:ext cx="7526" cy="4793"/>
                            <a:chOff x="0" y="0"/>
                            <a:chExt cx="7526" cy="4793"/>
                          </a:xfrm>
                        </wpg:grpSpPr>
                        <wps:wsp>
                          <wps:cNvPr id="9" name="矩形 7"/>
                          <wps:cNvSpPr/>
                          <wps:spPr>
                            <a:xfrm>
                              <a:off x="2086" y="0"/>
                              <a:ext cx="3235" cy="681"/>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pPr>
                                  <w:jc w:val="center"/>
                                </w:pPr>
                                <w:r>
                                  <w:rPr>
                                    <w:rFonts w:hint="eastAsia"/>
                                  </w:rPr>
                                  <w:t>教育教学管理与质量监控体系</w:t>
                                </w:r>
                              </w:p>
                            </w:txbxContent>
                          </wps:txbx>
                          <wps:bodyPr lIns="91439" tIns="45720" rIns="91439" bIns="45720" upright="1"/>
                        </wps:wsp>
                        <wps:wsp>
                          <wps:cNvPr id="10" name="直接连接符 8"/>
                          <wps:cNvCnPr/>
                          <wps:spPr>
                            <a:xfrm>
                              <a:off x="751" y="2352"/>
                              <a:ext cx="14" cy="928"/>
                            </a:xfrm>
                            <a:prstGeom prst="line">
                              <a:avLst/>
                            </a:prstGeom>
                            <a:ln w="15875" cap="flat" cmpd="sng">
                              <a:solidFill>
                                <a:srgbClr val="739CC3"/>
                              </a:solidFill>
                              <a:prstDash val="solid"/>
                              <a:headEnd type="none" w="med" len="med"/>
                              <a:tailEnd type="none" w="med" len="med"/>
                            </a:ln>
                          </wps:spPr>
                          <wps:bodyPr upright="1"/>
                        </wps:wsp>
                        <wpg:grpSp>
                          <wpg:cNvPr id="42" name="组合 15"/>
                          <wpg:cNvGrpSpPr/>
                          <wpg:grpSpPr>
                            <a:xfrm>
                              <a:off x="0" y="1385"/>
                              <a:ext cx="7526" cy="2862"/>
                              <a:chOff x="0" y="0"/>
                              <a:chExt cx="7526" cy="2862"/>
                            </a:xfrm>
                          </wpg:grpSpPr>
                          <wps:wsp>
                            <wps:cNvPr id="12" name="矩形 9"/>
                            <wps:cNvSpPr/>
                            <wps:spPr>
                              <a:xfrm>
                                <a:off x="13" y="0"/>
                                <a:ext cx="1487" cy="967"/>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r>
                                    <w:rPr>
                                      <w:rFonts w:hint="eastAsia"/>
                                    </w:rPr>
                                    <w:t>在校生个体发展监测</w:t>
                                  </w:r>
                                </w:p>
                              </w:txbxContent>
                            </wps:txbx>
                            <wps:bodyPr lIns="91439" tIns="45720" rIns="91439" bIns="45720" upright="1"/>
                          </wps:wsp>
                          <wps:wsp>
                            <wps:cNvPr id="13" name="矩形 10"/>
                            <wps:cNvSpPr/>
                            <wps:spPr>
                              <a:xfrm>
                                <a:off x="2180" y="286"/>
                                <a:ext cx="586" cy="2047"/>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r>
                                    <w:rPr>
                                      <w:rFonts w:hint="eastAsia"/>
                                    </w:rPr>
                                    <w:t>师资队伍建设质量</w:t>
                                  </w:r>
                                </w:p>
                              </w:txbxContent>
                            </wps:txbx>
                            <wps:bodyPr vert="eaVert" lIns="91439" tIns="45720" rIns="91439" bIns="45720" upright="1"/>
                          </wps:wsp>
                          <wps:wsp>
                            <wps:cNvPr id="14" name="矩形 11"/>
                            <wps:cNvSpPr/>
                            <wps:spPr>
                              <a:xfrm>
                                <a:off x="3367" y="299"/>
                                <a:ext cx="586" cy="2047"/>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pPr>
                                    <w:jc w:val="center"/>
                                  </w:pPr>
                                  <w:r>
                                    <w:rPr>
                                      <w:rFonts w:hint="eastAsia"/>
                                    </w:rPr>
                                    <w:t>实训基地建设质量</w:t>
                                  </w:r>
                                </w:p>
                              </w:txbxContent>
                            </wps:txbx>
                            <wps:bodyPr vert="eaVert" lIns="91439" tIns="45720" rIns="91439" bIns="45720" upright="1"/>
                          </wps:wsp>
                          <wps:wsp>
                            <wps:cNvPr id="16" name="矩形 12"/>
                            <wps:cNvSpPr/>
                            <wps:spPr>
                              <a:xfrm>
                                <a:off x="4567" y="312"/>
                                <a:ext cx="586" cy="2047"/>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r>
                                    <w:rPr>
                                      <w:rFonts w:hint="eastAsia"/>
                                    </w:rPr>
                                    <w:t>课程体系建设质量</w:t>
                                  </w:r>
                                </w:p>
                              </w:txbxContent>
                            </wps:txbx>
                            <wps:bodyPr vert="eaVert" lIns="91439" tIns="45720" rIns="91439" bIns="45720" upright="1"/>
                          </wps:wsp>
                          <wps:wsp>
                            <wps:cNvPr id="17" name="矩形 13"/>
                            <wps:cNvSpPr/>
                            <wps:spPr>
                              <a:xfrm>
                                <a:off x="0" y="1896"/>
                                <a:ext cx="1487" cy="967"/>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r>
                                    <w:rPr>
                                      <w:rFonts w:hint="eastAsia"/>
                                    </w:rPr>
                                    <w:t>毕业生质量反馈</w:t>
                                  </w:r>
                                </w:p>
                              </w:txbxContent>
                            </wps:txbx>
                            <wps:bodyPr lIns="91439" tIns="45720" rIns="91439" bIns="45720" upright="1"/>
                          </wps:wsp>
                          <wps:wsp>
                            <wps:cNvPr id="19" name="矩形 14"/>
                            <wps:cNvSpPr/>
                            <wps:spPr>
                              <a:xfrm>
                                <a:off x="5904" y="573"/>
                                <a:ext cx="1622" cy="1375"/>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r>
                                    <w:rPr>
                                      <w:rFonts w:hint="eastAsia"/>
                                    </w:rPr>
                                    <w:t>数据分析</w:t>
                                  </w:r>
                                </w:p>
                                <w:p>
                                  <w:r>
                                    <w:rPr>
                                      <w:rFonts w:hint="eastAsia"/>
                                    </w:rPr>
                                    <w:t>修正完善</w:t>
                                  </w:r>
                                </w:p>
                                <w:p>
                                  <w:r>
                                    <w:rPr>
                                      <w:rFonts w:hint="eastAsia"/>
                                    </w:rPr>
                                    <w:t>人才培养方案</w:t>
                                  </w:r>
                                </w:p>
                              </w:txbxContent>
                            </wps:txbx>
                            <wps:bodyPr lIns="91439" tIns="45720" rIns="91439" bIns="45720" upright="1"/>
                          </wps:wsp>
                        </wpg:grpSp>
                        <wpg:grpSp>
                          <wpg:cNvPr id="43" name="组合 18"/>
                          <wpg:cNvGrpSpPr/>
                          <wpg:grpSpPr>
                            <a:xfrm>
                              <a:off x="696" y="321"/>
                              <a:ext cx="1390" cy="1050"/>
                              <a:chOff x="0" y="0"/>
                              <a:chExt cx="1390" cy="1050"/>
                            </a:xfrm>
                          </wpg:grpSpPr>
                          <wps:wsp>
                            <wps:cNvPr id="22" name="直接连接符 16"/>
                            <wps:cNvCnPr/>
                            <wps:spPr>
                              <a:xfrm>
                                <a:off x="14" y="0"/>
                                <a:ext cx="1" cy="1050"/>
                              </a:xfrm>
                              <a:prstGeom prst="line">
                                <a:avLst/>
                              </a:prstGeom>
                              <a:ln w="15875" cap="flat" cmpd="sng">
                                <a:solidFill>
                                  <a:srgbClr val="739CC3"/>
                                </a:solidFill>
                                <a:prstDash val="solid"/>
                                <a:headEnd type="none" w="med" len="med"/>
                                <a:tailEnd type="none" w="med" len="med"/>
                              </a:ln>
                            </wps:spPr>
                            <wps:bodyPr upright="1"/>
                          </wps:wsp>
                          <wps:wsp>
                            <wps:cNvPr id="23" name="直接连接符 17"/>
                            <wps:cNvCnPr/>
                            <wps:spPr>
                              <a:xfrm flipH="1">
                                <a:off x="0" y="0"/>
                                <a:ext cx="1390" cy="15"/>
                              </a:xfrm>
                              <a:prstGeom prst="line">
                                <a:avLst/>
                              </a:prstGeom>
                              <a:ln w="15875" cap="flat" cmpd="sng">
                                <a:solidFill>
                                  <a:srgbClr val="739CC3"/>
                                </a:solidFill>
                                <a:prstDash val="solid"/>
                                <a:headEnd type="none" w="med" len="med"/>
                                <a:tailEnd type="none" w="med" len="med"/>
                              </a:ln>
                            </wps:spPr>
                            <wps:bodyPr upright="1"/>
                          </wps:wsp>
                        </wpg:grpSp>
                        <wpg:grpSp>
                          <wpg:cNvPr id="44" name="组合 21"/>
                          <wpg:cNvGrpSpPr/>
                          <wpg:grpSpPr>
                            <a:xfrm>
                              <a:off x="5330" y="335"/>
                              <a:ext cx="1419" cy="1648"/>
                              <a:chOff x="0" y="0"/>
                              <a:chExt cx="1419" cy="1648"/>
                            </a:xfrm>
                          </wpg:grpSpPr>
                          <wps:wsp>
                            <wps:cNvPr id="25" name="直接连接符 19"/>
                            <wps:cNvCnPr/>
                            <wps:spPr>
                              <a:xfrm flipH="1" flipV="1">
                                <a:off x="1407" y="0"/>
                                <a:ext cx="12" cy="1649"/>
                              </a:xfrm>
                              <a:prstGeom prst="line">
                                <a:avLst/>
                              </a:prstGeom>
                              <a:ln w="15875" cap="flat" cmpd="sng">
                                <a:solidFill>
                                  <a:srgbClr val="739CC3"/>
                                </a:solidFill>
                                <a:prstDash val="solid"/>
                                <a:headEnd type="none" w="med" len="med"/>
                                <a:tailEnd type="none" w="med" len="med"/>
                              </a:ln>
                            </wps:spPr>
                            <wps:bodyPr upright="1"/>
                          </wps:wsp>
                          <wps:wsp>
                            <wps:cNvPr id="26" name="直接连接符 20"/>
                            <wps:cNvCnPr/>
                            <wps:spPr>
                              <a:xfrm flipH="1">
                                <a:off x="0" y="28"/>
                                <a:ext cx="1405" cy="1"/>
                              </a:xfrm>
                              <a:prstGeom prst="line">
                                <a:avLst/>
                              </a:prstGeom>
                              <a:ln w="15875" cap="flat" cmpd="sng">
                                <a:solidFill>
                                  <a:srgbClr val="739CC3"/>
                                </a:solidFill>
                                <a:prstDash val="solid"/>
                                <a:headEnd type="none" w="med" len="med"/>
                                <a:tailEnd type="arrow" w="med" len="med"/>
                              </a:ln>
                            </wps:spPr>
                            <wps:bodyPr upright="1"/>
                          </wps:wsp>
                        </wpg:grpSp>
                        <wpg:grpSp>
                          <wpg:cNvPr id="45" name="组合 29"/>
                          <wpg:cNvGrpSpPr/>
                          <wpg:grpSpPr>
                            <a:xfrm>
                              <a:off x="707" y="3319"/>
                              <a:ext cx="6094" cy="1475"/>
                              <a:chOff x="0" y="0"/>
                              <a:chExt cx="6094" cy="1475"/>
                            </a:xfrm>
                          </wpg:grpSpPr>
                          <wps:wsp>
                            <wps:cNvPr id="28" name="直接连接符 22"/>
                            <wps:cNvCnPr/>
                            <wps:spPr>
                              <a:xfrm>
                                <a:off x="15" y="914"/>
                                <a:ext cx="1" cy="559"/>
                              </a:xfrm>
                              <a:prstGeom prst="line">
                                <a:avLst/>
                              </a:prstGeom>
                              <a:ln w="15875" cap="flat" cmpd="sng">
                                <a:solidFill>
                                  <a:srgbClr val="739CC3"/>
                                </a:solidFill>
                                <a:prstDash val="solid"/>
                                <a:headEnd type="none" w="med" len="med"/>
                                <a:tailEnd type="none" w="med" len="med"/>
                              </a:ln>
                            </wps:spPr>
                            <wps:bodyPr upright="1"/>
                          </wps:wsp>
                          <wps:wsp>
                            <wps:cNvPr id="32" name="直接连接符 23"/>
                            <wps:cNvCnPr/>
                            <wps:spPr>
                              <a:xfrm flipV="1">
                                <a:off x="6082" y="0"/>
                                <a:ext cx="1" cy="1445"/>
                              </a:xfrm>
                              <a:prstGeom prst="line">
                                <a:avLst/>
                              </a:prstGeom>
                              <a:ln w="15875" cap="flat" cmpd="sng">
                                <a:solidFill>
                                  <a:srgbClr val="739CC3"/>
                                </a:solidFill>
                                <a:prstDash val="solid"/>
                                <a:headEnd type="none" w="med" len="med"/>
                                <a:tailEnd type="arrow" w="med" len="med"/>
                              </a:ln>
                            </wps:spPr>
                            <wps:bodyPr upright="1"/>
                          </wps:wsp>
                          <wps:wsp>
                            <wps:cNvPr id="33" name="直接连接符 24"/>
                            <wps:cNvCnPr/>
                            <wps:spPr>
                              <a:xfrm>
                                <a:off x="0" y="1475"/>
                                <a:ext cx="6095" cy="1"/>
                              </a:xfrm>
                              <a:prstGeom prst="line">
                                <a:avLst/>
                              </a:prstGeom>
                              <a:ln w="15875" cap="flat" cmpd="sng">
                                <a:solidFill>
                                  <a:srgbClr val="739CC3"/>
                                </a:solidFill>
                                <a:prstDash val="solid"/>
                                <a:headEnd type="none" w="med" len="med"/>
                                <a:tailEnd type="none" w="med" len="med"/>
                              </a:ln>
                            </wps:spPr>
                            <wps:bodyPr upright="1"/>
                          </wps:wsp>
                          <wps:wsp>
                            <wps:cNvPr id="34" name="直接连接符 25"/>
                            <wps:cNvCnPr/>
                            <wps:spPr>
                              <a:xfrm flipH="1">
                                <a:off x="2958" y="411"/>
                                <a:ext cx="13" cy="1051"/>
                              </a:xfrm>
                              <a:prstGeom prst="line">
                                <a:avLst/>
                              </a:prstGeom>
                              <a:ln w="15875" cap="flat" cmpd="sng">
                                <a:solidFill>
                                  <a:srgbClr val="739CC3"/>
                                </a:solidFill>
                                <a:prstDash val="solid"/>
                                <a:headEnd type="none" w="med" len="med"/>
                                <a:tailEnd type="none" w="med" len="med"/>
                              </a:ln>
                            </wps:spPr>
                            <wps:bodyPr upright="1"/>
                          </wps:wsp>
                          <wps:wsp>
                            <wps:cNvPr id="35" name="直接连接符 26"/>
                            <wps:cNvCnPr/>
                            <wps:spPr>
                              <a:xfrm>
                                <a:off x="1691" y="832"/>
                                <a:ext cx="2414" cy="14"/>
                              </a:xfrm>
                              <a:prstGeom prst="line">
                                <a:avLst/>
                              </a:prstGeom>
                              <a:ln w="15875" cap="flat" cmpd="sng">
                                <a:solidFill>
                                  <a:srgbClr val="739CC3"/>
                                </a:solidFill>
                                <a:prstDash val="solid"/>
                                <a:headEnd type="none" w="med" len="med"/>
                                <a:tailEnd type="none" w="med" len="med"/>
                              </a:ln>
                            </wps:spPr>
                            <wps:bodyPr upright="1"/>
                          </wps:wsp>
                          <wps:wsp>
                            <wps:cNvPr id="36" name="直接连接符 27"/>
                            <wps:cNvCnPr/>
                            <wps:spPr>
                              <a:xfrm>
                                <a:off x="4095" y="410"/>
                                <a:ext cx="1" cy="437"/>
                              </a:xfrm>
                              <a:prstGeom prst="line">
                                <a:avLst/>
                              </a:prstGeom>
                              <a:ln w="15875" cap="flat" cmpd="sng">
                                <a:solidFill>
                                  <a:srgbClr val="739CC3"/>
                                </a:solidFill>
                                <a:prstDash val="solid"/>
                                <a:headEnd type="none" w="med" len="med"/>
                                <a:tailEnd type="none" w="med" len="med"/>
                              </a:ln>
                            </wps:spPr>
                            <wps:bodyPr upright="1"/>
                          </wps:wsp>
                          <wps:wsp>
                            <wps:cNvPr id="37" name="直接连接符 28"/>
                            <wps:cNvCnPr/>
                            <wps:spPr>
                              <a:xfrm>
                                <a:off x="1695" y="397"/>
                                <a:ext cx="1" cy="437"/>
                              </a:xfrm>
                              <a:prstGeom prst="line">
                                <a:avLst/>
                              </a:prstGeom>
                              <a:ln w="15875" cap="flat" cmpd="sng">
                                <a:solidFill>
                                  <a:srgbClr val="739CC3"/>
                                </a:solidFill>
                                <a:prstDash val="solid"/>
                                <a:headEnd type="none" w="med" len="med"/>
                                <a:tailEnd type="none" w="med" len="med"/>
                              </a:ln>
                            </wps:spPr>
                            <wps:bodyPr upright="1"/>
                          </wps:wsp>
                        </wpg:grpSp>
                      </wpg:grpSp>
                    </wpg:wgp>
                  </a:graphicData>
                </a:graphic>
              </wp:inline>
            </w:drawing>
          </mc:Choice>
          <mc:Fallback>
            <w:pict>
              <v:group id="_x0000_s1026" o:spid="_x0000_s1026" o:spt="203" style="height:221.5pt;width:405pt;" coordsize="7526,4792" o:gfxdata="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">
                <o:lock v:ext="edit" rotation="t" aspectratio="f"/>
                <v:group id="组合 6" o:spid="_x0000_s1026" o:spt="203" style="position:absolute;left:2506;top:677;height:982;width:2414;" coordsize="2414,982" o:gfxdata="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G9vgi7AAAA2wAAAA8AAAAAAAAAAQAgAAAAIgAAAGRycy9kb3ducmV2LnhtbFBL&#10;AQIUABQAAAAIAIdO4kAzLwWeOwAAADkAAAAVAAAAAAAAAAEAIAAAAAoBAABkcnMvZ3JvdXBzaGFw&#10;ZXhtbC54bWxQSwUGAAAAAAYABgBgAQAAxwMAAAAA&#10;">
                  <o:lock v:ext="edit" aspectratio="f"/>
                  <v:line id="直接连接符 2" o:spid="_x0000_s1026" o:spt="20" style="position:absolute;left:1172;top:0;height:982;width:1;" filled="f" stroked="t" coordsize="21600,21600" o:gfxdata="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mm7zbgAAADaAAAA&#10;DwAAAAAAAAABACAAAAAiAAAAZHJzL2Rvd25yZXYueG1sUEsBAhQAFAAAAAgAh07iQDMvBZ47AAAA&#10;OQAAABAAAAAAAAAAAQAgAAAABwEAAGRycy9zaGFwZXhtbC54bWxQSwUGAAAAAAYABgBbAQAAsQMA&#10;AAAA&#10;">
                    <v:fill on="f" focussize="0,0"/>
                    <v:stroke weight="1.25pt" color="#739CC3" joinstyle="round"/>
                    <v:imagedata o:title=""/>
                    <o:lock v:ext="edit" aspectratio="f"/>
                  </v:line>
                  <v:line id="直接连接符 3" o:spid="_x0000_s1026" o:spt="20" style="position:absolute;left:0;top:532;height:14;width:2414;" filled="f" stroked="t" coordsize="21600,21600" o:gfxdata="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YAjubgAAADaAAAA&#10;DwAAAAAAAAABACAAAAAiAAAAZHJzL2Rvd25yZXYueG1sUEsBAhQAFAAAAAgAh07iQDMvBZ47AAAA&#10;OQAAABAAAAAAAAAAAQAgAAAABwEAAGRycy9zaGFwZXhtbC54bWxQSwUGAAAAAAYABgBbAQAAsQMA&#10;AAAA&#10;">
                    <v:fill on="f" focussize="0,0"/>
                    <v:stroke weight="1.25pt" color="#739CC3" joinstyle="round"/>
                    <v:imagedata o:title=""/>
                    <o:lock v:ext="edit" aspectratio="f"/>
                  </v:line>
                  <v:line id="直接连接符 4" o:spid="_x0000_s1026" o:spt="20" style="position:absolute;left:0;top:518;height:437;width:1;" filled="f" stroked="t" coordsize="21600,21600" o:gfxdata="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syGIrgAAADaAAAA&#10;DwAAAAAAAAABACAAAAAiAAAAZHJzL2Rvd25yZXYueG1sUEsBAhQAFAAAAAgAh07iQDMvBZ47AAAA&#10;OQAAABAAAAAAAAAAAQAgAAAABwEAAGRycy9zaGFwZXhtbC54bWxQSwUGAAAAAAYABgBbAQAAsQMA&#10;AAAA&#10;">
                    <v:fill on="f" focussize="0,0"/>
                    <v:stroke weight="1.25pt" color="#739CC3" joinstyle="round"/>
                    <v:imagedata o:title=""/>
                    <o:lock v:ext="edit" aspectratio="f"/>
                  </v:line>
                  <v:line id="直接连接符 5" o:spid="_x0000_s1026" o:spt="20" style="position:absolute;left:2414;top:518;height:437;width:1;" filled="f" stroked="t" coordsize="21600,21600" o:gfxdata="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7VK9zrgAAADaAAAA&#10;DwAAAAAAAAABACAAAAAiAAAAZHJzL2Rvd25yZXYueG1sUEsBAhQAFAAAAAgAh07iQDMvBZ47AAAA&#10;OQAAABAAAAAAAAAAAQAgAAAABwEAAGRycy9zaGFwZXhtbC54bWxQSwUGAAAAAAYABgBbAQAAsQMA&#10;AAAA&#10;">
                    <v:fill on="f" focussize="0,0"/>
                    <v:stroke weight="1.25pt" color="#739CC3" joinstyle="round"/>
                    <v:imagedata o:title=""/>
                    <o:lock v:ext="edit" aspectratio="f"/>
                  </v:line>
                </v:group>
                <v:group id="组合 30" o:spid="_x0000_s1026" o:spt="203" style="position:absolute;left:0;top:0;height:4793;width:7526;" coordsize="7526,4793"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rect id="矩形 7" o:spid="_x0000_s1026" o:spt="1" style="position:absolute;left:2086;top:0;height:681;width:3235;" fillcolor="#FFFFFF" filled="t" stroked="t" coordsize="21600,21600" o:gfxdata="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47E67sAAADa&#10;AAAADwAAAAAAAAABACAAAAAiAAAAZHJzL2Rvd25yZXYueG1sUEsBAhQAFAAAAAgAh07iQDMvBZ47&#10;AAAAOQAAABAAAAAAAAAAAQAgAAAACgEAAGRycy9zaGFwZXhtbC54bWxQSwUGAAAAAAYABgBbAQAA&#10;tAMAAAAA&#10;">
                    <v:fill type="gradient" on="t" color2="#FFFFFF" angle="90" focus="100%" focussize="0,0">
                      <o:fill type="gradientUnscaled" v:ext="backwardCompatible"/>
                    </v:fill>
                    <v:stroke weight="1.25pt" color="#739CC3" joinstyle="miter"/>
                    <v:imagedata o:title=""/>
                    <o:lock v:ext="edit" aspectratio="f"/>
                    <v:textbox inset="7.19992125984252pt,1.27mm,7.19992125984252pt,1.27mm">
                      <w:txbxContent>
                        <w:p>
                          <w:pPr>
                            <w:jc w:val="center"/>
                          </w:pPr>
                          <w:r>
                            <w:rPr>
                              <w:rFonts w:hint="eastAsia"/>
                            </w:rPr>
                            <w:t>教育教学管理与质量监控体系</w:t>
                          </w:r>
                        </w:p>
                      </w:txbxContent>
                    </v:textbox>
                  </v:rect>
                  <v:line id="直接连接符 8" o:spid="_x0000_s1026" o:spt="20" style="position:absolute;left:751;top:2352;height:928;width:14;" filled="f" stroked="t" coordsize="21600,21600" o:gfxdata="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Sr/LgAAADbAAAA&#10;DwAAAAAAAAABACAAAAAiAAAAZHJzL2Rvd25yZXYueG1sUEsBAhQAFAAAAAgAh07iQDMvBZ47AAAA&#10;OQAAABAAAAAAAAAAAQAgAAAABwEAAGRycy9zaGFwZXhtbC54bWxQSwUGAAAAAAYABgBbAQAAsQMA&#10;AAAA&#10;">
                    <v:fill on="f" focussize="0,0"/>
                    <v:stroke weight="1.25pt" color="#739CC3" joinstyle="round"/>
                    <v:imagedata o:title=""/>
                    <o:lock v:ext="edit" aspectratio="f"/>
                  </v:line>
                  <v:group id="组合 15" o:spid="_x0000_s1026" o:spt="203" style="position:absolute;left:0;top:1385;height:2862;width:7526;" coordsize="7526,2862" o:gfxdata="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4XkvwAAANsAAAAPAAAAAAAAAAEAIAAAACIAAABkcnMvZG93bnJldi54&#10;bWxQSwECFAAUAAAACACHTuJAMy8FnjsAAAA5AAAAFQAAAAAAAAABACAAAAAOAQAAZHJzL2dyb3Vw&#10;c2hhcGV4bWwueG1sUEsFBgAAAAAGAAYAYAEAAMsDAAAAAA==&#10;">
                    <o:lock v:ext="edit" aspectratio="f"/>
                    <v:rect id="矩形 9" o:spid="_x0000_s1026" o:spt="1" style="position:absolute;left:13;top:0;height:967;width:1487;" fillcolor="#FFFFFF" filled="t" stroked="t" coordsize="21600,21600" o:gfxdata="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fIOqO5AAAA2wAA&#10;AA8AAAAAAAAAAQAgAAAAIgAAAGRycy9kb3ducmV2LnhtbFBLAQIUABQAAAAIAIdO4kAzLwWeOwAA&#10;ADkAAAAQAAAAAAAAAAEAIAAAAAgBAABkcnMvc2hhcGV4bWwueG1sUEsFBgAAAAAGAAYAWwEAALID&#10;AAAAAA==&#10;">
                      <v:fill type="gradient" on="t" color2="#FFFFFF" angle="90" focus="100%" focussize="0,0">
                        <o:fill type="gradientUnscaled" v:ext="backwardCompatible"/>
                      </v:fill>
                      <v:stroke weight="1.25pt" color="#739CC3" joinstyle="miter"/>
                      <v:imagedata o:title=""/>
                      <o:lock v:ext="edit" aspectratio="f"/>
                      <v:textbox inset="7.19992125984252pt,1.27mm,7.19992125984252pt,1.27mm">
                        <w:txbxContent>
                          <w:p>
                            <w:r>
                              <w:rPr>
                                <w:rFonts w:hint="eastAsia"/>
                              </w:rPr>
                              <w:t>在校生个体发展监测</w:t>
                            </w:r>
                          </w:p>
                        </w:txbxContent>
                      </v:textbox>
                    </v:rect>
                    <v:rect id="矩形 10" o:spid="_x0000_s1026" o:spt="1" style="position:absolute;left:2180;top:286;height:2047;width:586;" fillcolor="#FFFFFF" filled="t" stroked="t" coordsize="21600,21600" o:gfxdata="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0BQlxbgAAADbAAAA&#10;DwAAAAAAAAABACAAAAAiAAAAZHJzL2Rvd25yZXYueG1sUEsBAhQAFAAAAAgAh07iQDMvBZ47AAAA&#10;OQAAABAAAAAAAAAAAQAgAAAABwEAAGRycy9zaGFwZXhtbC54bWxQSwUGAAAAAAYABgBbAQAAsQMA&#10;AAAA&#10;">
                      <v:fill type="gradient" on="t" color2="#FFFFFF" angle="90" focus="100%" focussize="0,0">
                        <o:fill type="gradientUnscaled" v:ext="backwardCompatible"/>
                      </v:fill>
                      <v:stroke weight="1.25pt" color="#739CC3" joinstyle="miter"/>
                      <v:imagedata o:title=""/>
                      <o:lock v:ext="edit" aspectratio="f"/>
                      <v:textbox inset="7.19992125984252pt,1.27mm,7.19992125984252pt,1.27mm" style="layout-flow:vertical-ideographic;">
                        <w:txbxContent>
                          <w:p>
                            <w:r>
                              <w:rPr>
                                <w:rFonts w:hint="eastAsia"/>
                              </w:rPr>
                              <w:t>师资队伍建设质量</w:t>
                            </w:r>
                          </w:p>
                        </w:txbxContent>
                      </v:textbox>
                    </v:rect>
                    <v:rect id="矩形 11" o:spid="_x0000_s1026" o:spt="1" style="position:absolute;left:3367;top:299;height:2047;width:586;" fillcolor="#FFFFFF" filled="t" stroked="t" coordsize="21600,21600" o:gfxdata="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29sbgAAADbAAAA&#10;DwAAAAAAAAABACAAAAAiAAAAZHJzL2Rvd25yZXYueG1sUEsBAhQAFAAAAAgAh07iQDMvBZ47AAAA&#10;OQAAABAAAAAAAAAAAQAgAAAABwEAAGRycy9zaGFwZXhtbC54bWxQSwUGAAAAAAYABgBbAQAAsQMA&#10;AAAA&#10;">
                      <v:fill type="gradient" on="t" color2="#FFFFFF" angle="90" focus="100%" focussize="0,0">
                        <o:fill type="gradientUnscaled" v:ext="backwardCompatible"/>
                      </v:fill>
                      <v:stroke weight="1.25pt" color="#739CC3" joinstyle="miter"/>
                      <v:imagedata o:title=""/>
                      <o:lock v:ext="edit" aspectratio="f"/>
                      <v:textbox inset="7.19992125984252pt,1.27mm,7.19992125984252pt,1.27mm" style="layout-flow:vertical-ideographic;">
                        <w:txbxContent>
                          <w:p>
                            <w:pPr>
                              <w:jc w:val="center"/>
                            </w:pPr>
                            <w:r>
                              <w:rPr>
                                <w:rFonts w:hint="eastAsia"/>
                              </w:rPr>
                              <w:t>实训基地建设质量</w:t>
                            </w:r>
                          </w:p>
                        </w:txbxContent>
                      </v:textbox>
                    </v:rect>
                    <v:rect id="矩形 12" o:spid="_x0000_s1026" o:spt="1" style="position:absolute;left:4567;top:312;height:2047;width:586;" fillcolor="#FFFFFF" filled="t" stroked="t" coordsize="21600,21600" o:gfxdata="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Bjhl22AAAA2wAAAA8A&#10;AAAAAAAAAQAgAAAAIgAAAGRycy9kb3ducmV2LnhtbFBLAQIUABQAAAAIAIdO4kAzLwWeOwAAADkA&#10;AAAQAAAAAAAAAAEAIAAAAAUBAABkcnMvc2hhcGV4bWwueG1sUEsFBgAAAAAGAAYAWwEAAK8DAAAA&#10;AA==&#10;">
                      <v:fill type="gradient" on="t" color2="#FFFFFF" angle="90" focus="100%" focussize="0,0">
                        <o:fill type="gradientUnscaled" v:ext="backwardCompatible"/>
                      </v:fill>
                      <v:stroke weight="1.25pt" color="#739CC3" joinstyle="miter"/>
                      <v:imagedata o:title=""/>
                      <o:lock v:ext="edit" aspectratio="f"/>
                      <v:textbox inset="7.19992125984252pt,1.27mm,7.19992125984252pt,1.27mm" style="layout-flow:vertical-ideographic;">
                        <w:txbxContent>
                          <w:p>
                            <w:r>
                              <w:rPr>
                                <w:rFonts w:hint="eastAsia"/>
                              </w:rPr>
                              <w:t>课程体系建设质量</w:t>
                            </w:r>
                          </w:p>
                        </w:txbxContent>
                      </v:textbox>
                    </v:rect>
                    <v:rect id="矩形 13" o:spid="_x0000_s1026" o:spt="1" style="position:absolute;left:0;top:1896;height:967;width:1487;" fillcolor="#FFFFFF" filled="t" stroked="t" coordsize="21600,21600" o:gfxdata="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e/mTu5AAAA2wAA&#10;AA8AAAAAAAAAAQAgAAAAIgAAAGRycy9kb3ducmV2LnhtbFBLAQIUABQAAAAIAIdO4kAzLwWeOwAA&#10;ADkAAAAQAAAAAAAAAAEAIAAAAAgBAABkcnMvc2hhcGV4bWwueG1sUEsFBgAAAAAGAAYAWwEAALID&#10;AAAAAA==&#10;">
                      <v:fill type="gradient" on="t" color2="#FFFFFF" angle="90" focus="100%" focussize="0,0">
                        <o:fill type="gradientUnscaled" v:ext="backwardCompatible"/>
                      </v:fill>
                      <v:stroke weight="1.25pt" color="#739CC3" joinstyle="miter"/>
                      <v:imagedata o:title=""/>
                      <o:lock v:ext="edit" aspectratio="f"/>
                      <v:textbox inset="7.19992125984252pt,1.27mm,7.19992125984252pt,1.27mm">
                        <w:txbxContent>
                          <w:p>
                            <w:r>
                              <w:rPr>
                                <w:rFonts w:hint="eastAsia"/>
                              </w:rPr>
                              <w:t>毕业生质量反馈</w:t>
                            </w:r>
                          </w:p>
                        </w:txbxContent>
                      </v:textbox>
                    </v:rect>
                    <v:rect id="矩形 14" o:spid="_x0000_s1026" o:spt="1" style="position:absolute;left:5904;top:573;height:1375;width:1622;" fillcolor="#FFFFFF" filled="t" stroked="t" coordsize="21600,21600" o:gfxdata="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lsqNK5AAAA2wAA&#10;AA8AAAAAAAAAAQAgAAAAIgAAAGRycy9kb3ducmV2LnhtbFBLAQIUABQAAAAIAIdO4kAzLwWeOwAA&#10;ADkAAAAQAAAAAAAAAAEAIAAAAAgBAABkcnMvc2hhcGV4bWwueG1sUEsFBgAAAAAGAAYAWwEAALID&#10;AAAAAA==&#10;">
                      <v:fill type="gradient" on="t" color2="#FFFFFF" angle="90" focus="100%" focussize="0,0">
                        <o:fill type="gradientUnscaled" v:ext="backwardCompatible"/>
                      </v:fill>
                      <v:stroke weight="1.25pt" color="#739CC3" joinstyle="miter"/>
                      <v:imagedata o:title=""/>
                      <o:lock v:ext="edit" aspectratio="f"/>
                      <v:textbox inset="7.19992125984252pt,1.27mm,7.19992125984252pt,1.27mm">
                        <w:txbxContent>
                          <w:p>
                            <w:r>
                              <w:rPr>
                                <w:rFonts w:hint="eastAsia"/>
                              </w:rPr>
                              <w:t>数据分析</w:t>
                            </w:r>
                          </w:p>
                          <w:p>
                            <w:r>
                              <w:rPr>
                                <w:rFonts w:hint="eastAsia"/>
                              </w:rPr>
                              <w:t>修正完善</w:t>
                            </w:r>
                          </w:p>
                          <w:p>
                            <w:r>
                              <w:rPr>
                                <w:rFonts w:hint="eastAsia"/>
                              </w:rPr>
                              <w:t>人才培养方案</w:t>
                            </w:r>
                          </w:p>
                        </w:txbxContent>
                      </v:textbox>
                    </v:rect>
                  </v:group>
                  <v:group id="组合 18" o:spid="_x0000_s1026" o:spt="203" style="position:absolute;left:696;top:321;height:1050;width:1390;" coordsize="1390,1050" o:gfxdata="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W8gf70AAADbAAAADwAAAAAAAAABACAAAAAiAAAAZHJzL2Rvd25yZXYueG1s&#10;UEsBAhQAFAAAAAgAh07iQDMvBZ47AAAAOQAAABUAAAAAAAAAAQAgAAAADAEAAGRycy9ncm91cHNo&#10;YXBleG1sLnhtbFBLBQYAAAAABgAGAGABAADJAwAAAAA=&#10;">
                    <o:lock v:ext="edit" aspectratio="f"/>
                    <v:line id="直接连接符 16" o:spid="_x0000_s1026" o:spt="20" style="position:absolute;left:14;top:0;height:1050;width:1;" filled="f" stroked="t" coordsize="21600,21600" o:gfxdata="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ollqttwAAANsAAAAP&#10;AAAAAAAAAAEAIAAAACIAAABkcnMvZG93bnJldi54bWxQSwECFAAUAAAACACHTuJAMy8FnjsAAAA5&#10;AAAAEAAAAAAAAAABACAAAAAGAQAAZHJzL3NoYXBleG1sLnhtbFBLBQYAAAAABgAGAFsBAACwAwAA&#10;AAA=&#10;">
                      <v:fill on="f" focussize="0,0"/>
                      <v:stroke weight="1.25pt" color="#739CC3" joinstyle="round"/>
                      <v:imagedata o:title=""/>
                      <o:lock v:ext="edit" aspectratio="f"/>
                    </v:line>
                    <v:line id="直接连接符 17" o:spid="_x0000_s1026" o:spt="20" style="position:absolute;left:0;top:0;flip:x;height:15;width:1390;" filled="f" stroked="t" coordsize="21600,21600" o:gfxdata="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ESJ5vQAA&#10;ANsAAAAPAAAAAAAAAAEAIAAAACIAAABkcnMvZG93bnJldi54bWxQSwECFAAUAAAACACHTuJAMy8F&#10;njsAAAA5AAAAEAAAAAAAAAABACAAAAAMAQAAZHJzL3NoYXBleG1sLnhtbFBLBQYAAAAABgAGAFsB&#10;AAC2AwAAAAA=&#10;">
                      <v:fill on="f" focussize="0,0"/>
                      <v:stroke weight="1.25pt" color="#739CC3" joinstyle="round"/>
                      <v:imagedata o:title=""/>
                      <o:lock v:ext="edit" aspectratio="f"/>
                    </v:line>
                  </v:group>
                  <v:group id="组合 21" o:spid="_x0000_s1026" o:spt="203" style="position:absolute;left:5330;top:335;height:1648;width:1419;" coordsize="1419,1648"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line id="直接连接符 19" o:spid="_x0000_s1026" o:spt="20" style="position:absolute;left:1407;top:0;flip:x y;height:1649;width:12;" filled="f" stroked="t" coordsize="21600,21600" o:gfxdata="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QF4nL4A&#10;AADbAAAADwAAAAAAAAABACAAAAAiAAAAZHJzL2Rvd25yZXYueG1sUEsBAhQAFAAAAAgAh07iQDMv&#10;BZ47AAAAOQAAABAAAAAAAAAAAQAgAAAADQEAAGRycy9zaGFwZXhtbC54bWxQSwUGAAAAAAYABgBb&#10;AQAAtwMAAAAA&#10;">
                      <v:fill on="f" focussize="0,0"/>
                      <v:stroke weight="1.25pt" color="#739CC3" joinstyle="round"/>
                      <v:imagedata o:title=""/>
                      <o:lock v:ext="edit" aspectratio="f"/>
                    </v:line>
                    <v:line id="直接连接符 20" o:spid="_x0000_s1026" o:spt="20" style="position:absolute;left:0;top:28;flip:x;height:1;width:1405;" filled="f" stroked="t" coordsize="21600,21600" o:gfxdata="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ZjZiq8AAAA&#10;2wAAAA8AAAAAAAAAAQAgAAAAIgAAAGRycy9kb3ducmV2LnhtbFBLAQIUABQAAAAIAIdO4kAzLwWe&#10;OwAAADkAAAAQAAAAAAAAAAEAIAAAAAsBAABkcnMvc2hhcGV4bWwueG1sUEsFBgAAAAAGAAYAWwEA&#10;ALUDAAAAAA==&#10;">
                      <v:fill on="f" focussize="0,0"/>
                      <v:stroke weight="1.25pt" color="#739CC3" joinstyle="round" endarrow="open"/>
                      <v:imagedata o:title=""/>
                      <o:lock v:ext="edit" aspectratio="f"/>
                    </v:line>
                  </v:group>
                  <v:group id="组合 29" o:spid="_x0000_s1026" o:spt="203" style="position:absolute;left:707;top:3319;height:1475;width:6094;" coordsize="6094,1475" o:gfxdata="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xyh2QvwAAANsAAAAPAAAAAAAAAAEAIAAAACIAAABkcnMvZG93bnJldi54&#10;bWxQSwECFAAUAAAACACHTuJAMy8FnjsAAAA5AAAAFQAAAAAAAAABACAAAAAOAQAAZHJzL2dyb3Vw&#10;c2hhcGV4bWwueG1sUEsFBgAAAAAGAAYAYAEAAMsDAAAAAA==&#10;">
                    <o:lock v:ext="edit" aspectratio="f"/>
                    <v:line id="直接连接符 22" o:spid="_x0000_s1026" o:spt="20" style="position:absolute;left:15;top:914;height:559;width:1;" filled="f" stroked="t" coordsize="21600,21600" o:gfxdata="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Ml+bUezAAAA2wAAAA8AAAAA&#10;AAAAAQAgAAAAIgAAAGRycy9kb3ducmV2LnhtbFBLAQIUABQAAAAIAIdO4kAzLwWeOwAAADkAAAAQ&#10;AAAAAAAAAAEAIAAAAAIBAABkcnMvc2hhcGV4bWwueG1sUEsFBgAAAAAGAAYAWwEAAKwDAAAAAA==&#10;">
                      <v:fill on="f" focussize="0,0"/>
                      <v:stroke weight="1.25pt" color="#739CC3" joinstyle="round"/>
                      <v:imagedata o:title=""/>
                      <o:lock v:ext="edit" aspectratio="f"/>
                    </v:line>
                    <v:line id="直接连接符 23" o:spid="_x0000_s1026" o:spt="20" style="position:absolute;left:6082;top:0;flip:y;height:1445;width:1;" filled="f" stroked="t" coordsize="21600,21600" o:gfxdata="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yB9vS8AAAA&#10;2wAAAA8AAAAAAAAAAQAgAAAAIgAAAGRycy9kb3ducmV2LnhtbFBLAQIUABQAAAAIAIdO4kAzLwWe&#10;OwAAADkAAAAQAAAAAAAAAAEAIAAAAAsBAABkcnMvc2hhcGV4bWwueG1sUEsFBgAAAAAGAAYAWwEA&#10;ALUDAAAAAA==&#10;">
                      <v:fill on="f" focussize="0,0"/>
                      <v:stroke weight="1.25pt" color="#739CC3" joinstyle="round" endarrow="open"/>
                      <v:imagedata o:title=""/>
                      <o:lock v:ext="edit" aspectratio="f"/>
                    </v:line>
                    <v:line id="直接连接符 24" o:spid="_x0000_s1026" o:spt="20" style="position:absolute;left:0;top:1475;height:1;width:6095;" filled="f" stroked="t" coordsize="21600,21600" o:gfxdata="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CA2nrtwAAANsAAAAP&#10;AAAAAAAAAAEAIAAAACIAAABkcnMvZG93bnJldi54bWxQSwECFAAUAAAACACHTuJAMy8FnjsAAAA5&#10;AAAAEAAAAAAAAAABACAAAAAGAQAAZHJzL3NoYXBleG1sLnhtbFBLBQYAAAAABgAGAFsBAACwAwAA&#10;AAA=&#10;">
                      <v:fill on="f" focussize="0,0"/>
                      <v:stroke weight="1.25pt" color="#739CC3" joinstyle="round"/>
                      <v:imagedata o:title=""/>
                      <o:lock v:ext="edit" aspectratio="f"/>
                    </v:line>
                    <v:line id="直接连接符 25" o:spid="_x0000_s1026" o:spt="20" style="position:absolute;left:2958;top:411;flip:x;height:1051;width:13;" filled="f" stroked="t" coordsize="21600,21600" o:gfxdata="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ISzQvQAA&#10;ANsAAAAPAAAAAAAAAAEAIAAAACIAAABkcnMvZG93bnJldi54bWxQSwECFAAUAAAACACHTuJAMy8F&#10;njsAAAA5AAAAEAAAAAAAAAABACAAAAAMAQAAZHJzL3NoYXBleG1sLnhtbFBLBQYAAAAABgAGAFsB&#10;AAC2AwAAAAA=&#10;">
                      <v:fill on="f" focussize="0,0"/>
                      <v:stroke weight="1.25pt" color="#739CC3" joinstyle="round"/>
                      <v:imagedata o:title=""/>
                      <o:lock v:ext="edit" aspectratio="f"/>
                    </v:line>
                    <v:line id="直接连接符 26" o:spid="_x0000_s1026" o:spt="20" style="position:absolute;left:1691;top:832;height:14;width:2414;" filled="f" stroked="t" coordsize="21600,21600" o:gfxdata="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iplQEugAAANsA&#10;AAAPAAAAAAAAAAEAIAAAACIAAABkcnMvZG93bnJldi54bWxQSwECFAAUAAAACACHTuJAMy8FnjsA&#10;AAA5AAAAEAAAAAAAAAABACAAAAAJAQAAZHJzL3NoYXBleG1sLnhtbFBLBQYAAAAABgAGAFsBAACz&#10;AwAAAAA=&#10;">
                      <v:fill on="f" focussize="0,0"/>
                      <v:stroke weight="1.25pt" color="#739CC3" joinstyle="round"/>
                      <v:imagedata o:title=""/>
                      <o:lock v:ext="edit" aspectratio="f"/>
                    </v:line>
                    <v:line id="直接连接符 27" o:spid="_x0000_s1026" o:spt="20" style="position:absolute;left:4095;top:410;height:437;width:1;" filled="f" stroked="t" coordsize="21600,21600" o:gfxdata="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nTKc7gAAADbAAAA&#10;DwAAAAAAAAABACAAAAAiAAAAZHJzL2Rvd25yZXYueG1sUEsBAhQAFAAAAAgAh07iQDMvBZ47AAAA&#10;OQAAABAAAAAAAAAAAQAgAAAABwEAAGRycy9zaGFwZXhtbC54bWxQSwUGAAAAAAYABgBbAQAAsQMA&#10;AAAA&#10;">
                      <v:fill on="f" focussize="0,0"/>
                      <v:stroke weight="1.25pt" color="#739CC3" joinstyle="round"/>
                      <v:imagedata o:title=""/>
                      <o:lock v:ext="edit" aspectratio="f"/>
                    </v:line>
                    <v:line id="直接连接符 28" o:spid="_x0000_s1026" o:spt="20" style="position:absolute;left:1695;top:397;height:437;width:1;" filled="f" stroked="t" coordsize="21600,21600" o:gfxdata="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9OG/ougAAANsA&#10;AAAPAAAAAAAAAAEAIAAAACIAAABkcnMvZG93bnJldi54bWxQSwECFAAUAAAACACHTuJAMy8FnjsA&#10;AAA5AAAAEAAAAAAAAAABACAAAAAJAQAAZHJzL3NoYXBleG1sLnhtbFBLBQYAAAAABgAGAFsBAACz&#10;AwAAAAA=&#10;">
                      <v:fill on="f" focussize="0,0"/>
                      <v:stroke weight="1.25pt" color="#739CC3" joinstyle="round"/>
                      <v:imagedata o:title=""/>
                      <o:lock v:ext="edit" aspectratio="f"/>
                    </v:line>
                  </v:group>
                </v:group>
                <w10:wrap type="none"/>
                <w10:anchorlock/>
              </v:group>
            </w:pict>
          </mc:Fallback>
        </mc:AlternateContent>
      </w:r>
      <w:r>
        <w:rPr>
          <w:rFonts w:ascii="宋体" w:hAnsi="宋体"/>
          <w:szCs w:val="21"/>
        </w:rPr>
        <w:drawing>
          <wp:anchor distT="0" distB="0" distL="114300" distR="114300" simplePos="0" relativeHeight="251663360" behindDoc="0" locked="0" layoutInCell="1" allowOverlap="1">
            <wp:simplePos x="0" y="0"/>
            <wp:positionH relativeFrom="character">
              <wp:posOffset>0</wp:posOffset>
            </wp:positionH>
            <wp:positionV relativeFrom="line">
              <wp:posOffset>0</wp:posOffset>
            </wp:positionV>
            <wp:extent cx="635" cy="0"/>
            <wp:effectExtent l="0" t="0" r="0" b="0"/>
            <wp:wrapSquare wrapText="bothSides"/>
            <wp:docPr id="38"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2"/>
                    <pic:cNvPicPr>
                      <a:picLocks noChangeAspect="1"/>
                    </pic:cNvPicPr>
                  </pic:nvPicPr>
                  <pic:blipFill>
                    <a:blip r:embed="rId4"/>
                    <a:srcRect l="8493" t="12364" r="6749"/>
                    <a:stretch>
                      <a:fillRect/>
                    </a:stretch>
                  </pic:blipFill>
                  <pic:spPr>
                    <a:xfrm>
                      <a:off x="0" y="0"/>
                      <a:ext cx="635" cy="0"/>
                    </a:xfrm>
                    <a:prstGeom prst="rect">
                      <a:avLst/>
                    </a:prstGeom>
                    <a:noFill/>
                    <a:ln>
                      <a:noFill/>
                    </a:ln>
                  </pic:spPr>
                </pic:pic>
              </a:graphicData>
            </a:graphic>
          </wp:anchor>
        </w:drawing>
      </w:r>
    </w:p>
    <w:p>
      <w:pPr>
        <w:tabs>
          <w:tab w:val="center" w:pos="4524"/>
        </w:tabs>
        <w:spacing w:before="120" w:beforeLines="50"/>
        <w:jc w:val="center"/>
        <w:rPr>
          <w:b/>
        </w:rPr>
      </w:pPr>
      <w:r>
        <w:rPr>
          <w:rFonts w:hint="eastAsia"/>
          <w:b/>
        </w:rPr>
        <w:t>图</w:t>
      </w:r>
      <w:r>
        <w:rPr>
          <w:b/>
        </w:rPr>
        <w:t xml:space="preserve">1  </w:t>
      </w:r>
      <w:r>
        <w:rPr>
          <w:rFonts w:hint="eastAsia"/>
          <w:b/>
        </w:rPr>
        <w:t>教育教学管理与质量监控图</w:t>
      </w:r>
    </w:p>
    <w:p>
      <w:pPr>
        <w:spacing w:beforeLines="0" w:afterLines="0" w:line="360" w:lineRule="auto"/>
        <w:ind w:firstLine="480"/>
        <w:outlineLvl w:val="2"/>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1.成立行政执行专业与课程建设质量监控小组</w:t>
      </w:r>
    </w:p>
    <w:p>
      <w:pPr>
        <w:spacing w:beforeLines="0" w:afterLines="0" w:line="360" w:lineRule="auto"/>
        <w:ind w:firstLine="48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成立由建筑工程系分管教学的</w:t>
      </w:r>
      <w:r>
        <w:rPr>
          <w:rFonts w:hint="eastAsia" w:ascii="宋体" w:hAnsi="宋体" w:cs="宋体"/>
          <w:color w:val="auto"/>
          <w:sz w:val="24"/>
          <w:szCs w:val="24"/>
          <w:lang w:val="en-US" w:eastAsia="zh-CN"/>
        </w:rPr>
        <w:t>主任</w:t>
      </w:r>
      <w:r>
        <w:rPr>
          <w:rFonts w:hint="eastAsia" w:ascii="宋体" w:hAnsi="宋体" w:eastAsia="宋体" w:cs="宋体"/>
          <w:color w:val="auto"/>
          <w:sz w:val="24"/>
          <w:szCs w:val="24"/>
          <w:lang w:val="zh-CN"/>
        </w:rPr>
        <w:t>为组长的教学质量监控小组，在学校教学质量监控体系建设项目的总体框架下，建立符合本专业实际的教学质量监控办法，对专业建设和教学工作实施全过程质量监控；从制度建设入手，采取信息化质量管理技术形成质量控制信息闭合系统，对专业建设和课程教学的质量进行监控，确保人才培养质量的稳步提高。</w:t>
      </w:r>
    </w:p>
    <w:p>
      <w:pPr>
        <w:spacing w:beforeLines="0" w:afterLines="0" w:line="360" w:lineRule="auto"/>
        <w:ind w:firstLine="480"/>
        <w:outlineLvl w:val="2"/>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2.加强质量管理制度建设，严格把握专业与课程体系的建设标准</w:t>
      </w:r>
    </w:p>
    <w:p>
      <w:pPr>
        <w:spacing w:beforeLines="0" w:afterLines="0" w:line="360" w:lineRule="auto"/>
        <w:ind w:firstLine="48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根据学院确定的教学标准，论证适用于本专业建设的实施细则，从教学内容的选择、课程教学方案制定、教辅资料编写，实验实训、成绩考核等各个教学环节，严格把握质量标准和工作规范，通过质量检测和评价的循环，确保教学质量稳步提高。</w:t>
      </w:r>
    </w:p>
    <w:p>
      <w:pPr>
        <w:spacing w:beforeLines="0" w:afterLines="0" w:line="360" w:lineRule="auto"/>
        <w:ind w:firstLine="480"/>
        <w:outlineLvl w:val="2"/>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3.着力开展对实践教学基地建设质量的监测</w:t>
      </w:r>
    </w:p>
    <w:p>
      <w:pPr>
        <w:spacing w:beforeLines="0" w:afterLines="0" w:line="360" w:lineRule="auto"/>
        <w:ind w:firstLine="48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为保证实践教学基地的正常运行和规范提高，进一步完善实践教学基地评价系统，建立定期对实践教学基地运行质量进行质量评价的制度，建立实践教学基地正常进入、退出机制，保证实践教学基地能满足认知见习、课程实习、综合实训、就业顶岗实习四阶段人才培养的需要，确保学生实习质量稳步提高。</w:t>
      </w:r>
    </w:p>
    <w:p>
      <w:pPr>
        <w:spacing w:beforeLines="0" w:afterLines="0" w:line="360" w:lineRule="auto"/>
        <w:ind w:firstLine="480"/>
        <w:outlineLvl w:val="2"/>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4.开展专业与课程建设质量评估工作</w:t>
      </w:r>
    </w:p>
    <w:p>
      <w:pPr>
        <w:spacing w:beforeLines="0" w:afterLines="0" w:line="360" w:lineRule="auto"/>
        <w:ind w:firstLine="480"/>
        <w:rPr>
          <w:rFonts w:hint="eastAsia" w:asciiTheme="minorEastAsia" w:hAnsiTheme="minorEastAsia"/>
          <w:b/>
          <w:sz w:val="24"/>
          <w:szCs w:val="24"/>
        </w:rPr>
      </w:pPr>
      <w:r>
        <w:rPr>
          <w:rFonts w:hint="eastAsia" w:ascii="宋体" w:hAnsi="宋体" w:eastAsia="宋体" w:cs="宋体"/>
          <w:color w:val="auto"/>
          <w:sz w:val="24"/>
          <w:szCs w:val="24"/>
          <w:lang w:val="zh-CN"/>
        </w:rPr>
        <w:t>根据学院教学质量监控体系建设方案，建成本系的“纵向数据质量监测系统”，完善质量监测方法；建立毕业生质量反馈制，对在建筑装饰设计单位的学生进行跟踪调查，就毕业生工作后状况和各方评价及其在职业适应力和竞争力方面的若干指标进行分析总结，研究人才培养模式改革工作的得失，为进一步开展职业分析（工作任务分析）、构建建筑装饰工程技术专业合理的课程体系，加强专业建设提供参考依据；利用在校生个体发展监测系统，研究专业核心课程与职业技能提升之间的内在关系，掌握学生岗位能力提升轨迹，评估课程建设质量，从而调整专业培养目标和内容，为完善人才培养方案提供有力的保障。</w:t>
      </w: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十</w:t>
      </w:r>
      <w:r>
        <w:rPr>
          <w:rFonts w:hint="eastAsia" w:ascii="黑体" w:hAnsi="黑体" w:eastAsia="黑体"/>
          <w:b/>
          <w:sz w:val="24"/>
          <w:szCs w:val="24"/>
          <w:lang w:val="en-US" w:eastAsia="zh-CN"/>
        </w:rPr>
        <w:t>一</w:t>
      </w:r>
      <w:r>
        <w:rPr>
          <w:rFonts w:hint="eastAsia" w:ascii="黑体" w:hAnsi="黑体" w:eastAsia="黑体"/>
          <w:b/>
          <w:sz w:val="24"/>
          <w:szCs w:val="24"/>
        </w:rPr>
        <w:t>、</w:t>
      </w:r>
      <w:r>
        <w:rPr>
          <w:rFonts w:ascii="黑体" w:hAnsi="黑体" w:eastAsia="黑体"/>
          <w:b/>
          <w:sz w:val="24"/>
          <w:szCs w:val="24"/>
        </w:rPr>
        <w:t>毕业要求</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 xml:space="preserve">按培养方案修完所有必修和选修课程并取得 </w:t>
      </w:r>
      <w:r>
        <w:rPr>
          <w:rFonts w:hint="eastAsia" w:asciiTheme="minorEastAsia" w:hAnsiTheme="minorEastAsia"/>
          <w:sz w:val="24"/>
          <w:szCs w:val="24"/>
          <w:lang w:val="en-US" w:eastAsia="zh-CN"/>
        </w:rPr>
        <w:t>140</w:t>
      </w:r>
      <w:bookmarkStart w:id="4" w:name="_GoBack"/>
      <w:bookmarkEnd w:id="4"/>
      <w:r>
        <w:rPr>
          <w:rFonts w:hint="eastAsia" w:asciiTheme="minorEastAsia" w:hAnsiTheme="minorEastAsia"/>
          <w:sz w:val="24"/>
          <w:szCs w:val="24"/>
          <w:lang w:val="en-US" w:eastAsia="zh-CN"/>
        </w:rPr>
        <w:t>.5</w:t>
      </w:r>
      <w:r>
        <w:rPr>
          <w:rFonts w:hint="eastAsia" w:asciiTheme="minorEastAsia" w:hAnsiTheme="minorEastAsia"/>
          <w:sz w:val="24"/>
          <w:szCs w:val="24"/>
        </w:rPr>
        <w:t xml:space="preserve"> 学分。</w:t>
      </w:r>
    </w:p>
    <w:p>
      <w:pPr>
        <w:spacing w:line="56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学生取得的行业企业认可度高的有关职业资格证书以及已掌握扔关技术技能，获得相关专业竞赛等级奖，可按一定规则折算为学历教育相应学分。</w:t>
      </w:r>
    </w:p>
    <w:p>
      <w:pPr>
        <w:spacing w:line="560" w:lineRule="exact"/>
        <w:ind w:firstLine="480" w:firstLineChars="200"/>
        <w:rPr>
          <w:rFonts w:hint="eastAsia" w:asciiTheme="minorEastAsia" w:hAnsiTheme="minorEastAsia"/>
          <w:sz w:val="24"/>
          <w:szCs w:val="24"/>
          <w:lang w:val="en-US" w:eastAsia="zh-CN"/>
        </w:rPr>
      </w:pPr>
    </w:p>
    <w:p>
      <w:pPr>
        <w:spacing w:line="560" w:lineRule="exact"/>
        <w:rPr>
          <w:rFonts w:hint="eastAsia" w:ascii="宋体" w:hAnsi="宋体" w:eastAsia="宋体" w:cs="宋体"/>
          <w:b/>
          <w:bCs w:val="0"/>
          <w:color w:val="000000" w:themeColor="text1"/>
          <w:sz w:val="28"/>
          <w:szCs w:val="28"/>
          <w:shd w:val="clear" w:color="auto" w:fill="FFFFFF"/>
          <w14:textFill>
            <w14:solidFill>
              <w14:schemeClr w14:val="tx1"/>
            </w14:solidFill>
          </w14:textFill>
        </w:rPr>
      </w:pPr>
      <w:r>
        <w:rPr>
          <w:rFonts w:hint="eastAsia" w:ascii="宋体" w:hAnsi="宋体" w:eastAsia="宋体" w:cs="宋体"/>
          <w:b/>
          <w:bCs w:val="0"/>
          <w:color w:val="000000" w:themeColor="text1"/>
          <w:sz w:val="28"/>
          <w:szCs w:val="28"/>
          <w14:textFill>
            <w14:solidFill>
              <w14:schemeClr w14:val="tx1"/>
            </w14:solidFill>
          </w14:textFill>
        </w:rPr>
        <w:t>方案制（修）定人：</w:t>
      </w:r>
      <w:r>
        <w:rPr>
          <w:rFonts w:hint="eastAsia" w:ascii="宋体" w:hAnsi="宋体" w:eastAsia="宋体" w:cs="宋体"/>
          <w:b/>
          <w:bCs w:val="0"/>
          <w:color w:val="000000" w:themeColor="text1"/>
          <w:sz w:val="28"/>
          <w:szCs w:val="28"/>
          <w:lang w:val="en-US" w:eastAsia="zh-CN"/>
          <w14:textFill>
            <w14:solidFill>
              <w14:schemeClr w14:val="tx1"/>
            </w14:solidFill>
          </w14:textFill>
        </w:rPr>
        <w:t>王晓丹</w:t>
      </w:r>
      <w:r>
        <w:rPr>
          <w:rFonts w:hint="eastAsia" w:ascii="宋体" w:hAnsi="宋体" w:eastAsia="宋体" w:cs="宋体"/>
          <w:b/>
          <w:bCs w:val="0"/>
          <w:color w:val="000000" w:themeColor="text1"/>
          <w:sz w:val="28"/>
          <w:szCs w:val="28"/>
          <w:shd w:val="clear" w:color="auto" w:fill="FFFFFF"/>
          <w14:textFill>
            <w14:solidFill>
              <w14:schemeClr w14:val="tx1"/>
            </w14:solidFill>
          </w14:textFill>
        </w:rPr>
        <w:t xml:space="preserve"> </w:t>
      </w:r>
    </w:p>
    <w:p>
      <w:pPr>
        <w:spacing w:line="560" w:lineRule="exact"/>
        <w:rPr>
          <w:rFonts w:asciiTheme="minorEastAsia" w:hAnsiTheme="minorEastAsia"/>
          <w:b/>
          <w:color w:val="333333"/>
          <w:sz w:val="28"/>
          <w:szCs w:val="28"/>
          <w:shd w:val="clear" w:color="auto" w:fill="FFFFFF"/>
        </w:rPr>
      </w:pPr>
      <w:r>
        <w:rPr>
          <w:rFonts w:hint="eastAsia" w:ascii="宋体" w:hAnsi="宋体" w:eastAsia="宋体" w:cs="宋体"/>
          <w:b/>
          <w:bCs w:val="0"/>
          <w:color w:val="000000" w:themeColor="text1"/>
          <w:sz w:val="28"/>
          <w:szCs w:val="28"/>
          <w:shd w:val="clear" w:color="auto" w:fill="FFFFFF"/>
          <w14:textFill>
            <w14:solidFill>
              <w14:schemeClr w14:val="tx1"/>
            </w14:solidFill>
          </w14:textFill>
        </w:rPr>
        <w:t>本方案适用于</w:t>
      </w:r>
      <w:r>
        <w:rPr>
          <w:rFonts w:hint="eastAsia" w:ascii="宋体" w:hAnsi="宋体" w:eastAsia="宋体" w:cs="宋体"/>
          <w:b/>
          <w:bCs w:val="0"/>
          <w:color w:val="000000" w:themeColor="text1"/>
          <w:sz w:val="28"/>
          <w:szCs w:val="28"/>
          <w:shd w:val="clear" w:color="auto" w:fill="FFFFFF"/>
          <w:lang w:val="en-US" w:eastAsia="zh-CN"/>
          <w14:textFill>
            <w14:solidFill>
              <w14:schemeClr w14:val="tx1"/>
            </w14:solidFill>
          </w14:textFill>
        </w:rPr>
        <w:t>建筑装饰工程技术</w:t>
      </w:r>
      <w:r>
        <w:rPr>
          <w:rFonts w:hint="eastAsia" w:ascii="宋体" w:hAnsi="宋体" w:eastAsia="宋体" w:cs="宋体"/>
          <w:b/>
          <w:bCs w:val="0"/>
          <w:color w:val="000000" w:themeColor="text1"/>
          <w:sz w:val="28"/>
          <w:szCs w:val="28"/>
          <w:shd w:val="clear" w:color="auto" w:fill="FFFFFF"/>
          <w14:textFill>
            <w14:solidFill>
              <w14:schemeClr w14:val="tx1"/>
            </w14:solidFill>
          </w14:textFill>
        </w:rPr>
        <w:t>扩招专业退役军人生源类型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602DFD"/>
    <w:multiLevelType w:val="singleLevel"/>
    <w:tmpl w:val="A7602DFD"/>
    <w:lvl w:ilvl="0" w:tentative="0">
      <w:start w:val="14"/>
      <w:numFmt w:val="decimal"/>
      <w:suff w:val="space"/>
      <w:lvlText w:val="%1."/>
      <w:lvlJc w:val="left"/>
    </w:lvl>
  </w:abstractNum>
  <w:abstractNum w:abstractNumId="1">
    <w:nsid w:val="C0723B80"/>
    <w:multiLevelType w:val="singleLevel"/>
    <w:tmpl w:val="C0723B80"/>
    <w:lvl w:ilvl="0" w:tentative="0">
      <w:start w:val="6"/>
      <w:numFmt w:val="chineseCounting"/>
      <w:suff w:val="nothing"/>
      <w:lvlText w:val="（%1）"/>
      <w:lvlJc w:val="left"/>
      <w:rPr>
        <w:rFonts w:hint="eastAsia"/>
      </w:rPr>
    </w:lvl>
  </w:abstractNum>
  <w:abstractNum w:abstractNumId="2">
    <w:nsid w:val="2228C0B0"/>
    <w:multiLevelType w:val="singleLevel"/>
    <w:tmpl w:val="2228C0B0"/>
    <w:lvl w:ilvl="0" w:tentative="0">
      <w:start w:val="3"/>
      <w:numFmt w:val="decimal"/>
      <w:suff w:val="nothing"/>
      <w:lvlText w:val="%1．"/>
      <w:lvlJc w:val="left"/>
    </w:lvl>
  </w:abstractNum>
  <w:abstractNum w:abstractNumId="3">
    <w:nsid w:val="29E393F4"/>
    <w:multiLevelType w:val="singleLevel"/>
    <w:tmpl w:val="29E393F4"/>
    <w:lvl w:ilvl="0" w:tentative="0">
      <w:start w:val="18"/>
      <w:numFmt w:val="decimal"/>
      <w:suff w:val="nothing"/>
      <w:lvlText w:val="%1．"/>
      <w:lvlJc w:val="left"/>
    </w:lvl>
  </w:abstractNum>
  <w:abstractNum w:abstractNumId="4">
    <w:nsid w:val="312F6B7C"/>
    <w:multiLevelType w:val="singleLevel"/>
    <w:tmpl w:val="312F6B7C"/>
    <w:lvl w:ilvl="0" w:tentative="0">
      <w:start w:val="2"/>
      <w:numFmt w:val="chineseCounting"/>
      <w:suff w:val="nothing"/>
      <w:lvlText w:val="（%1）"/>
      <w:lvlJc w:val="left"/>
      <w:rPr>
        <w:rFonts w:hint="eastAsia"/>
      </w:rPr>
    </w:lvl>
  </w:abstractNum>
  <w:abstractNum w:abstractNumId="5">
    <w:nsid w:val="577925B9"/>
    <w:multiLevelType w:val="singleLevel"/>
    <w:tmpl w:val="577925B9"/>
    <w:lvl w:ilvl="0" w:tentative="0">
      <w:start w:val="9"/>
      <w:numFmt w:val="decimal"/>
      <w:suff w:val="space"/>
      <w:lvlText w:val="%1."/>
      <w:lvlJc w:val="left"/>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2C4"/>
    <w:rsid w:val="000070F7"/>
    <w:rsid w:val="00064A4A"/>
    <w:rsid w:val="00065446"/>
    <w:rsid w:val="00073FF4"/>
    <w:rsid w:val="00077D10"/>
    <w:rsid w:val="000A189F"/>
    <w:rsid w:val="000C5A2E"/>
    <w:rsid w:val="000E47BF"/>
    <w:rsid w:val="000E6534"/>
    <w:rsid w:val="00103AF7"/>
    <w:rsid w:val="001076CD"/>
    <w:rsid w:val="001162ED"/>
    <w:rsid w:val="00122B2E"/>
    <w:rsid w:val="00145F4F"/>
    <w:rsid w:val="0017677A"/>
    <w:rsid w:val="001C38D1"/>
    <w:rsid w:val="001C7D63"/>
    <w:rsid w:val="001D14D8"/>
    <w:rsid w:val="002109FA"/>
    <w:rsid w:val="00217AF4"/>
    <w:rsid w:val="0022391C"/>
    <w:rsid w:val="00236817"/>
    <w:rsid w:val="002537C0"/>
    <w:rsid w:val="00260A41"/>
    <w:rsid w:val="00264316"/>
    <w:rsid w:val="00293642"/>
    <w:rsid w:val="002C1B94"/>
    <w:rsid w:val="002D5B7A"/>
    <w:rsid w:val="00303840"/>
    <w:rsid w:val="0032497C"/>
    <w:rsid w:val="0034377A"/>
    <w:rsid w:val="00354C25"/>
    <w:rsid w:val="003643C0"/>
    <w:rsid w:val="00375D35"/>
    <w:rsid w:val="00393D9D"/>
    <w:rsid w:val="003A3CAC"/>
    <w:rsid w:val="003A4184"/>
    <w:rsid w:val="003B29CC"/>
    <w:rsid w:val="0041260B"/>
    <w:rsid w:val="004149C7"/>
    <w:rsid w:val="004152A3"/>
    <w:rsid w:val="0043557A"/>
    <w:rsid w:val="004541FC"/>
    <w:rsid w:val="00455521"/>
    <w:rsid w:val="004657B1"/>
    <w:rsid w:val="004664EE"/>
    <w:rsid w:val="00493CC6"/>
    <w:rsid w:val="004A26BA"/>
    <w:rsid w:val="004A6B54"/>
    <w:rsid w:val="004B2CCB"/>
    <w:rsid w:val="004C3A5F"/>
    <w:rsid w:val="004D1BA8"/>
    <w:rsid w:val="004D4F68"/>
    <w:rsid w:val="004D6481"/>
    <w:rsid w:val="004E32C8"/>
    <w:rsid w:val="004E6C65"/>
    <w:rsid w:val="004F0416"/>
    <w:rsid w:val="004F1951"/>
    <w:rsid w:val="004F6527"/>
    <w:rsid w:val="00503267"/>
    <w:rsid w:val="00503AC0"/>
    <w:rsid w:val="00505E1D"/>
    <w:rsid w:val="00565FF2"/>
    <w:rsid w:val="00593894"/>
    <w:rsid w:val="00595872"/>
    <w:rsid w:val="005969D9"/>
    <w:rsid w:val="005A2501"/>
    <w:rsid w:val="005E522E"/>
    <w:rsid w:val="00613B06"/>
    <w:rsid w:val="00621CAB"/>
    <w:rsid w:val="00632E67"/>
    <w:rsid w:val="00651FFF"/>
    <w:rsid w:val="00682AC8"/>
    <w:rsid w:val="00686C04"/>
    <w:rsid w:val="00691474"/>
    <w:rsid w:val="006941E0"/>
    <w:rsid w:val="00694859"/>
    <w:rsid w:val="006A1967"/>
    <w:rsid w:val="006A71DF"/>
    <w:rsid w:val="006C5DCA"/>
    <w:rsid w:val="006E3968"/>
    <w:rsid w:val="006F539E"/>
    <w:rsid w:val="00705EA9"/>
    <w:rsid w:val="0071164B"/>
    <w:rsid w:val="00715C10"/>
    <w:rsid w:val="007256E1"/>
    <w:rsid w:val="00742E32"/>
    <w:rsid w:val="00744C69"/>
    <w:rsid w:val="007454E7"/>
    <w:rsid w:val="00756A41"/>
    <w:rsid w:val="00766E31"/>
    <w:rsid w:val="007754D4"/>
    <w:rsid w:val="00795672"/>
    <w:rsid w:val="007F2957"/>
    <w:rsid w:val="00805820"/>
    <w:rsid w:val="00811495"/>
    <w:rsid w:val="00830FF7"/>
    <w:rsid w:val="00832256"/>
    <w:rsid w:val="00872CBC"/>
    <w:rsid w:val="008737D6"/>
    <w:rsid w:val="00873B1F"/>
    <w:rsid w:val="008813AE"/>
    <w:rsid w:val="00887FC5"/>
    <w:rsid w:val="00895C72"/>
    <w:rsid w:val="008B0585"/>
    <w:rsid w:val="008D05A2"/>
    <w:rsid w:val="008D6024"/>
    <w:rsid w:val="008E33F2"/>
    <w:rsid w:val="008F6DB6"/>
    <w:rsid w:val="009003C8"/>
    <w:rsid w:val="00900740"/>
    <w:rsid w:val="009052A8"/>
    <w:rsid w:val="009168B6"/>
    <w:rsid w:val="00932E09"/>
    <w:rsid w:val="00935DB1"/>
    <w:rsid w:val="00957685"/>
    <w:rsid w:val="00977A62"/>
    <w:rsid w:val="00982953"/>
    <w:rsid w:val="00987DBC"/>
    <w:rsid w:val="00997F8F"/>
    <w:rsid w:val="009A218C"/>
    <w:rsid w:val="009B00C8"/>
    <w:rsid w:val="009B6589"/>
    <w:rsid w:val="009F4424"/>
    <w:rsid w:val="00A13382"/>
    <w:rsid w:val="00A14A8B"/>
    <w:rsid w:val="00A25356"/>
    <w:rsid w:val="00A3707D"/>
    <w:rsid w:val="00A72D2B"/>
    <w:rsid w:val="00AD050D"/>
    <w:rsid w:val="00AD72D5"/>
    <w:rsid w:val="00AD7C3B"/>
    <w:rsid w:val="00AE02FA"/>
    <w:rsid w:val="00AE2DA5"/>
    <w:rsid w:val="00AE35D7"/>
    <w:rsid w:val="00B027C6"/>
    <w:rsid w:val="00B11BA5"/>
    <w:rsid w:val="00B32641"/>
    <w:rsid w:val="00B60DED"/>
    <w:rsid w:val="00B7258B"/>
    <w:rsid w:val="00B86477"/>
    <w:rsid w:val="00B871C7"/>
    <w:rsid w:val="00B96FB6"/>
    <w:rsid w:val="00BA4647"/>
    <w:rsid w:val="00BB496C"/>
    <w:rsid w:val="00BB4A36"/>
    <w:rsid w:val="00BD5623"/>
    <w:rsid w:val="00BE68A6"/>
    <w:rsid w:val="00C06F1D"/>
    <w:rsid w:val="00C22B38"/>
    <w:rsid w:val="00C46023"/>
    <w:rsid w:val="00C80C13"/>
    <w:rsid w:val="00C84C26"/>
    <w:rsid w:val="00CA5D90"/>
    <w:rsid w:val="00CB7D6C"/>
    <w:rsid w:val="00CC16D1"/>
    <w:rsid w:val="00CD3458"/>
    <w:rsid w:val="00CD6F1F"/>
    <w:rsid w:val="00CE11E6"/>
    <w:rsid w:val="00CE252E"/>
    <w:rsid w:val="00D56F2D"/>
    <w:rsid w:val="00D81D73"/>
    <w:rsid w:val="00D97E69"/>
    <w:rsid w:val="00DA1DB2"/>
    <w:rsid w:val="00DA1FAC"/>
    <w:rsid w:val="00DF4C07"/>
    <w:rsid w:val="00E07A8E"/>
    <w:rsid w:val="00E1078A"/>
    <w:rsid w:val="00E20AEE"/>
    <w:rsid w:val="00E25090"/>
    <w:rsid w:val="00E257F2"/>
    <w:rsid w:val="00E33749"/>
    <w:rsid w:val="00E34262"/>
    <w:rsid w:val="00E45AF4"/>
    <w:rsid w:val="00E53CA7"/>
    <w:rsid w:val="00E5725D"/>
    <w:rsid w:val="00E61F9E"/>
    <w:rsid w:val="00E71AAB"/>
    <w:rsid w:val="00E761A8"/>
    <w:rsid w:val="00E91EEC"/>
    <w:rsid w:val="00E932F6"/>
    <w:rsid w:val="00EA48C1"/>
    <w:rsid w:val="00EB63B0"/>
    <w:rsid w:val="00EB6BFC"/>
    <w:rsid w:val="00ED6A9F"/>
    <w:rsid w:val="00EE409F"/>
    <w:rsid w:val="00EF4725"/>
    <w:rsid w:val="00EF5E98"/>
    <w:rsid w:val="00EF62F0"/>
    <w:rsid w:val="00F02A07"/>
    <w:rsid w:val="00F172D6"/>
    <w:rsid w:val="00F25ECC"/>
    <w:rsid w:val="00F324B0"/>
    <w:rsid w:val="00F33671"/>
    <w:rsid w:val="00F45D45"/>
    <w:rsid w:val="00F461E3"/>
    <w:rsid w:val="00F53E2D"/>
    <w:rsid w:val="00F82B26"/>
    <w:rsid w:val="00FB1F15"/>
    <w:rsid w:val="00FC4A84"/>
    <w:rsid w:val="00FD3450"/>
    <w:rsid w:val="00FF48F6"/>
    <w:rsid w:val="010808B6"/>
    <w:rsid w:val="015B2AAD"/>
    <w:rsid w:val="017D565E"/>
    <w:rsid w:val="01992CDA"/>
    <w:rsid w:val="01C96557"/>
    <w:rsid w:val="01F572F1"/>
    <w:rsid w:val="02000B2D"/>
    <w:rsid w:val="021C0D33"/>
    <w:rsid w:val="022D6785"/>
    <w:rsid w:val="0239126F"/>
    <w:rsid w:val="02542056"/>
    <w:rsid w:val="02573C17"/>
    <w:rsid w:val="02695095"/>
    <w:rsid w:val="02A07FAB"/>
    <w:rsid w:val="02A759FB"/>
    <w:rsid w:val="03203118"/>
    <w:rsid w:val="03A43F1F"/>
    <w:rsid w:val="03FE1512"/>
    <w:rsid w:val="04255CC4"/>
    <w:rsid w:val="043B5EB7"/>
    <w:rsid w:val="044E498E"/>
    <w:rsid w:val="0466169F"/>
    <w:rsid w:val="046863D8"/>
    <w:rsid w:val="04AC653B"/>
    <w:rsid w:val="04AD7B73"/>
    <w:rsid w:val="04EF26E0"/>
    <w:rsid w:val="052309B8"/>
    <w:rsid w:val="0543640F"/>
    <w:rsid w:val="05554B0E"/>
    <w:rsid w:val="05687FC7"/>
    <w:rsid w:val="058C5203"/>
    <w:rsid w:val="06804BD3"/>
    <w:rsid w:val="06810FCC"/>
    <w:rsid w:val="06A47248"/>
    <w:rsid w:val="06AF67BC"/>
    <w:rsid w:val="06D2047C"/>
    <w:rsid w:val="06E80E9A"/>
    <w:rsid w:val="071C1E6C"/>
    <w:rsid w:val="07232FFD"/>
    <w:rsid w:val="074D73A7"/>
    <w:rsid w:val="07514B96"/>
    <w:rsid w:val="07704C86"/>
    <w:rsid w:val="07735119"/>
    <w:rsid w:val="08F22E12"/>
    <w:rsid w:val="091E2136"/>
    <w:rsid w:val="09234EC4"/>
    <w:rsid w:val="0926492A"/>
    <w:rsid w:val="09325B71"/>
    <w:rsid w:val="096759DD"/>
    <w:rsid w:val="0976561F"/>
    <w:rsid w:val="09BB5909"/>
    <w:rsid w:val="0A220114"/>
    <w:rsid w:val="0A39232F"/>
    <w:rsid w:val="0A4209D7"/>
    <w:rsid w:val="0A651584"/>
    <w:rsid w:val="0A9111BF"/>
    <w:rsid w:val="0ACF3FA7"/>
    <w:rsid w:val="0B0B125F"/>
    <w:rsid w:val="0B1070A8"/>
    <w:rsid w:val="0B2143C5"/>
    <w:rsid w:val="0B3804A6"/>
    <w:rsid w:val="0B4B3046"/>
    <w:rsid w:val="0B4D73A0"/>
    <w:rsid w:val="0B503F4E"/>
    <w:rsid w:val="0B570E78"/>
    <w:rsid w:val="0B693169"/>
    <w:rsid w:val="0B996710"/>
    <w:rsid w:val="0BCB7D2B"/>
    <w:rsid w:val="0BE96EDD"/>
    <w:rsid w:val="0C2B7AF3"/>
    <w:rsid w:val="0C4A06A1"/>
    <w:rsid w:val="0C6522DC"/>
    <w:rsid w:val="0C7A3150"/>
    <w:rsid w:val="0CA97D45"/>
    <w:rsid w:val="0CAE0EAB"/>
    <w:rsid w:val="0CD748F9"/>
    <w:rsid w:val="0D041402"/>
    <w:rsid w:val="0D0766C3"/>
    <w:rsid w:val="0D0A4BB8"/>
    <w:rsid w:val="0D3E4B1F"/>
    <w:rsid w:val="0D47382B"/>
    <w:rsid w:val="0D6F427D"/>
    <w:rsid w:val="0D723298"/>
    <w:rsid w:val="0D786EDC"/>
    <w:rsid w:val="0DD12404"/>
    <w:rsid w:val="0DE50ACC"/>
    <w:rsid w:val="0DFB5906"/>
    <w:rsid w:val="0E1F52C5"/>
    <w:rsid w:val="0E5342F1"/>
    <w:rsid w:val="0ED21B47"/>
    <w:rsid w:val="0F112035"/>
    <w:rsid w:val="0F203B46"/>
    <w:rsid w:val="0F22482D"/>
    <w:rsid w:val="0F47557F"/>
    <w:rsid w:val="0F5E6FBB"/>
    <w:rsid w:val="0F732862"/>
    <w:rsid w:val="0FAE379F"/>
    <w:rsid w:val="0FB64491"/>
    <w:rsid w:val="0FE32422"/>
    <w:rsid w:val="0FFA0B52"/>
    <w:rsid w:val="100D54DA"/>
    <w:rsid w:val="10184150"/>
    <w:rsid w:val="10D62E59"/>
    <w:rsid w:val="110118C3"/>
    <w:rsid w:val="11872BE8"/>
    <w:rsid w:val="1199306A"/>
    <w:rsid w:val="121F79C1"/>
    <w:rsid w:val="12530937"/>
    <w:rsid w:val="125F33E6"/>
    <w:rsid w:val="12683ACC"/>
    <w:rsid w:val="12770F24"/>
    <w:rsid w:val="12772C6A"/>
    <w:rsid w:val="12F20397"/>
    <w:rsid w:val="132F2CA5"/>
    <w:rsid w:val="133C0E6A"/>
    <w:rsid w:val="134A1FFA"/>
    <w:rsid w:val="13E20966"/>
    <w:rsid w:val="13E84B55"/>
    <w:rsid w:val="13F210A3"/>
    <w:rsid w:val="13FB4A9A"/>
    <w:rsid w:val="141B6EF0"/>
    <w:rsid w:val="147377AB"/>
    <w:rsid w:val="14AB288D"/>
    <w:rsid w:val="14FD622C"/>
    <w:rsid w:val="15406055"/>
    <w:rsid w:val="159D394F"/>
    <w:rsid w:val="15B0416D"/>
    <w:rsid w:val="15D71F30"/>
    <w:rsid w:val="162910AE"/>
    <w:rsid w:val="162932E6"/>
    <w:rsid w:val="16476B21"/>
    <w:rsid w:val="16642161"/>
    <w:rsid w:val="166D1088"/>
    <w:rsid w:val="16A824F1"/>
    <w:rsid w:val="16B3710B"/>
    <w:rsid w:val="16C95148"/>
    <w:rsid w:val="16DD0A06"/>
    <w:rsid w:val="17057214"/>
    <w:rsid w:val="1725336C"/>
    <w:rsid w:val="18085346"/>
    <w:rsid w:val="185A41F1"/>
    <w:rsid w:val="18A54FC4"/>
    <w:rsid w:val="18C545AF"/>
    <w:rsid w:val="18D2446B"/>
    <w:rsid w:val="18D3214C"/>
    <w:rsid w:val="18D514C0"/>
    <w:rsid w:val="18DB4954"/>
    <w:rsid w:val="18EA300B"/>
    <w:rsid w:val="18FF4552"/>
    <w:rsid w:val="19140DAD"/>
    <w:rsid w:val="19275225"/>
    <w:rsid w:val="193745DB"/>
    <w:rsid w:val="197D1BF5"/>
    <w:rsid w:val="19B82D63"/>
    <w:rsid w:val="1AD17832"/>
    <w:rsid w:val="1ADF578A"/>
    <w:rsid w:val="1B1059DA"/>
    <w:rsid w:val="1B3A32FE"/>
    <w:rsid w:val="1B566B19"/>
    <w:rsid w:val="1B5D1837"/>
    <w:rsid w:val="1B940D14"/>
    <w:rsid w:val="1BB57844"/>
    <w:rsid w:val="1BEA3339"/>
    <w:rsid w:val="1BED47A3"/>
    <w:rsid w:val="1C0B39BA"/>
    <w:rsid w:val="1C2B3B24"/>
    <w:rsid w:val="1C470B36"/>
    <w:rsid w:val="1C9732A9"/>
    <w:rsid w:val="1CD237CF"/>
    <w:rsid w:val="1CE85288"/>
    <w:rsid w:val="1CEE02B2"/>
    <w:rsid w:val="1D8D2238"/>
    <w:rsid w:val="1D9012D2"/>
    <w:rsid w:val="1DA5474E"/>
    <w:rsid w:val="1DAF7AC1"/>
    <w:rsid w:val="1E3845EA"/>
    <w:rsid w:val="1E3D0354"/>
    <w:rsid w:val="1E4473E1"/>
    <w:rsid w:val="1E607A53"/>
    <w:rsid w:val="1E7924CC"/>
    <w:rsid w:val="1EBE2C53"/>
    <w:rsid w:val="1F1B42CA"/>
    <w:rsid w:val="1F4F21ED"/>
    <w:rsid w:val="1F580E5D"/>
    <w:rsid w:val="1F616C0B"/>
    <w:rsid w:val="1F6D193E"/>
    <w:rsid w:val="1F943FBA"/>
    <w:rsid w:val="1F997B8D"/>
    <w:rsid w:val="1FBD364B"/>
    <w:rsid w:val="1FDB40CB"/>
    <w:rsid w:val="20082F5F"/>
    <w:rsid w:val="207B6735"/>
    <w:rsid w:val="208F1E89"/>
    <w:rsid w:val="209A130E"/>
    <w:rsid w:val="20F4151E"/>
    <w:rsid w:val="20F95E34"/>
    <w:rsid w:val="213C4C59"/>
    <w:rsid w:val="216B2E1C"/>
    <w:rsid w:val="21AD5ECF"/>
    <w:rsid w:val="21B64A78"/>
    <w:rsid w:val="21E11A47"/>
    <w:rsid w:val="22236A40"/>
    <w:rsid w:val="22250026"/>
    <w:rsid w:val="227C7D38"/>
    <w:rsid w:val="228E73E6"/>
    <w:rsid w:val="22B36350"/>
    <w:rsid w:val="22C34BF2"/>
    <w:rsid w:val="22D50078"/>
    <w:rsid w:val="22D57698"/>
    <w:rsid w:val="22DF2935"/>
    <w:rsid w:val="23704D96"/>
    <w:rsid w:val="23B22823"/>
    <w:rsid w:val="23E637F7"/>
    <w:rsid w:val="240225A0"/>
    <w:rsid w:val="242F7168"/>
    <w:rsid w:val="24474FCC"/>
    <w:rsid w:val="245A71B1"/>
    <w:rsid w:val="245B7E6D"/>
    <w:rsid w:val="2492597F"/>
    <w:rsid w:val="24D80714"/>
    <w:rsid w:val="24E53ED8"/>
    <w:rsid w:val="25155558"/>
    <w:rsid w:val="25296DA8"/>
    <w:rsid w:val="25303600"/>
    <w:rsid w:val="253B0C03"/>
    <w:rsid w:val="25757CE1"/>
    <w:rsid w:val="25C3047D"/>
    <w:rsid w:val="25DF1831"/>
    <w:rsid w:val="25F312BD"/>
    <w:rsid w:val="26463193"/>
    <w:rsid w:val="264C04DE"/>
    <w:rsid w:val="264D3AC6"/>
    <w:rsid w:val="26BB0FF1"/>
    <w:rsid w:val="27020620"/>
    <w:rsid w:val="270D1C6D"/>
    <w:rsid w:val="273E6BAE"/>
    <w:rsid w:val="27573D0B"/>
    <w:rsid w:val="27C8729F"/>
    <w:rsid w:val="27D2565D"/>
    <w:rsid w:val="28162AEE"/>
    <w:rsid w:val="284F619B"/>
    <w:rsid w:val="28871648"/>
    <w:rsid w:val="288958B9"/>
    <w:rsid w:val="28B075C2"/>
    <w:rsid w:val="28E637AE"/>
    <w:rsid w:val="29120EFB"/>
    <w:rsid w:val="29310347"/>
    <w:rsid w:val="2A526864"/>
    <w:rsid w:val="2AD71F20"/>
    <w:rsid w:val="2B437519"/>
    <w:rsid w:val="2B5B7AB7"/>
    <w:rsid w:val="2BA41C80"/>
    <w:rsid w:val="2C402E3D"/>
    <w:rsid w:val="2C4B6977"/>
    <w:rsid w:val="2CE73C2E"/>
    <w:rsid w:val="2D5C5A89"/>
    <w:rsid w:val="2D917B8F"/>
    <w:rsid w:val="2DE2779B"/>
    <w:rsid w:val="2DE74A3A"/>
    <w:rsid w:val="2E590328"/>
    <w:rsid w:val="2E753296"/>
    <w:rsid w:val="2E9115AF"/>
    <w:rsid w:val="2EA27A9D"/>
    <w:rsid w:val="2EEA34B5"/>
    <w:rsid w:val="2F477A5C"/>
    <w:rsid w:val="2F4E626C"/>
    <w:rsid w:val="2F555E19"/>
    <w:rsid w:val="2F9421C5"/>
    <w:rsid w:val="2F9F6C6D"/>
    <w:rsid w:val="2FBB3244"/>
    <w:rsid w:val="300F3C56"/>
    <w:rsid w:val="3029348D"/>
    <w:rsid w:val="304D301F"/>
    <w:rsid w:val="30A03470"/>
    <w:rsid w:val="30F66664"/>
    <w:rsid w:val="31537454"/>
    <w:rsid w:val="315B399A"/>
    <w:rsid w:val="315B4EFC"/>
    <w:rsid w:val="31697595"/>
    <w:rsid w:val="31DD6934"/>
    <w:rsid w:val="320F0C40"/>
    <w:rsid w:val="32235958"/>
    <w:rsid w:val="324B09A6"/>
    <w:rsid w:val="3279622D"/>
    <w:rsid w:val="335078F5"/>
    <w:rsid w:val="33535D31"/>
    <w:rsid w:val="337A5AEE"/>
    <w:rsid w:val="337B56E0"/>
    <w:rsid w:val="33C92FBB"/>
    <w:rsid w:val="34050230"/>
    <w:rsid w:val="344B37EE"/>
    <w:rsid w:val="3459228F"/>
    <w:rsid w:val="348B4F1F"/>
    <w:rsid w:val="34E07ECA"/>
    <w:rsid w:val="35392288"/>
    <w:rsid w:val="353B04F5"/>
    <w:rsid w:val="356648F3"/>
    <w:rsid w:val="35924F78"/>
    <w:rsid w:val="35947862"/>
    <w:rsid w:val="359B43B0"/>
    <w:rsid w:val="35C33C16"/>
    <w:rsid w:val="35DE112D"/>
    <w:rsid w:val="36037C7E"/>
    <w:rsid w:val="366A1E78"/>
    <w:rsid w:val="367953C6"/>
    <w:rsid w:val="367B6E63"/>
    <w:rsid w:val="36943F04"/>
    <w:rsid w:val="36CF5A99"/>
    <w:rsid w:val="36D21F36"/>
    <w:rsid w:val="37094388"/>
    <w:rsid w:val="378831A3"/>
    <w:rsid w:val="378A4559"/>
    <w:rsid w:val="37AA340A"/>
    <w:rsid w:val="38295A97"/>
    <w:rsid w:val="38723939"/>
    <w:rsid w:val="38B025F6"/>
    <w:rsid w:val="38CE42F8"/>
    <w:rsid w:val="39232C92"/>
    <w:rsid w:val="39646742"/>
    <w:rsid w:val="39972D3E"/>
    <w:rsid w:val="3A303830"/>
    <w:rsid w:val="3A363618"/>
    <w:rsid w:val="3A435BB7"/>
    <w:rsid w:val="3B257ACF"/>
    <w:rsid w:val="3B4B2E79"/>
    <w:rsid w:val="3B592484"/>
    <w:rsid w:val="3B622120"/>
    <w:rsid w:val="3B90254C"/>
    <w:rsid w:val="3BA135DE"/>
    <w:rsid w:val="3BB64FB7"/>
    <w:rsid w:val="3BFF3875"/>
    <w:rsid w:val="3C023ECB"/>
    <w:rsid w:val="3C092DF4"/>
    <w:rsid w:val="3C5F353C"/>
    <w:rsid w:val="3C64112F"/>
    <w:rsid w:val="3C6C3DD8"/>
    <w:rsid w:val="3C72638B"/>
    <w:rsid w:val="3CC764A9"/>
    <w:rsid w:val="3CEB647D"/>
    <w:rsid w:val="3D136AFC"/>
    <w:rsid w:val="3D165829"/>
    <w:rsid w:val="3D5F5A63"/>
    <w:rsid w:val="3D747406"/>
    <w:rsid w:val="3D8C6B5E"/>
    <w:rsid w:val="3D9B34C2"/>
    <w:rsid w:val="3DA41199"/>
    <w:rsid w:val="3DAA71E4"/>
    <w:rsid w:val="3DAF354B"/>
    <w:rsid w:val="3DC478FD"/>
    <w:rsid w:val="3DD01831"/>
    <w:rsid w:val="3DF04C8D"/>
    <w:rsid w:val="3E1F1AF5"/>
    <w:rsid w:val="3E234D7E"/>
    <w:rsid w:val="3E264EE6"/>
    <w:rsid w:val="3E463D82"/>
    <w:rsid w:val="3EC100D3"/>
    <w:rsid w:val="3EC62B6A"/>
    <w:rsid w:val="3ECD1D98"/>
    <w:rsid w:val="3EF4073B"/>
    <w:rsid w:val="3F591398"/>
    <w:rsid w:val="3F985E87"/>
    <w:rsid w:val="3FD36154"/>
    <w:rsid w:val="3FE65090"/>
    <w:rsid w:val="3FF1521B"/>
    <w:rsid w:val="3FF27674"/>
    <w:rsid w:val="402379DA"/>
    <w:rsid w:val="40415F2A"/>
    <w:rsid w:val="40610D81"/>
    <w:rsid w:val="406D4520"/>
    <w:rsid w:val="4093051B"/>
    <w:rsid w:val="40B764D8"/>
    <w:rsid w:val="40D17595"/>
    <w:rsid w:val="41297ADA"/>
    <w:rsid w:val="416929EF"/>
    <w:rsid w:val="417808F8"/>
    <w:rsid w:val="41E765D2"/>
    <w:rsid w:val="41E8291C"/>
    <w:rsid w:val="420D36D7"/>
    <w:rsid w:val="425B05EF"/>
    <w:rsid w:val="425C6165"/>
    <w:rsid w:val="42636EDF"/>
    <w:rsid w:val="42676E1D"/>
    <w:rsid w:val="42785244"/>
    <w:rsid w:val="42886BAD"/>
    <w:rsid w:val="42A5078B"/>
    <w:rsid w:val="42C61CD1"/>
    <w:rsid w:val="42ED4FAC"/>
    <w:rsid w:val="42FD17D3"/>
    <w:rsid w:val="430D2C45"/>
    <w:rsid w:val="432602B2"/>
    <w:rsid w:val="4360422E"/>
    <w:rsid w:val="437C756D"/>
    <w:rsid w:val="437E1955"/>
    <w:rsid w:val="43F3517B"/>
    <w:rsid w:val="44123092"/>
    <w:rsid w:val="443C1DBE"/>
    <w:rsid w:val="44817734"/>
    <w:rsid w:val="44D87B8B"/>
    <w:rsid w:val="44F23773"/>
    <w:rsid w:val="45354DBF"/>
    <w:rsid w:val="456552FB"/>
    <w:rsid w:val="45665EE5"/>
    <w:rsid w:val="456A7165"/>
    <w:rsid w:val="456E5BFF"/>
    <w:rsid w:val="45863FDF"/>
    <w:rsid w:val="4591570F"/>
    <w:rsid w:val="45C04530"/>
    <w:rsid w:val="46045F99"/>
    <w:rsid w:val="46125576"/>
    <w:rsid w:val="461A6E87"/>
    <w:rsid w:val="464403D2"/>
    <w:rsid w:val="47110CFE"/>
    <w:rsid w:val="471F08A8"/>
    <w:rsid w:val="47221712"/>
    <w:rsid w:val="472F220D"/>
    <w:rsid w:val="47622D7F"/>
    <w:rsid w:val="47773AF8"/>
    <w:rsid w:val="48033E5A"/>
    <w:rsid w:val="48253140"/>
    <w:rsid w:val="482C6442"/>
    <w:rsid w:val="488A1B2B"/>
    <w:rsid w:val="48A46296"/>
    <w:rsid w:val="48E440B7"/>
    <w:rsid w:val="492D32E3"/>
    <w:rsid w:val="49565CFE"/>
    <w:rsid w:val="49AE65C4"/>
    <w:rsid w:val="49CD27B1"/>
    <w:rsid w:val="4A122E08"/>
    <w:rsid w:val="4A3932C8"/>
    <w:rsid w:val="4A466C7A"/>
    <w:rsid w:val="4A830E57"/>
    <w:rsid w:val="4ABF7EFB"/>
    <w:rsid w:val="4AD17E96"/>
    <w:rsid w:val="4B211177"/>
    <w:rsid w:val="4B9D3BB8"/>
    <w:rsid w:val="4BF35038"/>
    <w:rsid w:val="4C3B0F30"/>
    <w:rsid w:val="4C457B27"/>
    <w:rsid w:val="4C6610B2"/>
    <w:rsid w:val="4CCA2ABC"/>
    <w:rsid w:val="4D0A2F42"/>
    <w:rsid w:val="4D1A49E5"/>
    <w:rsid w:val="4D396BD2"/>
    <w:rsid w:val="4D480702"/>
    <w:rsid w:val="4D542937"/>
    <w:rsid w:val="4D696766"/>
    <w:rsid w:val="4D901A32"/>
    <w:rsid w:val="4DAD3CCB"/>
    <w:rsid w:val="4E2C5065"/>
    <w:rsid w:val="4E8A0519"/>
    <w:rsid w:val="4E8B0A57"/>
    <w:rsid w:val="4E914057"/>
    <w:rsid w:val="4E993E61"/>
    <w:rsid w:val="4EB94261"/>
    <w:rsid w:val="4F181B14"/>
    <w:rsid w:val="4F430374"/>
    <w:rsid w:val="4F472185"/>
    <w:rsid w:val="4F647313"/>
    <w:rsid w:val="4FAC79FD"/>
    <w:rsid w:val="4FB550A8"/>
    <w:rsid w:val="4FD053EA"/>
    <w:rsid w:val="502D161E"/>
    <w:rsid w:val="507E730E"/>
    <w:rsid w:val="50A01FAC"/>
    <w:rsid w:val="50B6209E"/>
    <w:rsid w:val="50BC0A2A"/>
    <w:rsid w:val="50C5753F"/>
    <w:rsid w:val="50CB2809"/>
    <w:rsid w:val="50DA7A06"/>
    <w:rsid w:val="510633C1"/>
    <w:rsid w:val="510E30A9"/>
    <w:rsid w:val="5126561B"/>
    <w:rsid w:val="512A5E52"/>
    <w:rsid w:val="51452EAE"/>
    <w:rsid w:val="51A55597"/>
    <w:rsid w:val="51C020EA"/>
    <w:rsid w:val="51DA7FD3"/>
    <w:rsid w:val="51E1263F"/>
    <w:rsid w:val="51F2115B"/>
    <w:rsid w:val="51FB7016"/>
    <w:rsid w:val="52187116"/>
    <w:rsid w:val="523941AB"/>
    <w:rsid w:val="525A0B2F"/>
    <w:rsid w:val="525B0576"/>
    <w:rsid w:val="52DF5821"/>
    <w:rsid w:val="52E240D3"/>
    <w:rsid w:val="53320A65"/>
    <w:rsid w:val="533829AC"/>
    <w:rsid w:val="535459FA"/>
    <w:rsid w:val="5364043A"/>
    <w:rsid w:val="53C026E2"/>
    <w:rsid w:val="53F63ADA"/>
    <w:rsid w:val="54256410"/>
    <w:rsid w:val="542664FD"/>
    <w:rsid w:val="54290F11"/>
    <w:rsid w:val="542F6E02"/>
    <w:rsid w:val="54747EDC"/>
    <w:rsid w:val="547E4959"/>
    <w:rsid w:val="54983B9D"/>
    <w:rsid w:val="54E41B5C"/>
    <w:rsid w:val="54E824BD"/>
    <w:rsid w:val="54F27B95"/>
    <w:rsid w:val="55052E2C"/>
    <w:rsid w:val="550C4951"/>
    <w:rsid w:val="550F1943"/>
    <w:rsid w:val="553848E3"/>
    <w:rsid w:val="55386673"/>
    <w:rsid w:val="5545459C"/>
    <w:rsid w:val="554D1878"/>
    <w:rsid w:val="554D4AE1"/>
    <w:rsid w:val="555B1753"/>
    <w:rsid w:val="55787B27"/>
    <w:rsid w:val="55840C97"/>
    <w:rsid w:val="55B33E46"/>
    <w:rsid w:val="55BD4080"/>
    <w:rsid w:val="55EA6739"/>
    <w:rsid w:val="560C5864"/>
    <w:rsid w:val="56113B9F"/>
    <w:rsid w:val="56241277"/>
    <w:rsid w:val="566642AE"/>
    <w:rsid w:val="566F6D1F"/>
    <w:rsid w:val="56AC4FA8"/>
    <w:rsid w:val="56B9291C"/>
    <w:rsid w:val="56D4017E"/>
    <w:rsid w:val="571D6C7D"/>
    <w:rsid w:val="574C72BE"/>
    <w:rsid w:val="574D751E"/>
    <w:rsid w:val="57722F09"/>
    <w:rsid w:val="577C5F78"/>
    <w:rsid w:val="57C815C5"/>
    <w:rsid w:val="57D711E3"/>
    <w:rsid w:val="57F33D1D"/>
    <w:rsid w:val="57FD10BF"/>
    <w:rsid w:val="57FD78D3"/>
    <w:rsid w:val="58011476"/>
    <w:rsid w:val="58116058"/>
    <w:rsid w:val="581C7C3E"/>
    <w:rsid w:val="585B2F5B"/>
    <w:rsid w:val="58687963"/>
    <w:rsid w:val="58B06F52"/>
    <w:rsid w:val="58F26491"/>
    <w:rsid w:val="58F449F3"/>
    <w:rsid w:val="596023B6"/>
    <w:rsid w:val="59B4541E"/>
    <w:rsid w:val="59CD2B75"/>
    <w:rsid w:val="59D67129"/>
    <w:rsid w:val="5A464ACE"/>
    <w:rsid w:val="5A5E522A"/>
    <w:rsid w:val="5A6239A2"/>
    <w:rsid w:val="5AAE1597"/>
    <w:rsid w:val="5B30235A"/>
    <w:rsid w:val="5B4B3516"/>
    <w:rsid w:val="5B5D37F4"/>
    <w:rsid w:val="5B911D4E"/>
    <w:rsid w:val="5BA43B45"/>
    <w:rsid w:val="5BBA67B8"/>
    <w:rsid w:val="5BD261BE"/>
    <w:rsid w:val="5C3812EC"/>
    <w:rsid w:val="5C93412C"/>
    <w:rsid w:val="5CB60F88"/>
    <w:rsid w:val="5CBD599C"/>
    <w:rsid w:val="5CE804FE"/>
    <w:rsid w:val="5CFA5E56"/>
    <w:rsid w:val="5CFB3433"/>
    <w:rsid w:val="5D3041DA"/>
    <w:rsid w:val="5D39426F"/>
    <w:rsid w:val="5D4D2878"/>
    <w:rsid w:val="5D4D534B"/>
    <w:rsid w:val="5DAF66F2"/>
    <w:rsid w:val="5DB1439F"/>
    <w:rsid w:val="5E002921"/>
    <w:rsid w:val="5E6B58E6"/>
    <w:rsid w:val="5ED7145E"/>
    <w:rsid w:val="5ED736E6"/>
    <w:rsid w:val="5EDF282C"/>
    <w:rsid w:val="5F170D37"/>
    <w:rsid w:val="5F3F49D5"/>
    <w:rsid w:val="5F500390"/>
    <w:rsid w:val="5F70517F"/>
    <w:rsid w:val="5F8472D3"/>
    <w:rsid w:val="5FBE39C7"/>
    <w:rsid w:val="5FF972AB"/>
    <w:rsid w:val="600173C1"/>
    <w:rsid w:val="60054F28"/>
    <w:rsid w:val="60406B82"/>
    <w:rsid w:val="60463636"/>
    <w:rsid w:val="604B0C13"/>
    <w:rsid w:val="605D46A5"/>
    <w:rsid w:val="61507C16"/>
    <w:rsid w:val="616504FF"/>
    <w:rsid w:val="617E14CA"/>
    <w:rsid w:val="619C5FBC"/>
    <w:rsid w:val="620E76AF"/>
    <w:rsid w:val="625712F4"/>
    <w:rsid w:val="625737A1"/>
    <w:rsid w:val="629A6320"/>
    <w:rsid w:val="629C7AD6"/>
    <w:rsid w:val="62B027CA"/>
    <w:rsid w:val="62B953AC"/>
    <w:rsid w:val="62C65E48"/>
    <w:rsid w:val="635E3418"/>
    <w:rsid w:val="637A4C7A"/>
    <w:rsid w:val="638D0D9B"/>
    <w:rsid w:val="63A876E2"/>
    <w:rsid w:val="63C36DFE"/>
    <w:rsid w:val="63DE5BF0"/>
    <w:rsid w:val="63F930B5"/>
    <w:rsid w:val="6405228C"/>
    <w:rsid w:val="64103121"/>
    <w:rsid w:val="641A7657"/>
    <w:rsid w:val="642E356B"/>
    <w:rsid w:val="64345730"/>
    <w:rsid w:val="648629BB"/>
    <w:rsid w:val="64AF6085"/>
    <w:rsid w:val="64CD0D23"/>
    <w:rsid w:val="64D3166C"/>
    <w:rsid w:val="64D5727A"/>
    <w:rsid w:val="65046FF0"/>
    <w:rsid w:val="65370830"/>
    <w:rsid w:val="656B56BE"/>
    <w:rsid w:val="657B1677"/>
    <w:rsid w:val="65822362"/>
    <w:rsid w:val="65A84E2F"/>
    <w:rsid w:val="65D747A4"/>
    <w:rsid w:val="6629548A"/>
    <w:rsid w:val="66706D7B"/>
    <w:rsid w:val="66890F34"/>
    <w:rsid w:val="669A0B0A"/>
    <w:rsid w:val="66AE3F1D"/>
    <w:rsid w:val="66DB0C2C"/>
    <w:rsid w:val="66ED3492"/>
    <w:rsid w:val="671B1EA6"/>
    <w:rsid w:val="6736744A"/>
    <w:rsid w:val="673E18D2"/>
    <w:rsid w:val="674D75CD"/>
    <w:rsid w:val="675B3100"/>
    <w:rsid w:val="675D6036"/>
    <w:rsid w:val="675F7F9B"/>
    <w:rsid w:val="67606560"/>
    <w:rsid w:val="6765374E"/>
    <w:rsid w:val="676E0BA2"/>
    <w:rsid w:val="678B229D"/>
    <w:rsid w:val="67FF7A98"/>
    <w:rsid w:val="682673A7"/>
    <w:rsid w:val="683064DD"/>
    <w:rsid w:val="686A2719"/>
    <w:rsid w:val="68783785"/>
    <w:rsid w:val="687913B0"/>
    <w:rsid w:val="68DA4D91"/>
    <w:rsid w:val="68E14105"/>
    <w:rsid w:val="69571296"/>
    <w:rsid w:val="69BC0B79"/>
    <w:rsid w:val="69C679B2"/>
    <w:rsid w:val="69F36BE1"/>
    <w:rsid w:val="69FC14F2"/>
    <w:rsid w:val="6A112E29"/>
    <w:rsid w:val="6A2E3AA9"/>
    <w:rsid w:val="6A4313C3"/>
    <w:rsid w:val="6A516B73"/>
    <w:rsid w:val="6A5606AB"/>
    <w:rsid w:val="6A587F60"/>
    <w:rsid w:val="6A6076E5"/>
    <w:rsid w:val="6A7E0D84"/>
    <w:rsid w:val="6A89226E"/>
    <w:rsid w:val="6A922566"/>
    <w:rsid w:val="6ADA5C7C"/>
    <w:rsid w:val="6AEB5EFD"/>
    <w:rsid w:val="6AFC0D9D"/>
    <w:rsid w:val="6B510ED6"/>
    <w:rsid w:val="6BB04585"/>
    <w:rsid w:val="6BEC2D9A"/>
    <w:rsid w:val="6BF1636B"/>
    <w:rsid w:val="6C115717"/>
    <w:rsid w:val="6C2C048D"/>
    <w:rsid w:val="6C374E9D"/>
    <w:rsid w:val="6C601D10"/>
    <w:rsid w:val="6C7155CE"/>
    <w:rsid w:val="6C752AD9"/>
    <w:rsid w:val="6C9D3A53"/>
    <w:rsid w:val="6CAC6C54"/>
    <w:rsid w:val="6D1D1EA1"/>
    <w:rsid w:val="6D22428F"/>
    <w:rsid w:val="6D5150AC"/>
    <w:rsid w:val="6D7B04AF"/>
    <w:rsid w:val="6D8A4FC1"/>
    <w:rsid w:val="6DA929ED"/>
    <w:rsid w:val="6DB7185F"/>
    <w:rsid w:val="6DBC0BC4"/>
    <w:rsid w:val="6DBF406F"/>
    <w:rsid w:val="6DD611D3"/>
    <w:rsid w:val="6E38721A"/>
    <w:rsid w:val="6EA41AAF"/>
    <w:rsid w:val="6EA52E1A"/>
    <w:rsid w:val="6EC01CC4"/>
    <w:rsid w:val="6EC96AF3"/>
    <w:rsid w:val="6EE06962"/>
    <w:rsid w:val="6F251A81"/>
    <w:rsid w:val="6F321F81"/>
    <w:rsid w:val="6F3F7E9B"/>
    <w:rsid w:val="6F704C9D"/>
    <w:rsid w:val="6FA21D50"/>
    <w:rsid w:val="702C2438"/>
    <w:rsid w:val="705A7F08"/>
    <w:rsid w:val="70E97608"/>
    <w:rsid w:val="70FD46C2"/>
    <w:rsid w:val="711E42DB"/>
    <w:rsid w:val="712E3962"/>
    <w:rsid w:val="71782609"/>
    <w:rsid w:val="7182653C"/>
    <w:rsid w:val="71B221AE"/>
    <w:rsid w:val="71C01455"/>
    <w:rsid w:val="71E06005"/>
    <w:rsid w:val="71F8288A"/>
    <w:rsid w:val="72197174"/>
    <w:rsid w:val="72AB232E"/>
    <w:rsid w:val="72C82DC9"/>
    <w:rsid w:val="736030C1"/>
    <w:rsid w:val="73B64654"/>
    <w:rsid w:val="73EA7969"/>
    <w:rsid w:val="74304F81"/>
    <w:rsid w:val="749613FC"/>
    <w:rsid w:val="74AA73F0"/>
    <w:rsid w:val="74B244F9"/>
    <w:rsid w:val="74B27D56"/>
    <w:rsid w:val="74B712F1"/>
    <w:rsid w:val="74C336B2"/>
    <w:rsid w:val="74FA09B4"/>
    <w:rsid w:val="752A5C24"/>
    <w:rsid w:val="7548764A"/>
    <w:rsid w:val="754E5C7A"/>
    <w:rsid w:val="75620CB9"/>
    <w:rsid w:val="759729F9"/>
    <w:rsid w:val="75CA7427"/>
    <w:rsid w:val="75F835A9"/>
    <w:rsid w:val="76AA4C6E"/>
    <w:rsid w:val="76C07EE0"/>
    <w:rsid w:val="76D36D8E"/>
    <w:rsid w:val="77634F0A"/>
    <w:rsid w:val="7776554B"/>
    <w:rsid w:val="7785447B"/>
    <w:rsid w:val="7789077C"/>
    <w:rsid w:val="779C5C4C"/>
    <w:rsid w:val="77A07EB7"/>
    <w:rsid w:val="78127377"/>
    <w:rsid w:val="7869443F"/>
    <w:rsid w:val="78853AF7"/>
    <w:rsid w:val="789B7F67"/>
    <w:rsid w:val="78A4516F"/>
    <w:rsid w:val="78A518F4"/>
    <w:rsid w:val="78B375EF"/>
    <w:rsid w:val="78C61850"/>
    <w:rsid w:val="78CA4508"/>
    <w:rsid w:val="78ED299E"/>
    <w:rsid w:val="796732D7"/>
    <w:rsid w:val="79A62C16"/>
    <w:rsid w:val="79BB4EC4"/>
    <w:rsid w:val="79F4649D"/>
    <w:rsid w:val="79F93968"/>
    <w:rsid w:val="7A287A18"/>
    <w:rsid w:val="7A324164"/>
    <w:rsid w:val="7A3E6204"/>
    <w:rsid w:val="7A486B6A"/>
    <w:rsid w:val="7A4E7435"/>
    <w:rsid w:val="7A567287"/>
    <w:rsid w:val="7A62276E"/>
    <w:rsid w:val="7A6D5DC9"/>
    <w:rsid w:val="7A7D3C70"/>
    <w:rsid w:val="7A9D0327"/>
    <w:rsid w:val="7AA3000F"/>
    <w:rsid w:val="7AF61A94"/>
    <w:rsid w:val="7B0B4DAE"/>
    <w:rsid w:val="7B677146"/>
    <w:rsid w:val="7B871FC5"/>
    <w:rsid w:val="7B874E6B"/>
    <w:rsid w:val="7B8A7714"/>
    <w:rsid w:val="7BB43D60"/>
    <w:rsid w:val="7C124BC9"/>
    <w:rsid w:val="7C3159C8"/>
    <w:rsid w:val="7C402B7A"/>
    <w:rsid w:val="7C575788"/>
    <w:rsid w:val="7CEC1A48"/>
    <w:rsid w:val="7CF1321E"/>
    <w:rsid w:val="7CF270A7"/>
    <w:rsid w:val="7D3E413C"/>
    <w:rsid w:val="7DCE4949"/>
    <w:rsid w:val="7E6505BD"/>
    <w:rsid w:val="7E847CEC"/>
    <w:rsid w:val="7E9622FC"/>
    <w:rsid w:val="7EAB1C21"/>
    <w:rsid w:val="7EB0053A"/>
    <w:rsid w:val="7EC754C4"/>
    <w:rsid w:val="7EDC208D"/>
    <w:rsid w:val="7F032C0D"/>
    <w:rsid w:val="7F1710EF"/>
    <w:rsid w:val="7F2A19FA"/>
    <w:rsid w:val="7F89439F"/>
    <w:rsid w:val="7FA76BB0"/>
    <w:rsid w:val="7FD804FB"/>
    <w:rsid w:val="7FF72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22"/>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4">
    <w:name w:val="annotation text"/>
    <w:basedOn w:val="1"/>
    <w:link w:val="23"/>
    <w:unhideWhenUsed/>
    <w:qFormat/>
    <w:uiPriority w:val="99"/>
    <w:pPr>
      <w:jc w:val="left"/>
    </w:pPr>
  </w:style>
  <w:style w:type="paragraph" w:styleId="5">
    <w:name w:val="Balloon Text"/>
    <w:basedOn w:val="1"/>
    <w:link w:val="25"/>
    <w:unhideWhenUsed/>
    <w:qFormat/>
    <w:uiPriority w:val="99"/>
    <w:rPr>
      <w:sz w:val="18"/>
      <w:szCs w:val="18"/>
    </w:rPr>
  </w:style>
  <w:style w:type="paragraph" w:styleId="6">
    <w:name w:val="footer"/>
    <w:basedOn w:val="1"/>
    <w:link w:val="19"/>
    <w:unhideWhenUsed/>
    <w:qFormat/>
    <w:uiPriority w:val="0"/>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Title"/>
    <w:basedOn w:val="1"/>
    <w:next w:val="1"/>
    <w:link w:val="28"/>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4"/>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qFormat/>
    <w:uiPriority w:val="0"/>
    <w:rPr>
      <w:b/>
    </w:rPr>
  </w:style>
  <w:style w:type="character" w:styleId="15">
    <w:name w:val="Emphasis"/>
    <w:basedOn w:val="13"/>
    <w:qFormat/>
    <w:uiPriority w:val="20"/>
    <w:rPr>
      <w:i/>
    </w:rPr>
  </w:style>
  <w:style w:type="character" w:styleId="16">
    <w:name w:val="Hyperlink"/>
    <w:basedOn w:val="13"/>
    <w:unhideWhenUsed/>
    <w:qFormat/>
    <w:uiPriority w:val="99"/>
    <w:rPr>
      <w:color w:val="0000FF"/>
      <w:u w:val="single"/>
    </w:rPr>
  </w:style>
  <w:style w:type="character" w:styleId="17">
    <w:name w:val="annotation reference"/>
    <w:basedOn w:val="13"/>
    <w:unhideWhenUsed/>
    <w:qFormat/>
    <w:uiPriority w:val="0"/>
    <w:rPr>
      <w:sz w:val="21"/>
      <w:szCs w:val="21"/>
    </w:rPr>
  </w:style>
  <w:style w:type="character" w:customStyle="1" w:styleId="18">
    <w:name w:val="页眉 Char"/>
    <w:basedOn w:val="13"/>
    <w:link w:val="7"/>
    <w:qFormat/>
    <w:uiPriority w:val="99"/>
    <w:rPr>
      <w:sz w:val="18"/>
      <w:szCs w:val="18"/>
    </w:rPr>
  </w:style>
  <w:style w:type="character" w:customStyle="1" w:styleId="19">
    <w:name w:val="页脚 Char"/>
    <w:basedOn w:val="13"/>
    <w:link w:val="6"/>
    <w:qFormat/>
    <w:uiPriority w:val="0"/>
    <w:rPr>
      <w:sz w:val="18"/>
      <w:szCs w:val="18"/>
    </w:rPr>
  </w:style>
  <w:style w:type="paragraph" w:customStyle="1" w:styleId="20">
    <w:name w:val="List Paragraph"/>
    <w:basedOn w:val="1"/>
    <w:qFormat/>
    <w:uiPriority w:val="34"/>
    <w:pPr>
      <w:ind w:firstLine="420" w:firstLineChars="200"/>
    </w:pPr>
  </w:style>
  <w:style w:type="character" w:customStyle="1" w:styleId="21">
    <w:name w:val="标题 1 Char"/>
    <w:basedOn w:val="13"/>
    <w:link w:val="2"/>
    <w:qFormat/>
    <w:uiPriority w:val="9"/>
    <w:rPr>
      <w:b/>
      <w:bCs/>
      <w:kern w:val="44"/>
      <w:sz w:val="44"/>
      <w:szCs w:val="44"/>
    </w:rPr>
  </w:style>
  <w:style w:type="character" w:customStyle="1" w:styleId="22">
    <w:name w:val="标题 3 Char"/>
    <w:basedOn w:val="13"/>
    <w:link w:val="3"/>
    <w:qFormat/>
    <w:uiPriority w:val="0"/>
    <w:rPr>
      <w:rFonts w:ascii="Times New Roman" w:hAnsi="Times New Roman" w:eastAsia="宋体" w:cs="Times New Roman"/>
      <w:sz w:val="24"/>
      <w:szCs w:val="20"/>
    </w:rPr>
  </w:style>
  <w:style w:type="character" w:customStyle="1" w:styleId="23">
    <w:name w:val="批注文字 Char"/>
    <w:basedOn w:val="13"/>
    <w:link w:val="4"/>
    <w:qFormat/>
    <w:uiPriority w:val="99"/>
  </w:style>
  <w:style w:type="character" w:customStyle="1" w:styleId="24">
    <w:name w:val="批注主题 Char"/>
    <w:basedOn w:val="23"/>
    <w:link w:val="10"/>
    <w:semiHidden/>
    <w:qFormat/>
    <w:uiPriority w:val="99"/>
    <w:rPr>
      <w:b/>
      <w:bCs/>
    </w:rPr>
  </w:style>
  <w:style w:type="character" w:customStyle="1" w:styleId="25">
    <w:name w:val="批注框文本 Char"/>
    <w:basedOn w:val="13"/>
    <w:link w:val="5"/>
    <w:semiHidden/>
    <w:qFormat/>
    <w:uiPriority w:val="99"/>
    <w:rPr>
      <w:sz w:val="18"/>
      <w:szCs w:val="18"/>
    </w:rPr>
  </w:style>
  <w:style w:type="paragraph" w:customStyle="1" w:styleId="26">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7">
    <w:name w:val="apple-converted-space"/>
    <w:basedOn w:val="13"/>
    <w:qFormat/>
    <w:uiPriority w:val="0"/>
  </w:style>
  <w:style w:type="character" w:customStyle="1" w:styleId="28">
    <w:name w:val="标题 Char"/>
    <w:basedOn w:val="13"/>
    <w:link w:val="9"/>
    <w:qFormat/>
    <w:uiPriority w:val="0"/>
    <w:rPr>
      <w:rFonts w:ascii="Cambria" w:hAnsi="Cambria" w:eastAsia="宋体" w:cs="Times New Roman"/>
      <w:b/>
      <w:bCs/>
      <w:sz w:val="44"/>
      <w:szCs w:val="32"/>
    </w:rPr>
  </w:style>
  <w:style w:type="paragraph" w:customStyle="1" w:styleId="29">
    <w:name w:val="Table Paragraph"/>
    <w:basedOn w:val="1"/>
    <w:qFormat/>
    <w:uiPriority w:val="1"/>
    <w:rPr>
      <w:rFonts w:ascii="宋体" w:hAnsi="宋体" w:eastAsia="宋体" w:cs="宋体"/>
      <w:lang w:val="zh-CN" w:eastAsia="zh-CN" w:bidi="zh-CN"/>
    </w:rPr>
  </w:style>
  <w:style w:type="character" w:customStyle="1" w:styleId="30">
    <w:name w:val="infopadding1"/>
    <w:basedOn w:val="13"/>
    <w:qFormat/>
    <w:uiPriority w:val="0"/>
  </w:style>
  <w:style w:type="paragraph" w:customStyle="1" w:styleId="31">
    <w:name w:val="样式1"/>
    <w:basedOn w:val="1"/>
    <w:qFormat/>
    <w:uiPriority w:val="0"/>
    <w:rPr>
      <w:szCs w:val="24"/>
    </w:rPr>
  </w:style>
  <w:style w:type="paragraph" w:customStyle="1" w:styleId="32">
    <w:name w:val="xl76"/>
    <w:basedOn w:val="1"/>
    <w:qFormat/>
    <w:uiPriority w:val="0"/>
    <w:pPr>
      <w:widowControl/>
      <w:spacing w:before="100" w:beforeAutospacing="1" w:after="100" w:afterAutospacing="1"/>
    </w:pPr>
    <w:rPr>
      <w:rFonts w:ascii="Arial Unicode MS" w:hAnsi="Arial Unicode MS" w:eastAsia="Times New Roman"/>
      <w:sz w:val="16"/>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AEA68-40DC-492D-B8F9-E91ED41949C2}">
  <ds:schemaRefs/>
</ds:datastoreItem>
</file>

<file path=docProps/app.xml><?xml version="1.0" encoding="utf-8"?>
<Properties xmlns="http://schemas.openxmlformats.org/officeDocument/2006/extended-properties" xmlns:vt="http://schemas.openxmlformats.org/officeDocument/2006/docPropsVTypes">
  <Template>Normal</Template>
  <Pages>8</Pages>
  <Words>635</Words>
  <Characters>3621</Characters>
  <Lines>30</Lines>
  <Paragraphs>8</Paragraphs>
  <TotalTime>6</TotalTime>
  <ScaleCrop>false</ScaleCrop>
  <LinksUpToDate>false</LinksUpToDate>
  <CharactersWithSpaces>4248</CharactersWithSpaces>
  <Application>WPS Office_11.1.0.9292_F1E327BC-269C-435d-A152-05C5408002CA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2019-09-04T03:24:00Z</dcterms:created>
  <dc:creator>ID=luohf</dc:creator>
  <cp:lastModifiedBy>爱米果</cp:lastModifiedBy>
  <dcterms:modified xsi:type="dcterms:W3CDTF">2020-02-14T08:21:58Z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