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</w:p>
    <w:p>
      <w:pPr>
        <w:widowControl/>
        <w:spacing w:afterLines="100" w:line="400" w:lineRule="exact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0"/>
          <w:szCs w:val="30"/>
        </w:rPr>
        <w:t>“带书好书回家过年”主题征文活动比赛推荐汇总表</w:t>
      </w:r>
      <w:bookmarkEnd w:id="0"/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sz w:val="30"/>
          <w:szCs w:val="30"/>
        </w:rPr>
        <w:t>院（系）</w:t>
      </w:r>
    </w:p>
    <w:tbl>
      <w:tblPr>
        <w:tblStyle w:val="2"/>
        <w:tblpPr w:leftFromText="180" w:rightFromText="180" w:vertAnchor="text" w:horzAnchor="page" w:tblpX="1069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72"/>
        <w:gridCol w:w="1762"/>
        <w:gridCol w:w="1762"/>
        <w:gridCol w:w="176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文章题目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《                》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《                》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《                》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《                》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《                》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1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220" w:type="dxa"/>
            <w:gridSpan w:val="6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系部推荐意见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right="560"/>
              <w:jc w:val="right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盖章</w:t>
            </w:r>
          </w:p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年    月   日</w:t>
            </w:r>
          </w:p>
        </w:tc>
      </w:tr>
    </w:tbl>
    <w:p>
      <w:pPr>
        <w:widowControl/>
        <w:spacing w:line="400" w:lineRule="exact"/>
        <w:jc w:val="both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p>
      <w:pPr>
        <w:widowControl/>
        <w:spacing w:line="400" w:lineRule="exact"/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注：请各院系把好关，确保推送的文章质量，切勿出现抄袭现象；若优秀文章较多，可酌情增加报送数量。备注中填写纸质稿或电子稿。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544A3F-8641-444A-90D5-D33ACC2CBC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1128083-FE9F-4F64-921A-2F9597A929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1E9BBFD-59AA-4830-9C57-001BAFAE62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C0679"/>
    <w:rsid w:val="43C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2021-12-28T01:36:00Z</dcterms:created>
  <dc:creator>苏喂苏喂i</dc:creator>
  <cp:lastModifiedBy>苏喂苏喂i</cp:lastModifiedBy>
  <dcterms:modified xsi:type="dcterms:W3CDTF">2021-12-28T01:37:15Z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73FECD82EF6A4770B2CBF2BAD9A5519F</vt:lpwstr>
  </property>
</Properties>
</file>