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pacing w:val="0"/>
          <w:sz w:val="36"/>
          <w:szCs w:val="36"/>
        </w:rPr>
        <w:t>2022年安徽工业职业技术学院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</w:rPr>
        <w:t>党建思想政治工作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</w:rPr>
        <w:t>研究课题</w:t>
      </w:r>
      <w:r>
        <w:rPr>
          <w:rFonts w:ascii="Times New Roman" w:hAnsi="Times New Roman" w:eastAsia="方正小标宋简体" w:cs="Times New Roman"/>
          <w:color w:val="000000"/>
          <w:spacing w:val="0"/>
          <w:sz w:val="36"/>
          <w:szCs w:val="36"/>
        </w:rPr>
        <w:t>指南</w:t>
      </w:r>
    </w:p>
    <w:bookmarkEnd w:id="0"/>
    <w:p>
      <w:pPr>
        <w:spacing w:line="560" w:lineRule="exact"/>
        <w:ind w:firstLine="600" w:firstLineChars="200"/>
        <w:rPr>
          <w:rFonts w:hint="eastAsia" w:ascii="Times New Roman" w:hAnsi="Times New Roman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hint="eastAsia" w:ascii="Times New Roman" w:hAnsi="Times New Roman" w:cs="Times New Roman"/>
          <w:color w:val="000000"/>
          <w:sz w:val="30"/>
          <w:szCs w:val="30"/>
        </w:rPr>
        <w:t>院系落实“</w:t>
      </w:r>
      <w:r>
        <w:rPr>
          <w:rFonts w:ascii="Times New Roman" w:hAnsi="Times New Roman" w:cs="Times New Roman"/>
          <w:color w:val="000000"/>
          <w:sz w:val="30"/>
          <w:szCs w:val="30"/>
        </w:rPr>
        <w:t>三全育人</w:t>
      </w:r>
      <w:r>
        <w:rPr>
          <w:rFonts w:hint="eastAsia" w:ascii="Times New Roman" w:hAnsi="Times New Roman" w:cs="Times New Roman"/>
          <w:color w:val="000000"/>
          <w:sz w:val="30"/>
          <w:szCs w:val="30"/>
        </w:rPr>
        <w:t>”综合改革的探索与实践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2.党组织基层堡垒与党员先锋模范作用发挥的实践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3.创建特色党建工作品牌的理论与实践研究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4.“三全育人”视角下党建工作与思政工作的协同</w:t>
      </w:r>
      <w:r>
        <w:rPr>
          <w:rFonts w:hint="eastAsia" w:ascii="Times New Roman" w:hAnsi="Times New Roman" w:cs="Times New Roman"/>
          <w:color w:val="000000"/>
          <w:sz w:val="30"/>
          <w:szCs w:val="30"/>
          <w:lang w:val="en-US" w:eastAsia="zh-CN"/>
        </w:rPr>
        <w:t>一体</w:t>
      </w:r>
      <w:r>
        <w:rPr>
          <w:rFonts w:hint="eastAsia" w:ascii="Times New Roman" w:hAnsi="Times New Roman" w:cs="Times New Roman"/>
          <w:color w:val="000000"/>
          <w:sz w:val="30"/>
          <w:szCs w:val="30"/>
        </w:rPr>
        <w:t>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5.党建工作与业务工作融合的探索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6.新媒体背景下高校共青团思想政治教育工作创新路径研究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7.针对学生特点，扎实开展工作——做好学生党建工作的思考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</w:rPr>
        <w:t>8.新疆籍</w:t>
      </w:r>
      <w:r>
        <w:rPr>
          <w:rFonts w:ascii="Times New Roman" w:hAnsi="Times New Roman" w:cs="Times New Roman"/>
          <w:color w:val="auto"/>
          <w:sz w:val="30"/>
          <w:szCs w:val="30"/>
        </w:rPr>
        <w:t>少数民族大学生民族团结教育创新研究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</w:rPr>
        <w:t>9.学院文化建设研究（含精神文化凝练等）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</w:rPr>
        <w:t>10.我院大</w:t>
      </w:r>
      <w:r>
        <w:rPr>
          <w:rFonts w:ascii="Times New Roman" w:hAnsi="Times New Roman" w:cs="Times New Roman"/>
          <w:color w:val="auto"/>
          <w:sz w:val="30"/>
          <w:szCs w:val="30"/>
        </w:rPr>
        <w:t>学生心理压力现状研究及对策分析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</w:rPr>
        <w:t>11</w:t>
      </w:r>
      <w:r>
        <w:rPr>
          <w:rFonts w:ascii="Times New Roman" w:hAnsi="Times New Roman" w:cs="Times New Roman"/>
          <w:color w:val="auto"/>
          <w:sz w:val="30"/>
          <w:szCs w:val="30"/>
        </w:rPr>
        <w:t>.</w:t>
      </w:r>
      <w:r>
        <w:rPr>
          <w:rFonts w:hint="eastAsia" w:ascii="Times New Roman" w:hAnsi="Times New Roman" w:cs="Times New Roman"/>
          <w:color w:val="auto"/>
          <w:sz w:val="30"/>
          <w:szCs w:val="30"/>
        </w:rPr>
        <w:t>高职院校学生社团育人功能的优化研究与实践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12.我院</w:t>
      </w:r>
      <w:r>
        <w:rPr>
          <w:rFonts w:hint="eastAsia" w:ascii="Times New Roman" w:hAnsi="Times New Roman" w:cs="Times New Roman"/>
          <w:color w:val="auto"/>
          <w:sz w:val="30"/>
          <w:szCs w:val="30"/>
        </w:rPr>
        <w:t>辅导员队伍现状分析与选聘培养</w:t>
      </w:r>
      <w:r>
        <w:rPr>
          <w:rFonts w:ascii="Times New Roman" w:hAnsi="Times New Roman" w:cs="Times New Roman"/>
          <w:color w:val="auto"/>
          <w:sz w:val="30"/>
          <w:szCs w:val="30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13.学院纪检监察效能提升实践之路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14.监督推动学院师德师风建设落实落细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15.新时代高校廉洁文化建设的思考</w:t>
      </w: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1CA5C9-7A65-46BD-8CD2-4045BDB599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EE25909-BAF8-4E01-A522-A0141AB39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mE2NTc2YTg0ZjQxYjBmNzU0NGVjY2U1NjlkMDYifQ=="/>
  </w:docVars>
  <w:rsids>
    <w:rsidRoot w:val="0DCD009A"/>
    <w:rsid w:val="0DC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2022-05-20T08:35:00Z</dcterms:created>
  <dc:creator>苏喂苏喂i</dc:creator>
  <cp:lastModifiedBy>苏喂苏喂i</cp:lastModifiedBy>
  <dcterms:modified xsi:type="dcterms:W3CDTF">2022-05-20T08:37:28Z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A1362CADA69E41A99C87CD5A82D033F1</vt:lpwstr>
  </property>
</Properties>
</file>