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3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 xml:space="preserve"> “六卓越一拔尖”项目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 xml:space="preserve">申 报 </w:t>
      </w:r>
      <w:r>
        <w:rPr>
          <w:rFonts w:ascii="黑体" w:hAnsi="黑体" w:eastAsia="黑体"/>
          <w:sz w:val="48"/>
          <w:szCs w:val="48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165"/>
        <w:gridCol w:w="247"/>
        <w:gridCol w:w="8"/>
        <w:gridCol w:w="420"/>
        <w:gridCol w:w="851"/>
        <w:gridCol w:w="280"/>
        <w:gridCol w:w="709"/>
        <w:gridCol w:w="853"/>
        <w:gridCol w:w="255"/>
        <w:gridCol w:w="1443"/>
        <w:gridCol w:w="116"/>
        <w:gridCol w:w="201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学位</w:t>
            </w:r>
          </w:p>
        </w:tc>
        <w:tc>
          <w:tcPr>
            <w:tcW w:w="1108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368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368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办公电话</w:t>
            </w:r>
          </w:p>
        </w:tc>
        <w:tc>
          <w:tcPr>
            <w:tcW w:w="3368" w:type="dxa"/>
            <w:gridSpan w:val="6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6938" w:type="dxa"/>
            <w:gridSpan w:val="9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主要教学工作简历：</w:t>
            </w: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主要教育教学研究领域及成果：</w:t>
            </w: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675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8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学历/学位</w:t>
            </w: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1814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201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</w:t>
            </w: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主要</w:t>
            </w:r>
            <w:r>
              <w:rPr>
                <w:rFonts w:ascii="楷体" w:hAnsi="楷体" w:eastAsia="楷体"/>
                <w:spacing w:val="-3"/>
                <w:kern w:val="0"/>
                <w:sz w:val="24"/>
              </w:rPr>
              <w:t>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1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1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1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（对应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的专业定位、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人才培养目标和毕业要求等，限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500字）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67"/>
        <w:gridCol w:w="822"/>
        <w:gridCol w:w="992"/>
        <w:gridCol w:w="283"/>
        <w:gridCol w:w="425"/>
        <w:gridCol w:w="453"/>
        <w:gridCol w:w="1247"/>
        <w:gridCol w:w="165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926" w:type="dxa"/>
            <w:gridSpan w:val="10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（学校教学改革成效、人才培养的前期探索和成效等，限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1000字）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spacing w:before="240"/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专业相关情况数据，并在支撑材料中提供详情。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6" w:type="dxa"/>
            <w:gridSpan w:val="10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师资队伍建设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情况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院士人数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国家教学名师人数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正高人数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省级教学名师人数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博士人数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本专业教授给本科生授课的比例（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%）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6" w:type="dxa"/>
            <w:gridSpan w:val="10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近三年教育教学改革：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国家级教学成果奖数（2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018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年以来）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国家级一流专业建设点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□是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国家级一流课程（门）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省级一流专业建设点</w:t>
            </w:r>
          </w:p>
        </w:tc>
        <w:tc>
          <w:tcPr>
            <w:tcW w:w="1560" w:type="dxa"/>
            <w:vAlign w:val="center"/>
          </w:tcPr>
          <w:p>
            <w:pPr>
              <w:pStyle w:val="8"/>
              <w:snapToGrid w:val="0"/>
              <w:spacing w:before="0" w:after="0" w:line="240" w:lineRule="auto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□是</w:t>
            </w:r>
            <w:r>
              <w:rPr>
                <w:rFonts w:ascii="楷体" w:hAnsi="楷体" w:eastAsia="楷体" w:cstheme="minorBidi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省级教学成果奖（项）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相关一级学科博士学位授权点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ab/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承担省部级及以上教改项目（项）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相关学科硕士学位授权点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承担省级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课程类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建设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项目（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项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入选人才培养计划1</w:t>
            </w:r>
            <w:r>
              <w:rPr>
                <w:rFonts w:ascii="楷体" w:hAnsi="楷体" w:eastAsia="楷体" w:cstheme="minorBidi"/>
                <w:color w:val="auto"/>
                <w:sz w:val="24"/>
                <w:szCs w:val="24"/>
              </w:rPr>
              <w:t>.</w:t>
            </w: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0项目</w:t>
            </w:r>
          </w:p>
        </w:tc>
        <w:tc>
          <w:tcPr>
            <w:tcW w:w="1560" w:type="dxa"/>
            <w:vAlign w:val="center"/>
          </w:tcPr>
          <w:p>
            <w:pPr>
              <w:snapToGrid w:val="0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□是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6" w:type="dxa"/>
            <w:gridSpan w:val="10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科研支撑条件：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国家高端智库（个）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人文社科重点研究基地（个）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教育部前沿科学中心（个）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近三年省级及以上科研奖励（项）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585" w:type="dxa"/>
            <w:gridSpan w:val="5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省级及以上重点实验室（个）</w:t>
            </w:r>
          </w:p>
        </w:tc>
        <w:tc>
          <w:tcPr>
            <w:tcW w:w="878" w:type="dxa"/>
            <w:gridSpan w:val="2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省级实训</w:t>
            </w:r>
            <w:r>
              <w:rPr>
                <w:rFonts w:ascii="楷体" w:hAnsi="楷体" w:eastAsia="楷体" w:cstheme="minorBidi"/>
                <w:color w:val="auto"/>
                <w:sz w:val="24"/>
                <w:szCs w:val="24"/>
              </w:rPr>
              <w:t>中心</w:t>
            </w: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（个）</w:t>
            </w:r>
          </w:p>
        </w:tc>
        <w:tc>
          <w:tcPr>
            <w:tcW w:w="1560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8926" w:type="dxa"/>
            <w:gridSpan w:val="10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近</w:t>
            </w:r>
            <w:r>
              <w:rPr>
                <w:rFonts w:ascii="楷体" w:hAnsi="楷体" w:eastAsia="楷体"/>
                <w:b/>
                <w:kern w:val="0"/>
                <w:sz w:val="24"/>
              </w:rPr>
              <w:t>15年优秀毕业生（限填5人）</w:t>
            </w:r>
            <w:r>
              <w:rPr>
                <w:rFonts w:hint="eastAsia" w:ascii="楷体" w:hAnsi="楷体" w:eastAsia="楷体"/>
                <w:b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姓名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学士学位获得情况（专业）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硕士学位获得情况（学校/专业）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博士学位获得情况（学校/专业）</w:t>
            </w: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就业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（基础学科拔尖学生人才项目含书院制、导师制、学分制等人才培养模式改革举措。限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2000字。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“六卓越一拔尖”项目均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须附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上专业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人才培养方案）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（组织保障、师资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保障、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政策保障、经费保障及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相关政策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1000字）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hint="eastAsia" w:eastAsia="黑体"/>
          <w:sz w:val="32"/>
          <w:szCs w:val="32"/>
        </w:rPr>
        <w:t>计划进程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预期成果（可考核</w:t>
      </w:r>
      <w:r>
        <w:rPr>
          <w:rFonts w:eastAsia="黑体"/>
          <w:sz w:val="32"/>
          <w:szCs w:val="32"/>
        </w:rPr>
        <w:t>的</w:t>
      </w:r>
      <w:r>
        <w:rPr>
          <w:rFonts w:hint="eastAsia" w:eastAsia="黑体"/>
          <w:sz w:val="32"/>
          <w:szCs w:val="32"/>
        </w:rPr>
        <w:t>主要成果，创新</w:t>
      </w:r>
      <w:r>
        <w:rPr>
          <w:rFonts w:eastAsia="黑体"/>
          <w:sz w:val="32"/>
          <w:szCs w:val="32"/>
        </w:rPr>
        <w:t>点及</w:t>
      </w:r>
      <w:r>
        <w:rPr>
          <w:rFonts w:hint="eastAsia" w:eastAsia="黑体"/>
          <w:sz w:val="32"/>
          <w:szCs w:val="32"/>
        </w:rPr>
        <w:t>特色）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1367310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2"/>
            </w:pPr>
          </w:p>
        </w:sdtContent>
      </w:sdt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04552585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61B71"/>
    <w:rsid w:val="00064FEB"/>
    <w:rsid w:val="000E4326"/>
    <w:rsid w:val="00140277"/>
    <w:rsid w:val="001411FF"/>
    <w:rsid w:val="00187E6F"/>
    <w:rsid w:val="00205176"/>
    <w:rsid w:val="00216C58"/>
    <w:rsid w:val="002203B9"/>
    <w:rsid w:val="002259BA"/>
    <w:rsid w:val="002351FC"/>
    <w:rsid w:val="0026404B"/>
    <w:rsid w:val="00266150"/>
    <w:rsid w:val="00287866"/>
    <w:rsid w:val="002F24DD"/>
    <w:rsid w:val="00314DC0"/>
    <w:rsid w:val="003E2C15"/>
    <w:rsid w:val="0042762D"/>
    <w:rsid w:val="004B062C"/>
    <w:rsid w:val="004C5F1B"/>
    <w:rsid w:val="00563DA9"/>
    <w:rsid w:val="005A7E57"/>
    <w:rsid w:val="0061318C"/>
    <w:rsid w:val="006253D4"/>
    <w:rsid w:val="0065189A"/>
    <w:rsid w:val="007E0521"/>
    <w:rsid w:val="00912AC2"/>
    <w:rsid w:val="00924DFF"/>
    <w:rsid w:val="009B42CC"/>
    <w:rsid w:val="00A30ED8"/>
    <w:rsid w:val="00AC483F"/>
    <w:rsid w:val="00C37057"/>
    <w:rsid w:val="00C57DC2"/>
    <w:rsid w:val="00D23394"/>
    <w:rsid w:val="00DE6CB2"/>
    <w:rsid w:val="00E81084"/>
    <w:rsid w:val="00F13C75"/>
    <w:rsid w:val="00F43037"/>
    <w:rsid w:val="00F61856"/>
    <w:rsid w:val="00FB24DD"/>
    <w:rsid w:val="00FB6582"/>
    <w:rsid w:val="00FE2BEF"/>
    <w:rsid w:val="436C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1637</Characters>
  <Lines>13</Lines>
  <Paragraphs>3</Paragraphs>
  <TotalTime>231</TotalTime>
  <ScaleCrop>false</ScaleCrop>
  <LinksUpToDate>false</LinksUpToDate>
  <CharactersWithSpaces>1921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2022-11-15T00:23:00Z</dcterms:created>
  <dc:creator>fb</dc:creator>
  <cp:lastModifiedBy>AuTumn1391513865</cp:lastModifiedBy>
  <dcterms:modified xsi:type="dcterms:W3CDTF">2023-10-12T08:59:52Z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E81B6BF3EEB943DAB38C8AAF1FD2086F_12</vt:lpwstr>
  </property>
</Properties>
</file>