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E88CDD">
      <w:pPr>
        <w:adjustRightInd w:val="0"/>
        <w:snapToGrid w:val="0"/>
        <w:spacing w:line="600" w:lineRule="exact"/>
        <w:jc w:val="center"/>
        <w:rPr>
          <w:rFonts w:hint="eastAsia" w:ascii="方正小标宋_GBK" w:hAnsi="方正小标宋_GBK" w:eastAsia="方正小标宋_GBK" w:cs="方正小标宋_GBK"/>
          <w:sz w:val="32"/>
          <w:szCs w:val="32"/>
        </w:rPr>
      </w:pPr>
      <w:bookmarkStart w:id="0" w:name="PO_gwnr"/>
      <w:r>
        <w:rPr>
          <w:rFonts w:hint="eastAsia" w:ascii="方正小标宋_GBK" w:hAnsi="方正小标宋_GBK" w:eastAsia="方正小标宋_GBK" w:cs="方正小标宋_GBK"/>
          <w:sz w:val="32"/>
          <w:szCs w:val="32"/>
          <w:lang w:val="en-US" w:eastAsia="zh-CN"/>
        </w:rPr>
        <w:t>安徽工业职业技术学院</w:t>
      </w:r>
      <w:r>
        <w:rPr>
          <w:rFonts w:hint="eastAsia" w:ascii="方正小标宋_GBK" w:hAnsi="方正小标宋_GBK" w:eastAsia="方正小标宋_GBK" w:cs="方正小标宋_GBK"/>
          <w:sz w:val="32"/>
          <w:szCs w:val="32"/>
        </w:rPr>
        <w:t>邀请（接受）校外媒体采访</w:t>
      </w:r>
    </w:p>
    <w:p w14:paraId="336D11F1">
      <w:pPr>
        <w:adjustRightInd w:val="0"/>
        <w:snapToGrid w:val="0"/>
        <w:spacing w:line="600" w:lineRule="exact"/>
        <w:jc w:val="center"/>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审核备案表</w:t>
      </w:r>
    </w:p>
    <w:p w14:paraId="237B5768">
      <w:pPr>
        <w:adjustRightInd w:val="0"/>
        <w:snapToGrid w:val="0"/>
        <w:spacing w:line="600" w:lineRule="exact"/>
        <w:jc w:val="right"/>
        <w:rPr>
          <w:rFonts w:eastAsia="黑体"/>
          <w:bCs/>
          <w:sz w:val="32"/>
          <w:szCs w:val="22"/>
        </w:rPr>
      </w:pPr>
      <w:r>
        <w:rPr>
          <w:rFonts w:hint="eastAsia" w:ascii="方正小标宋_GBK" w:hAnsi="方正小标宋_GBK" w:eastAsia="方正小标宋_GBK" w:cs="方正小标宋_GBK"/>
          <w:sz w:val="32"/>
          <w:szCs w:val="32"/>
        </w:rPr>
        <w:t xml:space="preserve">  </w:t>
      </w:r>
      <w:r>
        <w:rPr>
          <w:rFonts w:hint="eastAsia" w:ascii="仿宋_GB2312" w:eastAsia="仿宋_GB2312"/>
          <w:sz w:val="24"/>
        </w:rPr>
        <w:t>填报日期：  年  月  日</w:t>
      </w:r>
    </w:p>
    <w:tbl>
      <w:tblPr>
        <w:tblStyle w:val="2"/>
        <w:tblW w:w="8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226"/>
        <w:gridCol w:w="2410"/>
        <w:gridCol w:w="1559"/>
        <w:gridCol w:w="2838"/>
      </w:tblGrid>
      <w:tr w14:paraId="46275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0" w:hRule="atLeast"/>
        </w:trPr>
        <w:tc>
          <w:tcPr>
            <w:tcW w:w="1951" w:type="dxa"/>
            <w:gridSpan w:val="2"/>
            <w:vMerge w:val="restart"/>
            <w:tcBorders>
              <w:top w:val="single" w:color="auto" w:sz="4" w:space="0"/>
              <w:left w:val="single" w:color="auto" w:sz="4" w:space="0"/>
              <w:bottom w:val="single" w:color="auto" w:sz="4" w:space="0"/>
              <w:right w:val="single" w:color="auto" w:sz="4" w:space="0"/>
            </w:tcBorders>
            <w:vAlign w:val="center"/>
          </w:tcPr>
          <w:p w14:paraId="4BF83933">
            <w:pPr>
              <w:spacing w:line="400" w:lineRule="exact"/>
              <w:jc w:val="center"/>
              <w:rPr>
                <w:rFonts w:ascii="仿宋" w:hAnsi="仿宋" w:eastAsia="仿宋"/>
                <w:sz w:val="28"/>
              </w:rPr>
            </w:pPr>
            <w:r>
              <w:rPr>
                <w:rFonts w:hint="eastAsia" w:ascii="仿宋" w:hAnsi="仿宋" w:eastAsia="仿宋"/>
                <w:sz w:val="28"/>
              </w:rPr>
              <w:t>受访单位∕</w:t>
            </w:r>
          </w:p>
          <w:p w14:paraId="798D2226">
            <w:pPr>
              <w:spacing w:line="400" w:lineRule="exact"/>
              <w:jc w:val="center"/>
              <w:rPr>
                <w:rFonts w:ascii="仿宋" w:hAnsi="仿宋" w:eastAsia="仿宋"/>
                <w:sz w:val="28"/>
                <w:szCs w:val="22"/>
              </w:rPr>
            </w:pPr>
            <w:r>
              <w:rPr>
                <w:rFonts w:hint="eastAsia" w:ascii="仿宋" w:hAnsi="仿宋" w:eastAsia="仿宋"/>
                <w:sz w:val="28"/>
              </w:rPr>
              <w:t>个人</w:t>
            </w:r>
          </w:p>
        </w:tc>
        <w:tc>
          <w:tcPr>
            <w:tcW w:w="2410" w:type="dxa"/>
            <w:vMerge w:val="restart"/>
            <w:tcBorders>
              <w:top w:val="single" w:color="auto" w:sz="4" w:space="0"/>
              <w:left w:val="single" w:color="auto" w:sz="4" w:space="0"/>
              <w:bottom w:val="single" w:color="auto" w:sz="4" w:space="0"/>
              <w:right w:val="single" w:color="auto" w:sz="4" w:space="0"/>
            </w:tcBorders>
            <w:vAlign w:val="center"/>
          </w:tcPr>
          <w:p w14:paraId="2A449D2B">
            <w:pPr>
              <w:jc w:val="center"/>
              <w:rPr>
                <w:rFonts w:ascii="仿宋" w:hAnsi="仿宋" w:eastAsia="仿宋"/>
                <w:sz w:val="28"/>
              </w:rPr>
            </w:pPr>
          </w:p>
          <w:p w14:paraId="620E9910">
            <w:pPr>
              <w:jc w:val="center"/>
              <w:rPr>
                <w:rFonts w:ascii="仿宋" w:hAnsi="仿宋" w:eastAsia="仿宋"/>
                <w:sz w:val="28"/>
                <w:szCs w:val="22"/>
              </w:rPr>
            </w:pPr>
          </w:p>
        </w:tc>
        <w:tc>
          <w:tcPr>
            <w:tcW w:w="1559" w:type="dxa"/>
            <w:tcBorders>
              <w:top w:val="single" w:color="auto" w:sz="4" w:space="0"/>
              <w:left w:val="single" w:color="auto" w:sz="4" w:space="0"/>
              <w:bottom w:val="single" w:color="auto" w:sz="4" w:space="0"/>
              <w:right w:val="single" w:color="auto" w:sz="4" w:space="0"/>
            </w:tcBorders>
            <w:vAlign w:val="center"/>
          </w:tcPr>
          <w:p w14:paraId="0B02103C">
            <w:pPr>
              <w:jc w:val="center"/>
              <w:rPr>
                <w:rFonts w:ascii="仿宋" w:hAnsi="仿宋" w:eastAsia="仿宋"/>
                <w:sz w:val="28"/>
                <w:szCs w:val="22"/>
              </w:rPr>
            </w:pPr>
            <w:r>
              <w:rPr>
                <w:rFonts w:hint="eastAsia" w:ascii="仿宋" w:hAnsi="仿宋" w:eastAsia="仿宋"/>
                <w:sz w:val="28"/>
              </w:rPr>
              <w:t>联系人</w:t>
            </w:r>
          </w:p>
        </w:tc>
        <w:tc>
          <w:tcPr>
            <w:tcW w:w="2838" w:type="dxa"/>
            <w:tcBorders>
              <w:top w:val="single" w:color="auto" w:sz="4" w:space="0"/>
              <w:left w:val="single" w:color="auto" w:sz="4" w:space="0"/>
              <w:bottom w:val="single" w:color="auto" w:sz="4" w:space="0"/>
              <w:right w:val="single" w:color="auto" w:sz="4" w:space="0"/>
            </w:tcBorders>
            <w:vAlign w:val="center"/>
          </w:tcPr>
          <w:p w14:paraId="53F5F707">
            <w:pPr>
              <w:rPr>
                <w:rFonts w:ascii="仿宋" w:hAnsi="仿宋" w:eastAsia="仿宋"/>
                <w:sz w:val="28"/>
                <w:szCs w:val="22"/>
              </w:rPr>
            </w:pPr>
          </w:p>
        </w:tc>
      </w:tr>
      <w:tr w14:paraId="2AB5A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0" w:type="auto"/>
            <w:gridSpan w:val="2"/>
            <w:vMerge w:val="continue"/>
            <w:tcBorders>
              <w:top w:val="single" w:color="auto" w:sz="4" w:space="0"/>
              <w:left w:val="single" w:color="auto" w:sz="4" w:space="0"/>
              <w:bottom w:val="single" w:color="auto" w:sz="4" w:space="0"/>
              <w:right w:val="single" w:color="auto" w:sz="4" w:space="0"/>
            </w:tcBorders>
            <w:vAlign w:val="center"/>
          </w:tcPr>
          <w:p w14:paraId="3E6BB21A">
            <w:pPr>
              <w:widowControl/>
              <w:jc w:val="left"/>
              <w:rPr>
                <w:rFonts w:ascii="仿宋" w:hAnsi="仿宋" w:eastAsia="仿宋"/>
                <w:sz w:val="28"/>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D67D0A0">
            <w:pPr>
              <w:widowControl/>
              <w:jc w:val="left"/>
              <w:rPr>
                <w:rFonts w:ascii="仿宋" w:hAnsi="仿宋" w:eastAsia="仿宋"/>
                <w:sz w:val="28"/>
                <w:szCs w:val="22"/>
              </w:rPr>
            </w:pPr>
          </w:p>
        </w:tc>
        <w:tc>
          <w:tcPr>
            <w:tcW w:w="1559" w:type="dxa"/>
            <w:tcBorders>
              <w:top w:val="single" w:color="auto" w:sz="4" w:space="0"/>
              <w:left w:val="single" w:color="auto" w:sz="4" w:space="0"/>
              <w:bottom w:val="single" w:color="auto" w:sz="4" w:space="0"/>
              <w:right w:val="single" w:color="auto" w:sz="4" w:space="0"/>
            </w:tcBorders>
            <w:vAlign w:val="center"/>
          </w:tcPr>
          <w:p w14:paraId="132657CF">
            <w:pPr>
              <w:jc w:val="center"/>
              <w:rPr>
                <w:rFonts w:ascii="仿宋" w:hAnsi="仿宋" w:eastAsia="仿宋"/>
                <w:sz w:val="28"/>
                <w:szCs w:val="22"/>
              </w:rPr>
            </w:pPr>
            <w:r>
              <w:rPr>
                <w:rFonts w:hint="eastAsia" w:ascii="仿宋" w:hAnsi="仿宋" w:eastAsia="仿宋"/>
                <w:sz w:val="28"/>
              </w:rPr>
              <w:t>电话</w:t>
            </w:r>
          </w:p>
        </w:tc>
        <w:tc>
          <w:tcPr>
            <w:tcW w:w="2838" w:type="dxa"/>
            <w:tcBorders>
              <w:top w:val="single" w:color="auto" w:sz="4" w:space="0"/>
              <w:left w:val="single" w:color="auto" w:sz="4" w:space="0"/>
              <w:bottom w:val="single" w:color="auto" w:sz="4" w:space="0"/>
              <w:right w:val="single" w:color="auto" w:sz="4" w:space="0"/>
            </w:tcBorders>
            <w:vAlign w:val="center"/>
          </w:tcPr>
          <w:p w14:paraId="3A24C36B">
            <w:pPr>
              <w:rPr>
                <w:rFonts w:ascii="仿宋" w:hAnsi="仿宋" w:eastAsia="仿宋"/>
                <w:sz w:val="28"/>
                <w:szCs w:val="22"/>
              </w:rPr>
            </w:pPr>
          </w:p>
        </w:tc>
      </w:tr>
      <w:tr w14:paraId="0DE8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951" w:type="dxa"/>
            <w:gridSpan w:val="2"/>
            <w:vMerge w:val="restart"/>
            <w:tcBorders>
              <w:top w:val="single" w:color="auto" w:sz="4" w:space="0"/>
              <w:left w:val="single" w:color="auto" w:sz="4" w:space="0"/>
              <w:bottom w:val="single" w:color="auto" w:sz="4" w:space="0"/>
              <w:right w:val="single" w:color="auto" w:sz="4" w:space="0"/>
            </w:tcBorders>
            <w:vAlign w:val="center"/>
          </w:tcPr>
          <w:p w14:paraId="44430F99">
            <w:pPr>
              <w:jc w:val="center"/>
              <w:rPr>
                <w:rFonts w:ascii="仿宋" w:hAnsi="仿宋" w:eastAsia="仿宋"/>
                <w:sz w:val="28"/>
                <w:szCs w:val="22"/>
              </w:rPr>
            </w:pPr>
            <w:r>
              <w:rPr>
                <w:rFonts w:hint="eastAsia" w:ascii="仿宋" w:hAnsi="仿宋" w:eastAsia="仿宋"/>
                <w:sz w:val="28"/>
              </w:rPr>
              <w:t>采访媒体</w:t>
            </w:r>
          </w:p>
        </w:tc>
        <w:tc>
          <w:tcPr>
            <w:tcW w:w="2410" w:type="dxa"/>
            <w:vMerge w:val="restart"/>
            <w:tcBorders>
              <w:top w:val="single" w:color="auto" w:sz="4" w:space="0"/>
              <w:left w:val="single" w:color="auto" w:sz="4" w:space="0"/>
              <w:bottom w:val="single" w:color="auto" w:sz="4" w:space="0"/>
              <w:right w:val="single" w:color="auto" w:sz="4" w:space="0"/>
            </w:tcBorders>
            <w:vAlign w:val="center"/>
          </w:tcPr>
          <w:p w14:paraId="50CFEBC9">
            <w:pPr>
              <w:jc w:val="center"/>
              <w:rPr>
                <w:rFonts w:ascii="仿宋" w:hAnsi="仿宋" w:eastAsia="仿宋"/>
                <w:sz w:val="28"/>
                <w:szCs w:val="22"/>
              </w:rPr>
            </w:pPr>
          </w:p>
        </w:tc>
        <w:tc>
          <w:tcPr>
            <w:tcW w:w="1559" w:type="dxa"/>
            <w:tcBorders>
              <w:top w:val="single" w:color="auto" w:sz="4" w:space="0"/>
              <w:left w:val="single" w:color="auto" w:sz="4" w:space="0"/>
              <w:bottom w:val="single" w:color="auto" w:sz="4" w:space="0"/>
              <w:right w:val="single" w:color="auto" w:sz="4" w:space="0"/>
            </w:tcBorders>
            <w:vAlign w:val="center"/>
          </w:tcPr>
          <w:p w14:paraId="063F6808">
            <w:pPr>
              <w:jc w:val="center"/>
              <w:rPr>
                <w:rFonts w:ascii="仿宋" w:hAnsi="仿宋" w:eastAsia="仿宋"/>
                <w:sz w:val="28"/>
                <w:szCs w:val="22"/>
              </w:rPr>
            </w:pPr>
            <w:r>
              <w:rPr>
                <w:rFonts w:hint="eastAsia" w:ascii="仿宋" w:hAnsi="仿宋" w:eastAsia="仿宋"/>
                <w:sz w:val="28"/>
              </w:rPr>
              <w:t>记者</w:t>
            </w:r>
          </w:p>
        </w:tc>
        <w:tc>
          <w:tcPr>
            <w:tcW w:w="2838" w:type="dxa"/>
            <w:tcBorders>
              <w:top w:val="single" w:color="auto" w:sz="4" w:space="0"/>
              <w:left w:val="single" w:color="auto" w:sz="4" w:space="0"/>
              <w:bottom w:val="single" w:color="auto" w:sz="4" w:space="0"/>
              <w:right w:val="single" w:color="auto" w:sz="4" w:space="0"/>
            </w:tcBorders>
            <w:vAlign w:val="center"/>
          </w:tcPr>
          <w:p w14:paraId="3FC6DE24">
            <w:pPr>
              <w:rPr>
                <w:rFonts w:ascii="仿宋" w:hAnsi="仿宋" w:eastAsia="仿宋"/>
                <w:sz w:val="28"/>
                <w:szCs w:val="22"/>
              </w:rPr>
            </w:pPr>
          </w:p>
        </w:tc>
      </w:tr>
      <w:tr w14:paraId="33474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0" w:type="auto"/>
            <w:gridSpan w:val="2"/>
            <w:vMerge w:val="continue"/>
            <w:tcBorders>
              <w:top w:val="single" w:color="auto" w:sz="4" w:space="0"/>
              <w:left w:val="single" w:color="auto" w:sz="4" w:space="0"/>
              <w:bottom w:val="single" w:color="auto" w:sz="4" w:space="0"/>
              <w:right w:val="single" w:color="auto" w:sz="4" w:space="0"/>
            </w:tcBorders>
            <w:vAlign w:val="center"/>
          </w:tcPr>
          <w:p w14:paraId="6EA6FD6B">
            <w:pPr>
              <w:widowControl/>
              <w:jc w:val="left"/>
              <w:rPr>
                <w:rFonts w:ascii="仿宋" w:hAnsi="仿宋" w:eastAsia="仿宋"/>
                <w:sz w:val="28"/>
                <w:szCs w:val="22"/>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981E33D">
            <w:pPr>
              <w:widowControl/>
              <w:jc w:val="left"/>
              <w:rPr>
                <w:rFonts w:ascii="仿宋" w:hAnsi="仿宋" w:eastAsia="仿宋"/>
                <w:sz w:val="28"/>
                <w:szCs w:val="22"/>
              </w:rPr>
            </w:pPr>
          </w:p>
        </w:tc>
        <w:tc>
          <w:tcPr>
            <w:tcW w:w="1559" w:type="dxa"/>
            <w:tcBorders>
              <w:top w:val="single" w:color="auto" w:sz="4" w:space="0"/>
              <w:left w:val="single" w:color="auto" w:sz="4" w:space="0"/>
              <w:bottom w:val="single" w:color="auto" w:sz="4" w:space="0"/>
              <w:right w:val="single" w:color="auto" w:sz="4" w:space="0"/>
            </w:tcBorders>
            <w:vAlign w:val="center"/>
          </w:tcPr>
          <w:p w14:paraId="6CED41CA">
            <w:pPr>
              <w:jc w:val="center"/>
              <w:rPr>
                <w:rFonts w:ascii="仿宋" w:hAnsi="仿宋" w:eastAsia="仿宋"/>
                <w:sz w:val="28"/>
                <w:szCs w:val="22"/>
              </w:rPr>
            </w:pPr>
            <w:r>
              <w:rPr>
                <w:rFonts w:hint="eastAsia" w:ascii="仿宋" w:hAnsi="仿宋" w:eastAsia="仿宋"/>
                <w:sz w:val="28"/>
              </w:rPr>
              <w:t>电话</w:t>
            </w:r>
          </w:p>
        </w:tc>
        <w:tc>
          <w:tcPr>
            <w:tcW w:w="2838" w:type="dxa"/>
            <w:tcBorders>
              <w:top w:val="single" w:color="auto" w:sz="4" w:space="0"/>
              <w:left w:val="single" w:color="auto" w:sz="4" w:space="0"/>
              <w:bottom w:val="single" w:color="auto" w:sz="4" w:space="0"/>
              <w:right w:val="single" w:color="auto" w:sz="4" w:space="0"/>
            </w:tcBorders>
            <w:vAlign w:val="center"/>
          </w:tcPr>
          <w:p w14:paraId="165DA96D">
            <w:pPr>
              <w:rPr>
                <w:rFonts w:ascii="仿宋" w:hAnsi="仿宋" w:eastAsia="仿宋"/>
                <w:sz w:val="28"/>
                <w:szCs w:val="22"/>
              </w:rPr>
            </w:pPr>
          </w:p>
        </w:tc>
      </w:tr>
      <w:tr w14:paraId="3C6A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951" w:type="dxa"/>
            <w:gridSpan w:val="2"/>
            <w:tcBorders>
              <w:top w:val="single" w:color="auto" w:sz="4" w:space="0"/>
              <w:left w:val="single" w:color="auto" w:sz="4" w:space="0"/>
              <w:bottom w:val="single" w:color="auto" w:sz="4" w:space="0"/>
              <w:right w:val="single" w:color="auto" w:sz="4" w:space="0"/>
            </w:tcBorders>
            <w:vAlign w:val="center"/>
          </w:tcPr>
          <w:p w14:paraId="6BA0BCE4">
            <w:pPr>
              <w:jc w:val="center"/>
              <w:rPr>
                <w:rFonts w:ascii="仿宋" w:hAnsi="仿宋" w:eastAsia="仿宋"/>
                <w:sz w:val="28"/>
                <w:szCs w:val="22"/>
              </w:rPr>
            </w:pPr>
            <w:r>
              <w:rPr>
                <w:rFonts w:hint="eastAsia" w:ascii="仿宋" w:hAnsi="仿宋" w:eastAsia="仿宋"/>
                <w:sz w:val="28"/>
              </w:rPr>
              <w:t>采访时间</w:t>
            </w:r>
          </w:p>
        </w:tc>
        <w:tc>
          <w:tcPr>
            <w:tcW w:w="2410" w:type="dxa"/>
            <w:tcBorders>
              <w:top w:val="single" w:color="auto" w:sz="4" w:space="0"/>
              <w:left w:val="single" w:color="auto" w:sz="4" w:space="0"/>
              <w:bottom w:val="single" w:color="auto" w:sz="4" w:space="0"/>
              <w:right w:val="single" w:color="auto" w:sz="4" w:space="0"/>
            </w:tcBorders>
            <w:vAlign w:val="center"/>
          </w:tcPr>
          <w:p w14:paraId="564B0B0A">
            <w:pPr>
              <w:jc w:val="center"/>
              <w:rPr>
                <w:rFonts w:ascii="仿宋" w:hAnsi="仿宋" w:eastAsia="仿宋"/>
                <w:sz w:val="28"/>
                <w:szCs w:val="22"/>
              </w:rPr>
            </w:pPr>
          </w:p>
        </w:tc>
        <w:tc>
          <w:tcPr>
            <w:tcW w:w="1559" w:type="dxa"/>
            <w:tcBorders>
              <w:top w:val="single" w:color="auto" w:sz="4" w:space="0"/>
              <w:left w:val="single" w:color="auto" w:sz="4" w:space="0"/>
              <w:bottom w:val="single" w:color="auto" w:sz="4" w:space="0"/>
              <w:right w:val="single" w:color="auto" w:sz="4" w:space="0"/>
            </w:tcBorders>
            <w:vAlign w:val="center"/>
          </w:tcPr>
          <w:p w14:paraId="0B4DDC90">
            <w:pPr>
              <w:jc w:val="center"/>
              <w:rPr>
                <w:rFonts w:ascii="仿宋" w:hAnsi="仿宋" w:eastAsia="仿宋"/>
                <w:sz w:val="28"/>
                <w:szCs w:val="22"/>
              </w:rPr>
            </w:pPr>
            <w:r>
              <w:rPr>
                <w:rFonts w:hint="eastAsia" w:ascii="仿宋" w:hAnsi="仿宋" w:eastAsia="仿宋"/>
                <w:sz w:val="28"/>
              </w:rPr>
              <w:t>采访地点</w:t>
            </w:r>
          </w:p>
        </w:tc>
        <w:tc>
          <w:tcPr>
            <w:tcW w:w="2838" w:type="dxa"/>
            <w:tcBorders>
              <w:top w:val="single" w:color="auto" w:sz="4" w:space="0"/>
              <w:left w:val="single" w:color="auto" w:sz="4" w:space="0"/>
              <w:bottom w:val="single" w:color="auto" w:sz="4" w:space="0"/>
              <w:right w:val="single" w:color="auto" w:sz="4" w:space="0"/>
            </w:tcBorders>
            <w:vAlign w:val="center"/>
          </w:tcPr>
          <w:p w14:paraId="153F3893">
            <w:pPr>
              <w:rPr>
                <w:rFonts w:ascii="仿宋" w:hAnsi="仿宋" w:eastAsia="仿宋"/>
                <w:sz w:val="28"/>
                <w:szCs w:val="22"/>
              </w:rPr>
            </w:pPr>
          </w:p>
        </w:tc>
      </w:tr>
      <w:tr w14:paraId="47F4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6" w:hRule="atLeast"/>
        </w:trPr>
        <w:tc>
          <w:tcPr>
            <w:tcW w:w="725" w:type="dxa"/>
            <w:tcBorders>
              <w:top w:val="single" w:color="auto" w:sz="4" w:space="0"/>
              <w:left w:val="single" w:color="auto" w:sz="4" w:space="0"/>
              <w:bottom w:val="single" w:color="auto" w:sz="4" w:space="0"/>
              <w:right w:val="single" w:color="auto" w:sz="4" w:space="0"/>
            </w:tcBorders>
            <w:vAlign w:val="center"/>
          </w:tcPr>
          <w:p w14:paraId="3E15FA40">
            <w:pPr>
              <w:jc w:val="center"/>
              <w:rPr>
                <w:sz w:val="28"/>
                <w:szCs w:val="22"/>
              </w:rPr>
            </w:pPr>
            <w:r>
              <w:rPr>
                <w:rFonts w:hint="eastAsia" w:ascii="仿宋" w:hAnsi="仿宋" w:eastAsia="仿宋"/>
                <w:sz w:val="28"/>
              </w:rPr>
              <w:t>采访</w:t>
            </w:r>
            <w:r>
              <w:rPr>
                <w:rFonts w:hint="eastAsia" w:ascii="仿宋" w:hAnsi="仿宋" w:eastAsia="仿宋"/>
                <w:sz w:val="28"/>
                <w:lang w:val="en-US" w:eastAsia="zh-CN"/>
              </w:rPr>
              <w:t>内容</w:t>
            </w:r>
            <w:bookmarkStart w:id="1" w:name="_GoBack"/>
            <w:bookmarkEnd w:id="1"/>
          </w:p>
        </w:tc>
        <w:tc>
          <w:tcPr>
            <w:tcW w:w="8033" w:type="dxa"/>
            <w:gridSpan w:val="4"/>
            <w:tcBorders>
              <w:top w:val="single" w:color="auto" w:sz="4" w:space="0"/>
              <w:left w:val="single" w:color="auto" w:sz="4" w:space="0"/>
              <w:bottom w:val="single" w:color="auto" w:sz="4" w:space="0"/>
              <w:right w:val="single" w:color="auto" w:sz="4" w:space="0"/>
            </w:tcBorders>
          </w:tcPr>
          <w:p w14:paraId="0232638C">
            <w:pPr>
              <w:widowControl/>
              <w:jc w:val="left"/>
              <w:rPr>
                <w:sz w:val="28"/>
              </w:rPr>
            </w:pPr>
          </w:p>
          <w:p w14:paraId="74C1665F">
            <w:pPr>
              <w:rPr>
                <w:sz w:val="28"/>
                <w:szCs w:val="22"/>
              </w:rPr>
            </w:pPr>
          </w:p>
        </w:tc>
      </w:tr>
      <w:tr w14:paraId="7ADC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6" w:hRule="atLeast"/>
        </w:trPr>
        <w:tc>
          <w:tcPr>
            <w:tcW w:w="4361" w:type="dxa"/>
            <w:gridSpan w:val="3"/>
            <w:tcBorders>
              <w:top w:val="single" w:color="auto" w:sz="4" w:space="0"/>
              <w:left w:val="single" w:color="auto" w:sz="4" w:space="0"/>
              <w:bottom w:val="single" w:color="auto" w:sz="4" w:space="0"/>
              <w:right w:val="single" w:color="auto" w:sz="4" w:space="0"/>
            </w:tcBorders>
          </w:tcPr>
          <w:p w14:paraId="10FD6AE5">
            <w:pPr>
              <w:rPr>
                <w:rFonts w:ascii="仿宋" w:hAnsi="仿宋" w:eastAsia="仿宋"/>
                <w:sz w:val="28"/>
                <w:szCs w:val="28"/>
              </w:rPr>
            </w:pPr>
            <w:r>
              <w:rPr>
                <w:rFonts w:hint="eastAsia" w:ascii="仿宋" w:hAnsi="仿宋" w:eastAsia="仿宋"/>
                <w:sz w:val="28"/>
                <w:szCs w:val="28"/>
              </w:rPr>
              <w:t>所属二级党组织</w:t>
            </w:r>
            <w:r>
              <w:rPr>
                <w:rFonts w:hint="eastAsia" w:ascii="仿宋" w:hAnsi="仿宋" w:eastAsia="仿宋"/>
                <w:sz w:val="28"/>
                <w:szCs w:val="28"/>
                <w:lang w:val="en-US" w:eastAsia="zh-CN"/>
              </w:rPr>
              <w:t>/</w:t>
            </w:r>
            <w:r>
              <w:rPr>
                <w:rFonts w:hint="eastAsia" w:ascii="仿宋" w:hAnsi="仿宋" w:eastAsia="仿宋"/>
                <w:sz w:val="28"/>
                <w:szCs w:val="28"/>
              </w:rPr>
              <w:t>机关部门意见：</w:t>
            </w:r>
          </w:p>
          <w:p w14:paraId="2100526F">
            <w:pPr>
              <w:rPr>
                <w:rFonts w:ascii="仿宋" w:hAnsi="仿宋" w:eastAsia="仿宋"/>
                <w:sz w:val="28"/>
                <w:szCs w:val="28"/>
              </w:rPr>
            </w:pPr>
          </w:p>
          <w:p w14:paraId="4488AF4A">
            <w:pPr>
              <w:rPr>
                <w:rFonts w:ascii="仿宋" w:hAnsi="仿宋" w:eastAsia="仿宋"/>
                <w:sz w:val="28"/>
                <w:szCs w:val="28"/>
              </w:rPr>
            </w:pPr>
          </w:p>
          <w:p w14:paraId="72524711">
            <w:pPr>
              <w:rPr>
                <w:rFonts w:ascii="仿宋" w:hAnsi="仿宋" w:eastAsia="仿宋"/>
                <w:sz w:val="28"/>
                <w:szCs w:val="28"/>
              </w:rPr>
            </w:pPr>
            <w:r>
              <w:rPr>
                <w:rFonts w:hint="eastAsia" w:ascii="仿宋" w:hAnsi="仿宋" w:eastAsia="仿宋"/>
                <w:sz w:val="28"/>
                <w:szCs w:val="28"/>
              </w:rPr>
              <w:t>负责人：            公章</w:t>
            </w:r>
          </w:p>
          <w:p w14:paraId="27CE6A15">
            <w:pPr>
              <w:ind w:firstLine="2380" w:firstLineChars="850"/>
              <w:rPr>
                <w:sz w:val="24"/>
                <w:szCs w:val="22"/>
              </w:rPr>
            </w:pPr>
            <w:r>
              <w:rPr>
                <w:rFonts w:hint="eastAsia" w:ascii="仿宋" w:hAnsi="仿宋" w:eastAsia="仿宋"/>
                <w:sz w:val="28"/>
                <w:szCs w:val="28"/>
              </w:rPr>
              <w:t>年  月  日</w:t>
            </w:r>
          </w:p>
        </w:tc>
        <w:tc>
          <w:tcPr>
            <w:tcW w:w="4397" w:type="dxa"/>
            <w:gridSpan w:val="2"/>
            <w:tcBorders>
              <w:top w:val="single" w:color="auto" w:sz="4" w:space="0"/>
              <w:left w:val="single" w:color="auto" w:sz="4" w:space="0"/>
              <w:bottom w:val="single" w:color="auto" w:sz="4" w:space="0"/>
              <w:right w:val="single" w:color="auto" w:sz="4" w:space="0"/>
            </w:tcBorders>
          </w:tcPr>
          <w:p w14:paraId="56811B79">
            <w:pPr>
              <w:rPr>
                <w:rFonts w:ascii="仿宋" w:hAnsi="仿宋" w:eastAsia="仿宋"/>
                <w:sz w:val="28"/>
                <w:szCs w:val="28"/>
              </w:rPr>
            </w:pPr>
            <w:r>
              <w:rPr>
                <w:rFonts w:hint="eastAsia" w:ascii="仿宋" w:hAnsi="仿宋" w:eastAsia="仿宋"/>
                <w:sz w:val="28"/>
                <w:szCs w:val="28"/>
              </w:rPr>
              <w:t>宣传</w:t>
            </w:r>
            <w:r>
              <w:rPr>
                <w:rFonts w:hint="eastAsia" w:ascii="仿宋" w:hAnsi="仿宋" w:eastAsia="仿宋"/>
                <w:sz w:val="28"/>
                <w:szCs w:val="28"/>
                <w:lang w:val="en-US" w:eastAsia="zh-CN"/>
              </w:rPr>
              <w:t>统战</w:t>
            </w:r>
            <w:r>
              <w:rPr>
                <w:rFonts w:hint="eastAsia" w:ascii="仿宋" w:hAnsi="仿宋" w:eastAsia="仿宋"/>
                <w:sz w:val="28"/>
                <w:szCs w:val="28"/>
              </w:rPr>
              <w:t>部意见：</w:t>
            </w:r>
          </w:p>
          <w:p w14:paraId="0C15B5B3">
            <w:pPr>
              <w:rPr>
                <w:rFonts w:ascii="仿宋" w:hAnsi="仿宋" w:eastAsia="仿宋"/>
                <w:sz w:val="28"/>
                <w:szCs w:val="28"/>
              </w:rPr>
            </w:pPr>
          </w:p>
          <w:p w14:paraId="27B9BB2F">
            <w:pPr>
              <w:rPr>
                <w:rFonts w:ascii="仿宋" w:hAnsi="仿宋" w:eastAsia="仿宋"/>
                <w:sz w:val="28"/>
                <w:szCs w:val="28"/>
              </w:rPr>
            </w:pPr>
          </w:p>
          <w:p w14:paraId="4E07DC2B">
            <w:pPr>
              <w:rPr>
                <w:rFonts w:ascii="仿宋" w:hAnsi="仿宋" w:eastAsia="仿宋"/>
                <w:sz w:val="28"/>
                <w:szCs w:val="28"/>
              </w:rPr>
            </w:pPr>
            <w:r>
              <w:rPr>
                <w:rFonts w:hint="eastAsia" w:ascii="仿宋" w:hAnsi="仿宋" w:eastAsia="仿宋"/>
                <w:sz w:val="28"/>
                <w:szCs w:val="28"/>
              </w:rPr>
              <w:t>负责人：             公章</w:t>
            </w:r>
          </w:p>
          <w:p w14:paraId="0E62A6FC">
            <w:pPr>
              <w:ind w:firstLine="2380" w:firstLineChars="850"/>
              <w:rPr>
                <w:sz w:val="24"/>
                <w:szCs w:val="22"/>
              </w:rPr>
            </w:pPr>
            <w:r>
              <w:rPr>
                <w:rFonts w:hint="eastAsia" w:ascii="仿宋" w:hAnsi="仿宋" w:eastAsia="仿宋"/>
                <w:sz w:val="28"/>
                <w:szCs w:val="28"/>
              </w:rPr>
              <w:t>年  月  日</w:t>
            </w:r>
          </w:p>
        </w:tc>
      </w:tr>
    </w:tbl>
    <w:p w14:paraId="245DC247">
      <w:pPr>
        <w:rPr>
          <w:rFonts w:hint="eastAsia"/>
          <w:lang w:val="en-US" w:eastAsia="zh-CN"/>
        </w:rPr>
      </w:pPr>
      <w:r>
        <w:rPr>
          <w:rFonts w:hint="eastAsia"/>
        </w:rPr>
        <w:t>注：</w:t>
      </w:r>
      <w:bookmarkEnd w:id="0"/>
      <w:r>
        <w:rPr>
          <w:rFonts w:hint="eastAsia"/>
          <w:lang w:val="en-US" w:eastAsia="zh-CN"/>
        </w:rPr>
        <w:t>1.本表适用于学校各单位邀请或者接受校外媒体开展采访活动的审核备案工作；</w:t>
      </w:r>
    </w:p>
    <w:p w14:paraId="78AEED7D">
      <w:pPr>
        <w:rPr>
          <w:rFonts w:hint="eastAsia"/>
          <w:lang w:val="en-US" w:eastAsia="zh-CN"/>
        </w:rPr>
      </w:pPr>
      <w:r>
        <w:rPr>
          <w:rFonts w:hint="eastAsia"/>
          <w:lang w:val="en-US" w:eastAsia="zh-CN"/>
        </w:rPr>
        <w:t>2.重大主题、敏感话题、中央级别媒体、境外媒体采访，须报请分管院领导审批；</w:t>
      </w:r>
    </w:p>
    <w:p w14:paraId="416CB1CD">
      <w:pPr>
        <w:rPr>
          <w:rFonts w:hint="eastAsia"/>
          <w:lang w:val="en-US" w:eastAsia="zh-CN"/>
        </w:rPr>
      </w:pPr>
      <w:r>
        <w:rPr>
          <w:rFonts w:hint="eastAsia"/>
          <w:lang w:val="en-US" w:eastAsia="zh-CN"/>
        </w:rPr>
        <w:t>3.采访内容较多、有采访提纲的，请将采访提纲作为附件一并报送；</w:t>
      </w:r>
    </w:p>
    <w:p w14:paraId="63821A74">
      <w:pPr>
        <w:rPr>
          <w:rFonts w:ascii="仿宋_GB2312" w:eastAsia="仿宋_GB2312"/>
          <w:spacing w:val="-6"/>
          <w:sz w:val="32"/>
        </w:rPr>
      </w:pPr>
      <w:r>
        <w:rPr>
          <w:rFonts w:hint="eastAsia"/>
          <w:lang w:val="en-US" w:eastAsia="zh-CN"/>
        </w:rPr>
        <w:t>4.本表一式两份，审批完成后受访单位、宣传统战部各留存一份归档。</w:t>
      </w:r>
    </w:p>
    <w:p w14:paraId="35C91B5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2NWRmNjJlZjVkMmEyODdhNWMyYWM1NDQyZGJhODQifQ=="/>
  </w:docVars>
  <w:rsids>
    <w:rsidRoot w:val="13E876F0"/>
    <w:rsid w:val="13E876F0"/>
    <w:rsid w:val="46B65194"/>
    <w:rsid w:val="493806D2"/>
    <w:rsid w:val="56570A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140</Words>
  <Characters>140</Characters>
  <Lines>0</Lines>
  <Paragraphs>0</Paragraphs>
  <TotalTime>4</TotalTime>
  <ScaleCrop>false</ScaleCrop>
  <LinksUpToDate>false</LinksUpToDate>
  <CharactersWithSpaces>181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2023-08-30T01:19:00Z</dcterms:created>
  <dc:creator>钱同学</dc:creator>
  <cp:lastModifiedBy>小徐同学</cp:lastModifiedBy>
  <dcterms:modified xsi:type="dcterms:W3CDTF">2026-08-21T05:30:19Z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0AF3D232EC9144469E53D377E26AB089_13</vt:lpwstr>
  </property>
  <property fmtid="{D5CDD505-2E9C-101B-9397-08002B2CF9AE}" pid="4" name="KSOTemplateDocerSaveRecord">
    <vt:lpwstr>eyJoZGlkIjoiNDlhZDg5ZDdlYzJkYmIzOTI5ODJjZmJmYTMyODU5YTYiLCJ1c2VySWQiOiI1MTA3NDA3MTcifQ==</vt:lpwstr>
  </property>
</Properties>
</file>