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sz w:val="32"/>
          <w:szCs w:val="32"/>
        </w:rPr>
      </w:pPr>
      <w:r>
        <w:rPr>
          <w:rFonts w:hint="eastAsia" w:asciiTheme="majorEastAsia" w:hAnsiTheme="majorEastAsia" w:eastAsiaTheme="majorEastAsia"/>
          <w:sz w:val="32"/>
          <w:szCs w:val="32"/>
          <w:lang w:val="en-US" w:eastAsia="zh-CN"/>
        </w:rPr>
        <w:t xml:space="preserve"> </w:t>
      </w:r>
      <w:r>
        <w:rPr>
          <w:rFonts w:hint="eastAsia" w:asciiTheme="majorEastAsia" w:hAnsiTheme="majorEastAsia" w:eastAsiaTheme="majorEastAsia"/>
          <w:sz w:val="32"/>
          <w:szCs w:val="32"/>
        </w:rPr>
        <w:t>安徽工业职业技术学院</w:t>
      </w:r>
      <w:r>
        <w:rPr>
          <w:rFonts w:hint="eastAsia" w:asciiTheme="majorEastAsia" w:hAnsiTheme="majorEastAsia" w:eastAsiaTheme="majorEastAsia"/>
          <w:sz w:val="32"/>
          <w:szCs w:val="32"/>
          <w:lang w:eastAsia="zh-CN"/>
        </w:rPr>
        <w:t>模具设计与制造</w:t>
      </w:r>
      <w:r>
        <w:rPr>
          <w:rFonts w:hint="eastAsia" w:asciiTheme="majorEastAsia" w:hAnsiTheme="majorEastAsia" w:eastAsiaTheme="majorEastAsia"/>
          <w:sz w:val="32"/>
          <w:szCs w:val="32"/>
        </w:rPr>
        <w:t>专业人才培养方案（2019版）</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ascii="黑体" w:hAnsi="黑体" w:eastAsia="黑体"/>
          <w:b/>
          <w:sz w:val="24"/>
          <w:szCs w:val="24"/>
        </w:rPr>
        <w:t>一、专业名称及代码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rPr>
        <w:t>专业名称：</w:t>
      </w:r>
      <w:r>
        <w:rPr>
          <w:rFonts w:hint="eastAsia" w:asciiTheme="minorEastAsia" w:hAnsiTheme="minorEastAsia"/>
          <w:sz w:val="24"/>
          <w:szCs w:val="24"/>
          <w:lang w:eastAsia="zh-CN"/>
        </w:rPr>
        <w:t>模具设计与制造</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rPr>
        <w:t>专业代码：560113</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二</w:t>
      </w:r>
      <w:r>
        <w:rPr>
          <w:rFonts w:ascii="黑体" w:hAnsi="黑体" w:eastAsia="黑体"/>
          <w:b/>
          <w:sz w:val="24"/>
          <w:szCs w:val="24"/>
        </w:rPr>
        <w:t>、</w:t>
      </w:r>
      <w:r>
        <w:rPr>
          <w:rFonts w:hint="eastAsia" w:ascii="黑体" w:hAnsi="黑体" w:eastAsia="黑体"/>
          <w:b/>
          <w:sz w:val="24"/>
          <w:szCs w:val="24"/>
        </w:rPr>
        <w:t>入学要求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高中阶段教育毕业生或具有同等学力人员</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三</w:t>
      </w:r>
      <w:r>
        <w:rPr>
          <w:rFonts w:ascii="黑体" w:hAnsi="黑体" w:eastAsia="黑体"/>
          <w:b/>
          <w:sz w:val="24"/>
          <w:szCs w:val="24"/>
        </w:rPr>
        <w:t>、修业年限</w:t>
      </w:r>
      <w:r>
        <w:rPr>
          <w:rFonts w:hint="eastAsia" w:ascii="黑体" w:hAnsi="黑体" w:eastAsia="黑体"/>
          <w:b/>
          <w:sz w:val="24"/>
          <w:szCs w:val="24"/>
        </w:rPr>
        <w:t>与学历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三年，专科</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四</w:t>
      </w:r>
      <w:r>
        <w:rPr>
          <w:rFonts w:ascii="黑体" w:hAnsi="黑体" w:eastAsia="黑体"/>
          <w:b/>
          <w:sz w:val="24"/>
          <w:szCs w:val="24"/>
        </w:rPr>
        <w:t>、职业面向</w:t>
      </w:r>
    </w:p>
    <w:tbl>
      <w:tblPr>
        <w:tblStyle w:val="10"/>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649"/>
        <w:gridCol w:w="1995"/>
        <w:gridCol w:w="16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所属</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专业大类</w:t>
            </w:r>
          </w:p>
        </w:tc>
        <w:tc>
          <w:tcPr>
            <w:tcW w:w="1134"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所属</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专业类</w:t>
            </w:r>
          </w:p>
        </w:tc>
        <w:tc>
          <w:tcPr>
            <w:tcW w:w="1276"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对应</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行业</w:t>
            </w:r>
          </w:p>
        </w:tc>
        <w:tc>
          <w:tcPr>
            <w:tcW w:w="1649"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主要职业类别</w:t>
            </w:r>
          </w:p>
        </w:tc>
        <w:tc>
          <w:tcPr>
            <w:tcW w:w="199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主要岗位类别</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（或技术领域）</w:t>
            </w:r>
          </w:p>
        </w:tc>
        <w:tc>
          <w:tcPr>
            <w:tcW w:w="168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4"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rFonts w:hint="eastAsia" w:cs="Tahoma" w:eastAsiaTheme="minorEastAsia"/>
                <w:bCs/>
                <w:kern w:val="0"/>
                <w:szCs w:val="21"/>
                <w:lang w:val="en-US" w:eastAsia="zh-CN"/>
              </w:rPr>
            </w:pPr>
            <w:r>
              <w:rPr>
                <w:rFonts w:hint="eastAsia" w:cs="Tahoma"/>
                <w:bCs/>
                <w:kern w:val="0"/>
                <w:szCs w:val="21"/>
                <w:lang w:val="en-US" w:eastAsia="zh-CN"/>
              </w:rPr>
              <w:t>制造装备大类（56）</w:t>
            </w:r>
          </w:p>
        </w:tc>
        <w:tc>
          <w:tcPr>
            <w:tcW w:w="1134" w:type="dxa"/>
            <w:vAlign w:val="center"/>
          </w:tcPr>
          <w:p>
            <w:pPr>
              <w:keepNext w:val="0"/>
              <w:keepLines w:val="0"/>
              <w:pageBreakBefore w:val="0"/>
              <w:kinsoku/>
              <w:wordWrap/>
              <w:overflowPunct/>
              <w:topLinePunct w:val="0"/>
              <w:autoSpaceDE/>
              <w:autoSpaceDN/>
              <w:bidi w:val="0"/>
              <w:snapToGrid/>
              <w:spacing w:line="360" w:lineRule="auto"/>
              <w:jc w:val="both"/>
              <w:textAlignment w:val="auto"/>
              <w:rPr>
                <w:rFonts w:cs="Tahoma" w:asciiTheme="minorHAnsi" w:hAnsiTheme="minorHAnsi" w:eastAsiaTheme="minorEastAsia"/>
                <w:bCs/>
                <w:kern w:val="0"/>
                <w:sz w:val="21"/>
                <w:szCs w:val="21"/>
                <w:lang w:val="en-US" w:eastAsia="zh-CN" w:bidi="ar-SA"/>
              </w:rPr>
            </w:pPr>
            <w:r>
              <w:rPr>
                <w:rFonts w:hint="eastAsia" w:cs="Tahoma"/>
                <w:bCs/>
                <w:kern w:val="0"/>
                <w:sz w:val="21"/>
                <w:szCs w:val="21"/>
                <w:lang w:val="en-US" w:eastAsia="zh-CN" w:bidi="ar-SA"/>
              </w:rPr>
              <w:t>机械设计制造类（5601）</w:t>
            </w:r>
          </w:p>
        </w:tc>
        <w:tc>
          <w:tcPr>
            <w:tcW w:w="1276"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kern w:val="0"/>
                <w:szCs w:val="21"/>
                <w:lang w:eastAsia="zh-CN"/>
              </w:rPr>
            </w:pP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kern w:val="0"/>
                <w:szCs w:val="21"/>
                <w:lang w:eastAsia="zh-CN"/>
              </w:rPr>
            </w:pPr>
            <w:r>
              <w:rPr>
                <w:rFonts w:hint="eastAsia" w:cs="Tahoma"/>
                <w:bCs/>
                <w:kern w:val="0"/>
                <w:szCs w:val="21"/>
                <w:lang w:eastAsia="zh-CN"/>
              </w:rPr>
              <w:t>专用设备制</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kern w:val="0"/>
                <w:szCs w:val="21"/>
                <w:lang w:eastAsia="zh-CN"/>
              </w:rPr>
            </w:pPr>
            <w:r>
              <w:rPr>
                <w:rFonts w:hint="eastAsia" w:cs="Tahoma"/>
                <w:bCs/>
                <w:kern w:val="0"/>
                <w:szCs w:val="21"/>
                <w:lang w:eastAsia="zh-CN"/>
              </w:rPr>
              <w:t>造业（35）</w:t>
            </w:r>
          </w:p>
          <w:p>
            <w:pPr>
              <w:keepNext w:val="0"/>
              <w:keepLines w:val="0"/>
              <w:pageBreakBefore w:val="0"/>
              <w:kinsoku/>
              <w:wordWrap/>
              <w:overflowPunct/>
              <w:topLinePunct w:val="0"/>
              <w:autoSpaceDE/>
              <w:autoSpaceDN/>
              <w:bidi w:val="0"/>
              <w:snapToGrid/>
              <w:spacing w:line="360" w:lineRule="auto"/>
              <w:jc w:val="both"/>
              <w:textAlignment w:val="auto"/>
              <w:rPr>
                <w:rFonts w:hint="eastAsia" w:cs="Tahoma" w:eastAsiaTheme="minorEastAsia"/>
                <w:bCs/>
                <w:kern w:val="0"/>
                <w:szCs w:val="21"/>
                <w:lang w:eastAsia="zh-CN"/>
              </w:rPr>
            </w:pPr>
          </w:p>
        </w:tc>
        <w:tc>
          <w:tcPr>
            <w:tcW w:w="1649"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机械工程技人员（2-02-07）</w:t>
            </w:r>
          </w:p>
          <w:p>
            <w:pPr>
              <w:keepNext w:val="0"/>
              <w:keepLines w:val="0"/>
              <w:pageBreakBefore w:val="0"/>
              <w:kinsoku/>
              <w:wordWrap/>
              <w:overflowPunct/>
              <w:topLinePunct w:val="0"/>
              <w:autoSpaceDE/>
              <w:autoSpaceDN/>
              <w:bidi w:val="0"/>
              <w:snapToGrid/>
              <w:spacing w:line="360" w:lineRule="auto"/>
              <w:textAlignment w:val="auto"/>
              <w:rPr>
                <w:rFonts w:cs="Tahoma"/>
                <w:bCs/>
                <w:kern w:val="0"/>
                <w:szCs w:val="21"/>
              </w:rPr>
            </w:pPr>
            <w:r>
              <w:rPr>
                <w:rFonts w:hint="eastAsia" w:cs="Tahoma"/>
                <w:bCs/>
                <w:kern w:val="0"/>
                <w:szCs w:val="21"/>
              </w:rPr>
              <w:t>工装工具制造人员（6-18-04）</w:t>
            </w:r>
          </w:p>
        </w:tc>
        <w:tc>
          <w:tcPr>
            <w:tcW w:w="199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模具设计员</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成形（型）工艺员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数控编程员</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产品检验和质量</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管理技术员</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lang w:eastAsia="zh-CN"/>
              </w:rPr>
            </w:pPr>
            <w:r>
              <w:rPr>
                <w:rFonts w:hint="eastAsia" w:cs="Tahoma"/>
                <w:bCs/>
                <w:kern w:val="0"/>
                <w:szCs w:val="21"/>
                <w:lang w:eastAsia="zh-CN"/>
              </w:rPr>
              <w:t>模具制造工</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lang w:eastAsia="zh-CN"/>
              </w:rPr>
            </w:pPr>
            <w:r>
              <w:rPr>
                <w:rFonts w:hint="eastAsia" w:cs="Tahoma"/>
                <w:bCs/>
                <w:kern w:val="0"/>
                <w:szCs w:val="21"/>
                <w:lang w:eastAsia="zh-CN"/>
              </w:rPr>
              <w:t>模具生产管理员</w:t>
            </w:r>
          </w:p>
        </w:tc>
        <w:tc>
          <w:tcPr>
            <w:tcW w:w="168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钳工</w:t>
            </w:r>
          </w:p>
          <w:p>
            <w:pPr>
              <w:keepNext w:val="0"/>
              <w:keepLines w:val="0"/>
              <w:pageBreakBefore w:val="0"/>
              <w:tabs>
                <w:tab w:val="center" w:pos="734"/>
              </w:tabs>
              <w:kinsoku/>
              <w:wordWrap/>
              <w:overflowPunct/>
              <w:topLinePunct w:val="0"/>
              <w:autoSpaceDE/>
              <w:autoSpaceDN/>
              <w:bidi w:val="0"/>
              <w:snapToGrid/>
              <w:spacing w:line="360" w:lineRule="auto"/>
              <w:textAlignment w:val="auto"/>
              <w:rPr>
                <w:rFonts w:hint="eastAsia" w:cs="Tahoma"/>
                <w:bCs/>
                <w:kern w:val="0"/>
                <w:szCs w:val="21"/>
                <w:lang w:eastAsia="zh-CN"/>
              </w:rPr>
            </w:pPr>
            <w:r>
              <w:rPr>
                <w:rFonts w:hint="eastAsia" w:cs="Tahoma"/>
                <w:bCs/>
                <w:kern w:val="0"/>
                <w:szCs w:val="21"/>
                <w:lang w:eastAsia="zh-CN"/>
              </w:rPr>
              <w:t>车工</w:t>
            </w:r>
            <w:r>
              <w:rPr>
                <w:rFonts w:hint="eastAsia" w:cs="Tahoma"/>
                <w:bCs/>
                <w:kern w:val="0"/>
                <w:szCs w:val="21"/>
                <w:lang w:eastAsia="zh-CN"/>
              </w:rPr>
              <w:tab/>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三维（或二</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维）机械设</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lang w:eastAsia="zh-CN"/>
              </w:rPr>
            </w:pPr>
            <w:r>
              <w:rPr>
                <w:rFonts w:hint="eastAsia" w:cs="Tahoma"/>
                <w:bCs/>
                <w:kern w:val="0"/>
                <w:szCs w:val="21"/>
              </w:rPr>
              <w:t>计软件证书</w:t>
            </w:r>
          </w:p>
          <w:p>
            <w:pPr>
              <w:keepNext w:val="0"/>
              <w:keepLines w:val="0"/>
              <w:pageBreakBefore w:val="0"/>
              <w:kinsoku/>
              <w:wordWrap/>
              <w:overflowPunct/>
              <w:topLinePunct w:val="0"/>
              <w:autoSpaceDE/>
              <w:autoSpaceDN/>
              <w:bidi w:val="0"/>
              <w:snapToGrid/>
              <w:spacing w:line="360" w:lineRule="auto"/>
              <w:textAlignment w:val="auto"/>
              <w:rPr>
                <w:rFonts w:cs="Tahoma"/>
                <w:bCs/>
                <w:kern w:val="0"/>
                <w:szCs w:val="21"/>
              </w:rPr>
            </w:pP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五</w:t>
      </w:r>
      <w:r>
        <w:rPr>
          <w:rFonts w:ascii="黑体" w:hAnsi="黑体" w:eastAsia="黑体"/>
          <w:b/>
          <w:sz w:val="24"/>
          <w:szCs w:val="24"/>
        </w:rPr>
        <w:t>、培养目标与</w:t>
      </w:r>
      <w:r>
        <w:rPr>
          <w:rFonts w:hint="eastAsia" w:ascii="黑体" w:hAnsi="黑体" w:eastAsia="黑体"/>
          <w:b/>
          <w:sz w:val="24"/>
          <w:szCs w:val="24"/>
        </w:rPr>
        <w:t>培养</w:t>
      </w:r>
      <w:r>
        <w:rPr>
          <w:rFonts w:ascii="黑体" w:hAnsi="黑体" w:eastAsia="黑体"/>
          <w:b/>
          <w:sz w:val="24"/>
          <w:szCs w:val="24"/>
        </w:rPr>
        <w:t>规格</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sz w:val="24"/>
          <w:szCs w:val="24"/>
        </w:rPr>
      </w:pPr>
      <w:r>
        <w:rPr>
          <w:rFonts w:hint="eastAsia" w:asciiTheme="minorEastAsia" w:hAnsiTheme="minorEastAsia"/>
          <w:b/>
          <w:sz w:val="24"/>
          <w:szCs w:val="24"/>
        </w:rPr>
        <w:t>（一）培养目标</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培养思想政治坚定、德技并修、全面发展，具有一定的科学文化水平、良好的职业道德和工匠精神、掌握</w:t>
      </w:r>
      <w:r>
        <w:rPr>
          <w:rFonts w:hint="eastAsia" w:asciiTheme="minorEastAsia" w:hAnsiTheme="minorEastAsia"/>
          <w:sz w:val="24"/>
          <w:szCs w:val="24"/>
          <w:lang w:eastAsia="zh-CN"/>
        </w:rPr>
        <w:t>模具设计与制造</w:t>
      </w:r>
      <w:r>
        <w:rPr>
          <w:rFonts w:hint="eastAsia" w:asciiTheme="minorEastAsia" w:hAnsiTheme="minorEastAsia"/>
          <w:sz w:val="24"/>
          <w:szCs w:val="24"/>
        </w:rPr>
        <w:t>等专业技术技能，具备认知能力、合作能力、创新能力、职业能力等支撑终身发展、适应时代要求的关键能力，具有较强的就业创业能力，面向专用设备制造业的机械工程技术人员、工装工具制造人员等职</w:t>
      </w:r>
      <w:r>
        <w:rPr>
          <w:rFonts w:hint="eastAsia" w:asciiTheme="minorEastAsia" w:hAnsiTheme="minorEastAsia"/>
          <w:sz w:val="24"/>
          <w:szCs w:val="24"/>
          <w:lang w:eastAsia="zh-CN"/>
        </w:rPr>
        <w:t>业</w:t>
      </w:r>
      <w:r>
        <w:rPr>
          <w:rFonts w:hint="eastAsia" w:asciiTheme="minorEastAsia" w:hAnsiTheme="minorEastAsia"/>
          <w:sz w:val="24"/>
          <w:szCs w:val="24"/>
        </w:rPr>
        <w:t>领域，能够够从事模具设计、成形（型）工艺、数控编程、产品检验和质量管理</w:t>
      </w:r>
      <w:r>
        <w:rPr>
          <w:rFonts w:hint="eastAsia" w:asciiTheme="minorEastAsia" w:hAnsiTheme="minorEastAsia"/>
          <w:sz w:val="24"/>
          <w:szCs w:val="24"/>
          <w:lang w:eastAsia="zh-CN"/>
        </w:rPr>
        <w:t>等</w:t>
      </w:r>
      <w:r>
        <w:rPr>
          <w:rFonts w:hint="eastAsia" w:asciiTheme="minorEastAsia" w:hAnsiTheme="minorEastAsia"/>
          <w:sz w:val="24"/>
          <w:szCs w:val="24"/>
        </w:rPr>
        <w:t>工作的高素质技术技能人才。</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sz w:val="24"/>
          <w:szCs w:val="24"/>
        </w:rPr>
      </w:pPr>
      <w:r>
        <w:rPr>
          <w:rFonts w:hint="eastAsia" w:asciiTheme="minorEastAsia" w:hAnsiTheme="minorEastAsia"/>
          <w:b/>
          <w:sz w:val="24"/>
          <w:szCs w:val="24"/>
        </w:rPr>
        <w:t>（二）培养规格</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本专业毕业生应在素质、知识和能力方面达到以下要求。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1</w:t>
      </w:r>
      <w:r>
        <w:rPr>
          <w:rFonts w:hint="eastAsia" w:asciiTheme="minorEastAsia" w:hAnsiTheme="minorEastAsia"/>
          <w:sz w:val="24"/>
          <w:szCs w:val="24"/>
          <w:lang w:eastAsia="zh-CN"/>
        </w:rPr>
        <w:t>、</w:t>
      </w:r>
      <w:r>
        <w:rPr>
          <w:rFonts w:hint="eastAsia" w:asciiTheme="minorEastAsia" w:hAnsiTheme="minorEastAsia"/>
          <w:sz w:val="24"/>
          <w:szCs w:val="24"/>
        </w:rPr>
        <w:t>素质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w:t>
      </w:r>
      <w:r>
        <w:rPr>
          <w:rFonts w:hint="eastAsia" w:asciiTheme="minorEastAsia" w:hAnsiTheme="minorEastAsia"/>
          <w:sz w:val="24"/>
          <w:szCs w:val="24"/>
        </w:rPr>
        <w:t>坚定拥护中国共产党领导和我国社会主义制度，在习近平新时代中国特色社会主义思想指引下，践行社会主义核心价值观，具有深厚的爱国情感和中华民族自豪感；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w:t>
      </w:r>
      <w:r>
        <w:rPr>
          <w:rFonts w:hint="eastAsia" w:asciiTheme="minorEastAsia" w:hAnsiTheme="minorEastAsia"/>
          <w:sz w:val="24"/>
          <w:szCs w:val="24"/>
          <w:lang w:eastAsia="zh-CN"/>
        </w:rPr>
        <w:t>）</w:t>
      </w:r>
      <w:r>
        <w:rPr>
          <w:rFonts w:hint="eastAsia" w:asciiTheme="minorEastAsia" w:hAnsiTheme="minorEastAsia"/>
          <w:sz w:val="24"/>
          <w:szCs w:val="24"/>
        </w:rPr>
        <w:t>崇尚宪法、遵法守纪、崇德向善、诚实守信、尊重生命、热爱劳动，履行道德准则和行为规范，具有社会责任感和社会参与意识；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rPr>
        <w:t>3</w:t>
      </w:r>
      <w:r>
        <w:rPr>
          <w:rFonts w:hint="eastAsia" w:asciiTheme="minorEastAsia" w:hAnsiTheme="minorEastAsia"/>
          <w:sz w:val="24"/>
          <w:szCs w:val="24"/>
          <w:lang w:eastAsia="zh-CN"/>
        </w:rPr>
        <w:t>）</w:t>
      </w:r>
      <w:r>
        <w:rPr>
          <w:rFonts w:hint="eastAsia" w:asciiTheme="minorEastAsia" w:hAnsiTheme="minorEastAsia"/>
          <w:sz w:val="24"/>
          <w:szCs w:val="24"/>
        </w:rPr>
        <w:t>具有质量意识、环保意识、安全意识、信息素养、工匠精神、创新思维；</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4</w:t>
      </w:r>
      <w:r>
        <w:rPr>
          <w:rFonts w:hint="eastAsia" w:asciiTheme="minorEastAsia" w:hAnsiTheme="minorEastAsia"/>
          <w:sz w:val="24"/>
          <w:szCs w:val="24"/>
          <w:lang w:eastAsia="zh-CN"/>
        </w:rPr>
        <w:t>）</w:t>
      </w:r>
      <w:r>
        <w:rPr>
          <w:rFonts w:hint="eastAsia" w:asciiTheme="minorEastAsia" w:hAnsiTheme="minorEastAsia"/>
          <w:sz w:val="24"/>
          <w:szCs w:val="24"/>
        </w:rPr>
        <w:t>勇于奋斗、乐观向上，具有自我管理能力、职业生涯规划的意识，有较强的集体意识和团队合作精神；</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5</w:t>
      </w:r>
      <w:r>
        <w:rPr>
          <w:rFonts w:hint="eastAsia" w:asciiTheme="minorEastAsia" w:hAnsiTheme="minorEastAsia"/>
          <w:sz w:val="24"/>
          <w:szCs w:val="24"/>
          <w:lang w:eastAsia="zh-CN"/>
        </w:rPr>
        <w:t>）</w:t>
      </w:r>
      <w:r>
        <w:rPr>
          <w:rFonts w:hint="eastAsia" w:asciiTheme="minorEastAsia" w:hAnsiTheme="minorEastAsia"/>
          <w:sz w:val="24"/>
          <w:szCs w:val="24"/>
        </w:rPr>
        <w:t>具有健康的体魄、心理和健全的人格，掌握基本运动知识和一两项运动技能，养成良好的健身与卫生习惯，良好的行为习惯；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6</w:t>
      </w:r>
      <w:r>
        <w:rPr>
          <w:rFonts w:hint="eastAsia" w:asciiTheme="minorEastAsia" w:hAnsiTheme="minorEastAsia"/>
          <w:sz w:val="24"/>
          <w:szCs w:val="24"/>
          <w:lang w:eastAsia="zh-CN"/>
        </w:rPr>
        <w:t>）</w:t>
      </w:r>
      <w:r>
        <w:rPr>
          <w:rFonts w:hint="eastAsia" w:asciiTheme="minorEastAsia" w:hAnsiTheme="minorEastAsia"/>
          <w:sz w:val="24"/>
          <w:szCs w:val="24"/>
        </w:rPr>
        <w:t>具有一定的审美和人文素养，能够形成一两项艺术特长或爱好</w:t>
      </w:r>
      <w:r>
        <w:rPr>
          <w:rFonts w:hint="eastAsia" w:asciiTheme="minorEastAsia" w:hAnsiTheme="minorEastAsia"/>
          <w:sz w:val="24"/>
          <w:szCs w:val="24"/>
          <w:lang w:eastAsia="zh-CN"/>
        </w:rPr>
        <w:t>。</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2</w:t>
      </w:r>
      <w:r>
        <w:rPr>
          <w:rFonts w:hint="eastAsia" w:asciiTheme="minorEastAsia" w:hAnsiTheme="minorEastAsia"/>
          <w:sz w:val="24"/>
          <w:szCs w:val="24"/>
          <w:lang w:eastAsia="zh-CN"/>
        </w:rPr>
        <w:t>、</w:t>
      </w:r>
      <w:r>
        <w:rPr>
          <w:rFonts w:hint="eastAsia" w:asciiTheme="minorEastAsia" w:hAnsiTheme="minorEastAsia"/>
          <w:sz w:val="24"/>
          <w:szCs w:val="24"/>
        </w:rPr>
        <w:t>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）掌握必备的思想政治理论、科学文化基础知识和中华优秀传统文化知识；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w:t>
      </w:r>
      <w:r>
        <w:rPr>
          <w:rFonts w:hint="eastAsia" w:asciiTheme="minorEastAsia" w:hAnsiTheme="minorEastAsia"/>
          <w:sz w:val="24"/>
          <w:szCs w:val="24"/>
          <w:lang w:eastAsia="zh-CN"/>
        </w:rPr>
        <w:t>）熟悉与本专业相关的法律法规以及环境保护、安全消防、文明生产等相关知识；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3</w:t>
      </w:r>
      <w:r>
        <w:rPr>
          <w:rFonts w:hint="eastAsia" w:asciiTheme="minorEastAsia" w:hAnsiTheme="minorEastAsia"/>
          <w:sz w:val="24"/>
          <w:szCs w:val="24"/>
          <w:lang w:eastAsia="zh-CN"/>
        </w:rPr>
        <w:t>）掌握专业技术工作所必需的模具制图、机械设计基础、公差配合与测量技术等基础知识；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4</w:t>
      </w:r>
      <w:r>
        <w:rPr>
          <w:rFonts w:hint="eastAsia" w:asciiTheme="minorEastAsia" w:hAnsiTheme="minorEastAsia"/>
          <w:sz w:val="24"/>
          <w:szCs w:val="24"/>
          <w:lang w:eastAsia="zh-CN"/>
        </w:rPr>
        <w:t>）掌握常用产品材料和模具材料的性能及选用的基本知识；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5</w:t>
      </w:r>
      <w:r>
        <w:rPr>
          <w:rFonts w:hint="eastAsia" w:asciiTheme="minorEastAsia" w:hAnsiTheme="minorEastAsia"/>
          <w:sz w:val="24"/>
          <w:szCs w:val="24"/>
          <w:lang w:eastAsia="zh-CN"/>
        </w:rPr>
        <w:t>）了解电工电子技术、设备控制技术等专业知识；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6</w:t>
      </w:r>
      <w:r>
        <w:rPr>
          <w:rFonts w:hint="eastAsia" w:asciiTheme="minorEastAsia" w:hAnsiTheme="minorEastAsia"/>
          <w:sz w:val="24"/>
          <w:szCs w:val="24"/>
          <w:lang w:eastAsia="zh-CN"/>
        </w:rPr>
        <w:t>）掌握金属或非金属材料制品成形（型）工艺、模具设计、模具制造、模具专业软件应用的专业知识；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7</w:t>
      </w:r>
      <w:r>
        <w:rPr>
          <w:rFonts w:hint="eastAsia" w:asciiTheme="minorEastAsia" w:hAnsiTheme="minorEastAsia"/>
          <w:sz w:val="24"/>
          <w:szCs w:val="24"/>
          <w:lang w:eastAsia="zh-CN"/>
        </w:rPr>
        <w:t>）了解 3D 扫描、3D 打印、智能制造等前沿技术在模具设计与制造领域的应用；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8</w:t>
      </w:r>
      <w:r>
        <w:rPr>
          <w:rFonts w:hint="eastAsia" w:asciiTheme="minorEastAsia" w:hAnsiTheme="minorEastAsia"/>
          <w:sz w:val="24"/>
          <w:szCs w:val="24"/>
          <w:lang w:eastAsia="zh-CN"/>
        </w:rPr>
        <w:t>）了解模具设计与制造相关国家标准和国际标准。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黑体" w:hAnsi="黑体" w:eastAsia="黑体"/>
          <w:b/>
          <w:sz w:val="24"/>
          <w:szCs w:val="24"/>
        </w:rPr>
      </w:pPr>
      <w:r>
        <w:rPr>
          <w:rFonts w:hint="eastAsia" w:asciiTheme="minorEastAsia" w:hAnsiTheme="minorEastAsia"/>
          <w:sz w:val="24"/>
          <w:szCs w:val="24"/>
        </w:rPr>
        <w:t>3</w:t>
      </w:r>
      <w:r>
        <w:rPr>
          <w:rFonts w:hint="eastAsia" w:asciiTheme="minorEastAsia" w:hAnsiTheme="minorEastAsia"/>
          <w:sz w:val="24"/>
          <w:szCs w:val="24"/>
          <w:lang w:eastAsia="zh-CN"/>
        </w:rPr>
        <w:t>、</w:t>
      </w:r>
      <w:r>
        <w:rPr>
          <w:rFonts w:hint="eastAsia" w:asciiTheme="minorEastAsia" w:hAnsiTheme="minorEastAsia"/>
          <w:sz w:val="24"/>
          <w:szCs w:val="24"/>
        </w:rPr>
        <w:t>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）具有探究学习、终身学习、分析问题和解决问题的能力；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w:t>
      </w:r>
      <w:r>
        <w:rPr>
          <w:rFonts w:hint="eastAsia" w:asciiTheme="minorEastAsia" w:hAnsiTheme="minorEastAsia"/>
          <w:sz w:val="24"/>
          <w:szCs w:val="24"/>
          <w:lang w:eastAsia="zh-CN"/>
        </w:rPr>
        <w:t>）具有良好的语言、文字表达能力和沟通能力；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3</w:t>
      </w:r>
      <w:r>
        <w:rPr>
          <w:rFonts w:hint="eastAsia" w:asciiTheme="minorEastAsia" w:hAnsiTheme="minorEastAsia"/>
          <w:sz w:val="24"/>
          <w:szCs w:val="24"/>
          <w:lang w:eastAsia="zh-CN"/>
        </w:rPr>
        <w:t>）具备本专业必需的信息技术应用和维护能力；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4</w:t>
      </w:r>
      <w:r>
        <w:rPr>
          <w:rFonts w:hint="eastAsia" w:asciiTheme="minorEastAsia" w:hAnsiTheme="minorEastAsia"/>
          <w:sz w:val="24"/>
          <w:szCs w:val="24"/>
          <w:lang w:eastAsia="zh-CN"/>
        </w:rPr>
        <w:t>）具备机械制图、识读和绘制模具零件图和装配图的能力；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5</w:t>
      </w:r>
      <w:r>
        <w:rPr>
          <w:rFonts w:hint="eastAsia" w:asciiTheme="minorEastAsia" w:hAnsiTheme="minorEastAsia"/>
          <w:sz w:val="24"/>
          <w:szCs w:val="24"/>
          <w:lang w:eastAsia="zh-CN"/>
        </w:rPr>
        <w:t>）具备依据产品要求对产品及其模具选择材料的能力；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6</w:t>
      </w:r>
      <w:r>
        <w:rPr>
          <w:rFonts w:hint="eastAsia" w:asciiTheme="minorEastAsia" w:hAnsiTheme="minorEastAsia"/>
          <w:sz w:val="24"/>
          <w:szCs w:val="24"/>
          <w:lang w:eastAsia="zh-CN"/>
        </w:rPr>
        <w:t>）具备产品工艺性分析与成形（型）工艺编制的能力；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7</w:t>
      </w:r>
      <w:r>
        <w:rPr>
          <w:rFonts w:hint="eastAsia" w:asciiTheme="minorEastAsia" w:hAnsiTheme="minorEastAsia"/>
          <w:sz w:val="24"/>
          <w:szCs w:val="24"/>
          <w:lang w:eastAsia="zh-CN"/>
        </w:rPr>
        <w:t>）具备模具零件加工工艺编制和普通机械加工、数控加工、电切削加工的能力；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8</w:t>
      </w:r>
      <w:r>
        <w:rPr>
          <w:rFonts w:hint="eastAsia" w:asciiTheme="minorEastAsia" w:hAnsiTheme="minorEastAsia"/>
          <w:sz w:val="24"/>
          <w:szCs w:val="24"/>
          <w:lang w:eastAsia="zh-CN"/>
        </w:rPr>
        <w:t>）能够使用通用量具和检测仪器按照技术要求实施检测；</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9</w:t>
      </w:r>
      <w:r>
        <w:rPr>
          <w:rFonts w:hint="eastAsia" w:asciiTheme="minorEastAsia" w:hAnsiTheme="minorEastAsia"/>
          <w:sz w:val="24"/>
          <w:szCs w:val="24"/>
          <w:lang w:eastAsia="zh-CN"/>
        </w:rPr>
        <w:t>）具备模具装配、调试、维护能力；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10</w:t>
      </w:r>
      <w:r>
        <w:rPr>
          <w:rFonts w:hint="eastAsia" w:asciiTheme="minorEastAsia" w:hAnsiTheme="minorEastAsia"/>
          <w:sz w:val="24"/>
          <w:szCs w:val="24"/>
          <w:lang w:eastAsia="zh-CN"/>
        </w:rPr>
        <w:t>）具备冲压与塑料成形（型）设备使用能力；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11</w:t>
      </w:r>
      <w:r>
        <w:rPr>
          <w:rFonts w:hint="eastAsia" w:asciiTheme="minorEastAsia" w:hAnsiTheme="minorEastAsia"/>
          <w:sz w:val="24"/>
          <w:szCs w:val="24"/>
          <w:lang w:eastAsia="zh-CN"/>
        </w:rPr>
        <w:t>）具备依据模具生产工艺、编制模具生产计划并进行协调与管理的基本能力。</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hint="eastAsia" w:ascii="黑体" w:hAnsi="黑体" w:eastAsia="黑体"/>
          <w:b/>
          <w:sz w:val="24"/>
          <w:szCs w:val="24"/>
          <w:lang w:eastAsia="zh-CN"/>
        </w:rPr>
      </w:pPr>
      <w:r>
        <w:rPr>
          <w:rFonts w:hint="eastAsia" w:ascii="黑体" w:hAnsi="黑体" w:eastAsia="黑体"/>
          <w:b/>
          <w:sz w:val="24"/>
          <w:szCs w:val="24"/>
        </w:rPr>
        <w:t>六</w:t>
      </w:r>
      <w:r>
        <w:rPr>
          <w:rFonts w:ascii="黑体" w:hAnsi="黑体" w:eastAsia="黑体"/>
          <w:b/>
          <w:sz w:val="24"/>
          <w:szCs w:val="24"/>
        </w:rPr>
        <w:t>、课程设置</w:t>
      </w:r>
      <w:r>
        <w:rPr>
          <w:rFonts w:hint="eastAsia" w:ascii="黑体" w:hAnsi="黑体" w:eastAsia="黑体"/>
          <w:b/>
          <w:sz w:val="24"/>
          <w:szCs w:val="24"/>
          <w:lang w:eastAsia="zh-CN"/>
        </w:rPr>
        <w:t>及学时安排</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eastAsia="zh-CN"/>
        </w:rPr>
        <w:t>（一）课程设置</w:t>
      </w:r>
    </w:p>
    <w:p>
      <w:pPr>
        <w:keepNext w:val="0"/>
        <w:keepLines w:val="0"/>
        <w:pageBreakBefore w:val="0"/>
        <w:widowControl/>
        <w:kinsoku/>
        <w:wordWrap/>
        <w:overflowPunct/>
        <w:topLinePunct w:val="0"/>
        <w:autoSpaceDE/>
        <w:autoSpaceDN/>
        <w:bidi w:val="0"/>
        <w:snapToGrid/>
        <w:spacing w:line="360" w:lineRule="auto"/>
        <w:ind w:firstLine="480" w:firstLineChars="200"/>
        <w:jc w:val="left"/>
        <w:textAlignment w:val="auto"/>
        <w:rPr>
          <w:rFonts w:ascii="宋体" w:hAnsi="宋体" w:eastAsia="宋体" w:cs="宋体"/>
          <w:b w:val="0"/>
          <w:bCs/>
          <w:color w:val="000000" w:themeColor="text1"/>
          <w:kern w:val="0"/>
          <w:sz w:val="24"/>
          <w:szCs w:val="24"/>
        </w:rPr>
      </w:pPr>
      <w:r>
        <w:rPr>
          <w:rFonts w:hint="eastAsia" w:ascii="宋体" w:hAnsi="宋体" w:eastAsia="宋体" w:cs="宋体"/>
          <w:b w:val="0"/>
          <w:bCs/>
          <w:color w:val="000000" w:themeColor="text1"/>
          <w:kern w:val="0"/>
          <w:sz w:val="24"/>
          <w:szCs w:val="24"/>
          <w:lang w:eastAsia="zh-CN"/>
        </w:rPr>
        <w:t>本专业课程</w:t>
      </w:r>
      <w:r>
        <w:rPr>
          <w:rFonts w:hint="eastAsia" w:ascii="宋体" w:hAnsi="宋体" w:eastAsia="宋体" w:cs="宋体"/>
          <w:b w:val="0"/>
          <w:bCs/>
          <w:color w:val="000000" w:themeColor="text1"/>
          <w:kern w:val="0"/>
          <w:sz w:val="24"/>
          <w:szCs w:val="24"/>
        </w:rPr>
        <w:t>主要包括公共基础课</w:t>
      </w:r>
      <w:r>
        <w:rPr>
          <w:rFonts w:hint="eastAsia" w:ascii="宋体" w:hAnsi="宋体" w:eastAsia="宋体" w:cs="宋体"/>
          <w:b w:val="0"/>
          <w:bCs/>
          <w:color w:val="000000" w:themeColor="text1"/>
          <w:kern w:val="0"/>
          <w:sz w:val="24"/>
          <w:szCs w:val="24"/>
          <w:lang w:eastAsia="zh-CN"/>
        </w:rPr>
        <w:t>和</w:t>
      </w:r>
      <w:r>
        <w:rPr>
          <w:rFonts w:hint="eastAsia" w:ascii="宋体" w:hAnsi="宋体" w:eastAsia="宋体" w:cs="宋体"/>
          <w:b w:val="0"/>
          <w:bCs/>
          <w:color w:val="000000" w:themeColor="text1"/>
          <w:kern w:val="0"/>
          <w:sz w:val="24"/>
          <w:szCs w:val="24"/>
        </w:rPr>
        <w:t>专业（技能）课。</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asciiTheme="minorEastAsia" w:hAnsiTheme="minorEastAsia"/>
          <w:b/>
          <w:sz w:val="24"/>
          <w:szCs w:val="24"/>
        </w:rPr>
      </w:pPr>
      <w:r>
        <w:rPr>
          <w:rFonts w:hint="eastAsia" w:asciiTheme="minorEastAsia" w:hAnsiTheme="minorEastAsia"/>
          <w:b/>
          <w:sz w:val="24"/>
          <w:szCs w:val="24"/>
          <w:lang w:val="en-US" w:eastAsia="zh-CN"/>
        </w:rPr>
        <w:t>1、</w:t>
      </w:r>
      <w:r>
        <w:rPr>
          <w:rFonts w:hint="eastAsia" w:asciiTheme="minorEastAsia" w:hAnsiTheme="minorEastAsia"/>
          <w:b/>
          <w:sz w:val="24"/>
          <w:szCs w:val="24"/>
        </w:rPr>
        <w:t>公共基础课</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kern w:val="0"/>
          <w:sz w:val="24"/>
          <w:szCs w:val="24"/>
        </w:rPr>
        <w:t>高职应用数学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b/>
          <w:bCs/>
          <w:color w:val="auto"/>
          <w:kern w:val="0"/>
          <w:sz w:val="24"/>
          <w:szCs w:val="24"/>
          <w:lang w:val="en-US" w:eastAsia="zh-CN"/>
        </w:rPr>
        <w:t>：</w:t>
      </w:r>
      <w:r>
        <w:rPr>
          <w:rFonts w:hint="eastAsia" w:ascii="宋体" w:hAnsi="宋体" w:eastAsia="宋体" w:cs="宋体"/>
          <w:color w:val="auto"/>
          <w:kern w:val="0"/>
          <w:sz w:val="24"/>
          <w:szCs w:val="24"/>
        </w:rPr>
        <w:t>本课程的教学目标是要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b/>
          <w:bCs/>
          <w:color w:val="auto"/>
          <w:kern w:val="0"/>
          <w:sz w:val="24"/>
          <w:szCs w:val="24"/>
          <w:lang w:val="en-US" w:eastAsia="zh-CN"/>
        </w:rPr>
        <w:t>：</w:t>
      </w:r>
      <w:r>
        <w:rPr>
          <w:rFonts w:hint="eastAsia" w:ascii="宋体" w:hAnsi="宋体" w:eastAsia="宋体" w:cs="宋体"/>
          <w:color w:val="auto"/>
          <w:kern w:val="0"/>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不积分和定积分的概念、行列式与线性方程的解法、矩阵的概念及计算、统计初步和随机事件的概率、 条件概率事件独立性和全概率公式。图论，（图的基本概念，图的矩阵表示，树与生成树，根树及其应用，最优二叉树的Huffman算法）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教学要求</w:t>
      </w:r>
      <w:r>
        <w:rPr>
          <w:rFonts w:hint="eastAsia" w:ascii="宋体" w:hAnsi="宋体" w:eastAsia="宋体" w:cs="宋体"/>
          <w:b/>
          <w:bCs/>
          <w:color w:val="auto"/>
          <w:kern w:val="0"/>
          <w:sz w:val="24"/>
          <w:szCs w:val="24"/>
          <w:lang w:val="en-US" w:eastAsia="zh-CN"/>
        </w:rPr>
        <w:t>：</w:t>
      </w:r>
      <w:r>
        <w:rPr>
          <w:rFonts w:hint="eastAsia" w:ascii="宋体" w:hAnsi="宋体" w:eastAsia="宋体" w:cs="宋体"/>
          <w:color w:val="auto"/>
          <w:kern w:val="0"/>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9、理解图的基本概念，掌握图的邻接矩阵A的表示, 掌握图的最小生成树求法，最优二叉树的Huffman算法，二叉树在编码中的应用。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高职实用英语</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000000"/>
          <w:kern w:val="0"/>
          <w:sz w:val="24"/>
          <w:szCs w:val="24"/>
        </w:rPr>
        <w:t>能够借助词典阅读和翻译与专业相关的简单英语资料，以满足学生在今后工作中的需要，并能够</w:t>
      </w:r>
      <w:r>
        <w:rPr>
          <w:rFonts w:hint="eastAsia" w:ascii="宋体" w:hAnsi="宋体" w:eastAsia="宋体" w:cs="宋体"/>
          <w:sz w:val="24"/>
          <w:szCs w:val="24"/>
        </w:rPr>
        <w:t>增强自主学习能力、提高综合文化素养，以适应我国经济发展和国家交流的需要。</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color w:val="000000"/>
          <w:kern w:val="0"/>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color w:val="000000"/>
          <w:kern w:val="0"/>
          <w:sz w:val="24"/>
          <w:szCs w:val="24"/>
        </w:rPr>
        <w:t>通过本课程的学习，学生应该达到下列要求：</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1、词汇：认知2500个英语单词以及由这些单词构成的常用词组，对其中的1000 个左右的单词能正确拼写、英汉互译。</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2、语法：掌握基本的英语语法规则，在听、说、读、写、译中能正确运用所学语法知识。</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3、听力：能听懂涉及日常交际的结构简单、发音清楚、语速较慢的英语简短对话和陈述，理解基本正确。</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4、口语：掌握一般的课堂用语，并能在日常涉外活动中进行简单的交流。</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5、阅读：能阅读中等难度的一般题材的简短英文资料，理解正确。在阅读生词不超过总词数3%的英文资料时，阅读速度不低于每分钟50词。能读懂通用的简短实用文字材料，如信函、产品说明等，理解基本正确。</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6、写作：能运用所学词汇和语法写出简单的短文；能用英语填写表格、套写便函、简历等，词句基本正确，无重大语法错误，格式基本恰当，表达清楚。</w:t>
      </w:r>
    </w:p>
    <w:p>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计算机应用基础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思想道德修养与法律基础</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毛泽东思想和中国特色社会主义理论体系概论</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教师应努力引导学生正确认识中国的基本国情和社会主义建设的客观规律，</w:t>
      </w:r>
      <w:r>
        <w:rPr>
          <w:rFonts w:hint="eastAsia" w:ascii="宋体" w:hAnsi="宋体" w:eastAsia="宋体" w:cs="宋体"/>
          <w:color w:val="000000"/>
          <w:kern w:val="0"/>
          <w:sz w:val="24"/>
          <w:szCs w:val="24"/>
        </w:rPr>
        <w:t>教学过程中</w:t>
      </w:r>
      <w:r>
        <w:rPr>
          <w:rFonts w:hint="eastAsia" w:ascii="宋体" w:hAnsi="宋体" w:eastAsia="宋体" w:cs="宋体"/>
          <w:sz w:val="24"/>
          <w:szCs w:val="24"/>
        </w:rPr>
        <w:t>坚持以</w:t>
      </w:r>
      <w:r>
        <w:rPr>
          <w:rFonts w:hint="eastAsia" w:ascii="宋体" w:hAnsi="宋体" w:eastAsia="宋体" w:cs="宋体"/>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kern w:val="0"/>
          <w:sz w:val="24"/>
          <w:szCs w:val="24"/>
          <w:lang w:val="en-US" w:eastAsia="zh-CN"/>
        </w:rPr>
      </w:pPr>
      <w:r>
        <w:rPr>
          <w:rFonts w:hint="eastAsia" w:ascii="宋体" w:hAnsi="宋体" w:eastAsia="宋体" w:cs="宋体"/>
          <w:b/>
          <w:color w:val="auto"/>
          <w:kern w:val="0"/>
          <w:sz w:val="24"/>
          <w:szCs w:val="24"/>
          <w:lang w:val="en-US" w:eastAsia="zh-CN"/>
        </w:rPr>
        <w:t>（6</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体育</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rPr>
      </w:pPr>
      <w:r>
        <w:rPr>
          <w:rFonts w:hint="eastAsia" w:ascii="宋体" w:hAnsi="宋体" w:eastAsia="宋体" w:cs="宋体"/>
          <w:b/>
          <w:bCs/>
          <w:color w:val="000000"/>
          <w:kern w:val="0"/>
          <w:sz w:val="24"/>
          <w:szCs w:val="24"/>
        </w:rPr>
        <w:t>课程目标</w:t>
      </w:r>
      <w:r>
        <w:rPr>
          <w:rFonts w:hint="eastAsia" w:ascii="宋体" w:hAnsi="宋体" w:eastAsia="宋体" w:cs="宋体"/>
          <w:b/>
          <w:bCs/>
          <w:color w:val="000000"/>
          <w:kern w:val="0"/>
          <w:sz w:val="24"/>
          <w:szCs w:val="24"/>
          <w:lang w:eastAsia="zh-CN"/>
        </w:rPr>
        <w:t>：</w:t>
      </w:r>
      <w:r>
        <w:rPr>
          <w:rFonts w:hint="eastAsia" w:ascii="宋体" w:hAnsi="宋体" w:eastAsia="宋体" w:cs="宋体"/>
          <w:color w:val="000000"/>
          <w:kern w:val="0"/>
          <w:sz w:val="24"/>
          <w:szCs w:val="24"/>
        </w:rPr>
        <w:t>通过本课程的学习，学生将：1、增强体能，掌握和应用基本的体育与健康知识和运动技能；2、培养运动的兴趣和爱好，形成坚持锻炼的习惯；3、具有良好的心理品质，表现出人际交往的能力与合作精神；4、提高对个人健康和群体健康的责任感，形成健康的生活方式；5、发扬体育精神，形成积极进取、乐观开朗的生活态度。</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b/>
          <w:bCs/>
          <w:color w:val="000000"/>
          <w:kern w:val="0"/>
          <w:sz w:val="24"/>
          <w:szCs w:val="24"/>
          <w:lang w:val="en-US" w:eastAsia="zh-CN"/>
        </w:rPr>
        <w:t xml:space="preserve">    </w:t>
      </w:r>
      <w:r>
        <w:rPr>
          <w:rFonts w:hint="eastAsia" w:ascii="宋体" w:hAnsi="宋体" w:eastAsia="宋体" w:cs="宋体"/>
          <w:b/>
          <w:bCs/>
          <w:color w:val="000000"/>
          <w:kern w:val="0"/>
          <w:sz w:val="24"/>
          <w:szCs w:val="24"/>
        </w:rPr>
        <w:t>主要内容</w:t>
      </w:r>
      <w:r>
        <w:rPr>
          <w:rFonts w:hint="eastAsia" w:ascii="宋体" w:hAnsi="宋体" w:eastAsia="宋体" w:cs="宋体"/>
          <w:b/>
          <w:bCs/>
          <w:color w:val="000000"/>
          <w:kern w:val="0"/>
          <w:sz w:val="24"/>
          <w:szCs w:val="24"/>
          <w:lang w:eastAsia="zh-CN"/>
        </w:rPr>
        <w:t>：</w:t>
      </w:r>
      <w:r>
        <w:rPr>
          <w:rFonts w:hint="eastAsia" w:ascii="宋体" w:hAnsi="宋体" w:eastAsia="宋体" w:cs="宋体"/>
          <w:color w:val="000000"/>
          <w:kern w:val="0"/>
          <w:sz w:val="24"/>
          <w:szCs w:val="24"/>
        </w:rPr>
        <w:t>本课程分普修课、专项课和俱乐部三个阶段。学生通过身体素质练习、体测项目测试、专项课程及课外锻炼，获得运动基础知识，学习和应用运动技能，能够安全地进行体育活动，能够获取现代社会中体育与健康知识的方法。</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rPr>
        <w:t>教学要求</w:t>
      </w:r>
      <w:r>
        <w:rPr>
          <w:rFonts w:hint="eastAsia" w:ascii="宋体" w:hAnsi="宋体" w:eastAsia="宋体" w:cs="宋体"/>
          <w:b/>
          <w:bCs/>
          <w:color w:val="000000"/>
          <w:kern w:val="0"/>
          <w:sz w:val="24"/>
          <w:szCs w:val="24"/>
          <w:lang w:eastAsia="zh-CN"/>
        </w:rPr>
        <w:t>：</w:t>
      </w:r>
      <w:r>
        <w:rPr>
          <w:rFonts w:hint="eastAsia" w:ascii="宋体" w:hAnsi="宋体" w:eastAsia="宋体" w:cs="宋体"/>
          <w:color w:val="000000"/>
          <w:kern w:val="0"/>
          <w:sz w:val="24"/>
          <w:szCs w:val="24"/>
        </w:rPr>
        <w:t>（一）学校课程实施方案的制订</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1、正确认识与把握体育与健康课程目标体系。2、结合实际情况制订课程实施方案。3、针对实际编制学校课程教学方案。</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（二）教师教学方案的制订</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1、根据学习目标的要求来选择和设计教学内容。2、选择教学内容的基本要求根据各个学习领域的领域目标和水平目标，以及体育与健康课程的基本理念。3、确定教学内容时数比例的原则：实践性原则、灵活性原则、综合性原则。4. 教学内容的组合和搭配。</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（三）教学组织形式的选择：选项教学与分组教学；组织教学的灵活性。</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（四）教学方法的改革</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在注意选择适当的教学组织形式的同时，高度重视教学方法的改革，加强对学生学法的指导，加强教法研究，提高教学质量。</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7</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创新创业基础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心理健康</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sz w:val="24"/>
          <w:szCs w:val="24"/>
        </w:rPr>
        <w:t>坚持立德树人的根本任务，坚持育心与育德相统一。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sz w:val="24"/>
          <w:szCs w:val="24"/>
        </w:rPr>
        <w:t xml:space="preserve">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bookmarkStart w:id="1" w:name="_GoBack"/>
      <w:bookmarkEnd w:id="1"/>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sz w:val="24"/>
          <w:szCs w:val="24"/>
        </w:rPr>
        <w:t>本课程是集知识传授、心理体验与行为训练为一体的公共课程。授课内容服务于学院人才培养大业，服务于专业，服务于终生学习的理念，注重理论联系实际，注重培养学生实际应用能力；积极运用“互联网 +”平台和手段，多渠道丰富教学资源，充分发挥师生在教学中的主动性和创造性，提升教学效果。</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9</w:t>
      </w:r>
      <w:r>
        <w:rPr>
          <w:rFonts w:hint="eastAsia" w:ascii="宋体" w:hAnsi="宋体" w:eastAsia="宋体" w:cs="宋体"/>
          <w:b/>
          <w:bCs/>
          <w:sz w:val="24"/>
          <w:szCs w:val="24"/>
          <w:lang w:eastAsia="zh-CN"/>
        </w:rPr>
        <w:t>）</w:t>
      </w:r>
      <w:r>
        <w:rPr>
          <w:rFonts w:hint="eastAsia" w:ascii="宋体" w:hAnsi="宋体" w:eastAsia="宋体" w:cs="宋体"/>
          <w:b/>
          <w:bCs/>
          <w:sz w:val="24"/>
          <w:szCs w:val="24"/>
        </w:rPr>
        <w:t>大学生职业生涯规划与就业指导</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课程目标：</w:t>
      </w:r>
      <w:r>
        <w:rPr>
          <w:rFonts w:hint="eastAsia" w:ascii="宋体" w:hAnsi="宋体" w:eastAsia="宋体" w:cs="宋体"/>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通过对该课程的学习使学生以</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"https://baike.sogou.com/lemma/ShowInnerLink.htm?lemmaId=300085&amp;ss_c=ssc.citiao.link"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职业生涯规划</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的理论为基础，结合自身的心理特点与需求，联系自身</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"https://baike.sogou.com/lemma/ShowInnerLink.htm?lemmaId=424718&amp;ss_c=ssc.citiao.link"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10</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专业英语</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sz w:val="24"/>
          <w:szCs w:val="24"/>
        </w:rPr>
        <w:t>本课程用英语介绍涉及数控技术的基本知识，其内容基本覆盖了数控技术中相关的各个知识点。通过课程的学习使学生积累相关的专业词汇和词组的英文表达和基本的语法知识，能够查阅专业工具书，阅读典型数控机床英文说明书、数控系统操作与编程英文说明书，具备一定的阅读专业英语资料和获取专业相关英文信息的语言交际能力，在引导学生利用英语工具获取专业所需的信息中培养学生养成与时俱进、积极探索的精神。</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sz w:val="24"/>
          <w:szCs w:val="24"/>
        </w:rPr>
        <w:t>本课程共分为14个模块，系统介绍数控技术中相关的各个知识点：数控机床简介、自动换刀系统、坐标系、数控编程中的数学知识、字地址编程、速度与进给、编程前准备工作、子程序编程、补偿、驱动与电机、作业准备与维护、操作模式、程序验证技术、CAD/CAM，旨在引导大学生通过学习相关的专业词汇和词组的英文表达，让自己具备一定的阅读专业英语资料和获取专业相关英文信息的语言交际能力，为在国际化工作大背景下查阅和阅读专业相关英文资料奠定基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sz w:val="24"/>
          <w:szCs w:val="24"/>
        </w:rPr>
        <w:t>通过本课程的学习，使学生掌握数控技术常用的英语词汇，积累专业词汇量；使学生学会利用英语工具获取专业所需的信息；培养学生对所学专业较高难度的英语资料的理解能力，为在工作中查阅和阅读专业相英文资料奠定基础。</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实用应用文写作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12</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 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形势与政策</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课程目标</w:t>
      </w:r>
      <w:r>
        <w:rPr>
          <w:rFonts w:hint="eastAsia" w:ascii="宋体" w:hAnsi="宋体" w:eastAsia="宋体" w:cs="宋体"/>
          <w:b/>
          <w:bCs/>
          <w:sz w:val="24"/>
          <w:szCs w:val="24"/>
          <w:lang w:eastAsia="zh-CN"/>
        </w:rPr>
        <w:t>：</w:t>
      </w:r>
      <w:r>
        <w:rPr>
          <w:rFonts w:hint="eastAsia" w:ascii="宋体" w:hAnsi="宋体" w:eastAsia="宋体" w:cs="宋体"/>
          <w:sz w:val="24"/>
          <w:szCs w:val="24"/>
        </w:rPr>
        <w:t>本课程以马克思列宁主义、毛泽东思想和中国特色社会主义理论为指导，紧密结合国际形势，特别是我国改革开放和社会主义现代化建设的形势，进行马克思主义形势观、政策观教育。要求青年大学生能够了解当前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教学内容</w:t>
      </w:r>
      <w:r>
        <w:rPr>
          <w:rFonts w:hint="eastAsia" w:ascii="宋体" w:hAnsi="宋体" w:eastAsia="宋体" w:cs="宋体"/>
          <w:b/>
          <w:bCs/>
          <w:sz w:val="24"/>
          <w:szCs w:val="24"/>
          <w:lang w:eastAsia="zh-CN"/>
        </w:rPr>
        <w:t>：</w:t>
      </w:r>
      <w:r>
        <w:rPr>
          <w:rFonts w:hint="eastAsia" w:ascii="宋体" w:hAnsi="宋体" w:eastAsia="宋体" w:cs="宋体"/>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教学要求</w:t>
      </w:r>
      <w:r>
        <w:rPr>
          <w:rFonts w:hint="eastAsia" w:ascii="宋体" w:hAnsi="宋体" w:eastAsia="宋体" w:cs="宋体"/>
          <w:b/>
          <w:bCs/>
          <w:sz w:val="24"/>
          <w:szCs w:val="24"/>
          <w:lang w:eastAsia="zh-CN"/>
        </w:rPr>
        <w:t>：</w:t>
      </w:r>
      <w:r>
        <w:rPr>
          <w:rFonts w:hint="eastAsia" w:ascii="宋体" w:hAnsi="宋体" w:eastAsia="宋体" w:cs="宋体"/>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asciiTheme="minorEastAsia" w:hAnsiTheme="minorEastAsia"/>
          <w:b/>
          <w:sz w:val="24"/>
          <w:szCs w:val="24"/>
        </w:rPr>
      </w:pPr>
      <w:r>
        <w:rPr>
          <w:rFonts w:hint="eastAsia" w:asciiTheme="minorEastAsia" w:hAnsiTheme="minorEastAsia"/>
          <w:b/>
          <w:sz w:val="24"/>
          <w:szCs w:val="24"/>
          <w:lang w:val="en-US" w:eastAsia="zh-CN"/>
        </w:rPr>
        <w:t>2、</w:t>
      </w:r>
      <w:r>
        <w:rPr>
          <w:rFonts w:hint="eastAsia" w:asciiTheme="minorEastAsia" w:hAnsiTheme="minorEastAsia"/>
          <w:b/>
          <w:sz w:val="24"/>
          <w:szCs w:val="24"/>
        </w:rPr>
        <w:t>专业（技能）课程</w:t>
      </w:r>
    </w:p>
    <w:p>
      <w:pPr>
        <w:pStyle w:val="25"/>
        <w:widowControl/>
        <w:numPr>
          <w:ilvl w:val="0"/>
          <w:numId w:val="0"/>
        </w:numPr>
        <w:spacing w:line="360" w:lineRule="auto"/>
        <w:ind w:leftChars="0"/>
        <w:jc w:val="left"/>
        <w:rPr>
          <w:rFonts w:hint="eastAsia" w:ascii="宋体" w:hAnsi="宋体" w:eastAsia="宋体" w:cs="宋体"/>
          <w:b/>
          <w:bCs/>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lang w:eastAsia="zh-CN"/>
        </w:rPr>
        <w:t>）机械制图</w:t>
      </w:r>
    </w:p>
    <w:p>
      <w:pPr>
        <w:pStyle w:val="25"/>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rPr>
        <w:t>通过本课程的学习使学生</w:t>
      </w:r>
      <w:r>
        <w:rPr>
          <w:rFonts w:hint="eastAsia" w:ascii="宋体" w:hAnsi="宋体" w:eastAsia="宋体" w:cs="宋体"/>
          <w:color w:val="auto"/>
          <w:kern w:val="0"/>
          <w:sz w:val="24"/>
          <w:szCs w:val="24"/>
        </w:rPr>
        <w:t>掌握投影法的基本理论、基本知识及其应用，熟悉机械制图有关国家标准和有关规定，培养学生的空间想象能力和构思能力，使学生具有绘制机械图样和阅读机械图样的能力，培养学生耐心细致的工作作风和严肃认真的工作态度。</w:t>
      </w:r>
    </w:p>
    <w:p>
      <w:pPr>
        <w:pStyle w:val="25"/>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lang w:eastAsia="zh-CN"/>
        </w:rPr>
        <w:t>本课程</w:t>
      </w:r>
      <w:r>
        <w:rPr>
          <w:rFonts w:hint="eastAsia" w:ascii="宋体" w:hAnsi="宋体" w:eastAsia="宋体" w:cs="宋体"/>
          <w:color w:val="auto"/>
          <w:sz w:val="24"/>
          <w:szCs w:val="24"/>
        </w:rPr>
        <w:t>主要讲授制图基本知识（机械制图有关国家标准、绘图工具及仪器的使用、几何作图等知识）；投影法及点、线、面的投影、基本体的投影、组合体的投影、轴测投影、图样的表达方法；常用零件和标准件的表达方法、零件图、装配图。</w:t>
      </w:r>
    </w:p>
    <w:p>
      <w:pPr>
        <w:widowControl/>
        <w:numPr>
          <w:ilvl w:val="0"/>
          <w:numId w:val="0"/>
        </w:numPr>
        <w:spacing w:line="360" w:lineRule="auto"/>
        <w:ind w:leftChars="0" w:firstLine="482" w:firstLineChars="200"/>
        <w:jc w:val="left"/>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lang w:val="en-US" w:eastAsia="zh-CN"/>
        </w:rPr>
        <w:t>通过本课程学习掌握机械制图基本知识、正投影法和三视图、轴侧投影、截交线、组合体、零件图和装配图的画法；掌握机械制图国家标准的相关规定；掌握有关零件尺寸公差配合、形状位置公差、表面粗糙度等的含义及标注方法；能够正确读和绘制零件图。</w:t>
      </w:r>
    </w:p>
    <w:p>
      <w:pPr>
        <w:widowControl/>
        <w:spacing w:line="360" w:lineRule="auto"/>
        <w:jc w:val="left"/>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rPr>
        <w:t>金属材料与成型工艺</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金属材料与成型工艺基础》是高等职业技术学院机械类和近机械类、加工等工程类各专业的技术基础课，具有丰富的理论性和实践性。是机械设计、机械制造、金属加工等专业课程的基础，也是学生将来从事机械、加工等技术工作、机械产品质量控制工作的基础。</w:t>
      </w:r>
    </w:p>
    <w:p>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使学生对常用的金属材料和热加工工艺具有一定的认知能力，使学生掌握常用金属材料的种类、性能及热处理的原理及应用方法，具有合理选择材料及合理安排热处理工序的初步能力，通过学习培养学生发现问题、分析问题和解决问题的能力，使学生能将所学知识融会贯通，应用到实践中去，为今后从事生产技术工作奠定必要的基础。</w:t>
      </w:r>
    </w:p>
    <w:p>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有两大部分内容：金属材料部分和有关热加工工艺基础部分；共分为六章，主要有金属学基础、钢铁材料基础、工程材料及应用、热加工工艺基础、机械零件选材及工艺路线分析等几方面。主要介绍金属材料的种类、性能及改性的方法、金属材料的应用、选材的原则及方法、主要加工工艺的方法等。以机械零件用材的“成分——组织——性能”之间的关系、变化规律为核心，重点突出金属材料的分类、性能、应用范围及钢的热处理的基本原理、常用材料的合理的选材及主要加工工艺。</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通过本课程的学习使学生熟练掌握金属材料的“成分——组织——性能”三者之间关系的一般规律；掌握常用金属材料的分类、性能、应用范围和选择原则；初步掌握钢热处理的基本原理及常用工艺的目的；熟悉金属材料主要加工工艺的方法、工艺性能及应用等有关金属材料的基本理论和基本知识；具有能根据机械零件的服役条件和性能要求正确合理地选用金属材料的初步能力。</w:t>
      </w:r>
    </w:p>
    <w:p>
      <w:pPr>
        <w:pStyle w:val="25"/>
        <w:widowControl/>
        <w:numPr>
          <w:ilvl w:val="0"/>
          <w:numId w:val="0"/>
        </w:numPr>
        <w:spacing w:line="360" w:lineRule="auto"/>
        <w:ind w:leftChars="0"/>
        <w:jc w:val="left"/>
        <w:rPr>
          <w:rFonts w:hint="eastAsia" w:ascii="宋体" w:hAnsi="宋体" w:eastAsia="宋体" w:cs="宋体"/>
          <w:b/>
          <w:bCs/>
          <w:color w:val="auto"/>
          <w:kern w:val="0"/>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AutoCAD</w:t>
      </w:r>
    </w:p>
    <w:p>
      <w:pPr>
        <w:pStyle w:val="25"/>
        <w:widowControl/>
        <w:numPr>
          <w:ilvl w:val="0"/>
          <w:numId w:val="0"/>
        </w:numPr>
        <w:spacing w:line="360" w:lineRule="auto"/>
        <w:ind w:leftChars="0"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lang w:eastAsia="zh-CN"/>
        </w:rPr>
        <w:t>通过</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课程的学习，使学生掌握</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的基本、灵活运用</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pPr>
        <w:pStyle w:val="25"/>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rPr>
        <w:t>以AutoCAD在机械行业中的应用为主线，根据行业企业发展需要、完成职业岗位实际工作任务所需要的知识、能力、素质要求和相应的职业资格标准，选取教学内容。主要的教学内容可分为CAD基础知识，绘图的基本设置，平面图形的绘制与编辑，文字、表格及尺寸标注，平面图形绘制综合应用，块的创建与使用，三维模型创建等七大模块。</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rPr>
        <w:t>通过该课程的学习掌握线、圆弧等基本绘图和编辑命令的操作，掌握文字与表格、尺寸标注、图块的使用，能进行零件图绘制、装配图绘制、图形输出等阅读分析零件图；能创建简单的三维模型；绘制出符合行业规范的图纸并能在打印机或绘图仪出图。 </w:t>
      </w:r>
    </w:p>
    <w:p>
      <w:pPr>
        <w:widowControl/>
        <w:spacing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（4）互换性与测量技术</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2"/>
          <w:sz w:val="24"/>
          <w:szCs w:val="24"/>
          <w:lang w:val="en-US" w:eastAsia="zh-CN" w:bidi="ar-SA"/>
        </w:rPr>
        <w:t>《互换性与测量技术》是机械类和机电结合类各专业的职业基础课。</w:t>
      </w:r>
      <w:r>
        <w:rPr>
          <w:rFonts w:hint="eastAsia" w:ascii="宋体" w:hAnsi="宋体" w:eastAsia="宋体" w:cs="宋体"/>
          <w:color w:val="auto"/>
          <w:kern w:val="0"/>
          <w:sz w:val="24"/>
          <w:szCs w:val="24"/>
        </w:rPr>
        <w:t>通过学习，培养学生能够</w:t>
      </w:r>
      <w:r>
        <w:rPr>
          <w:rFonts w:hint="eastAsia" w:ascii="宋体" w:hAnsi="宋体" w:eastAsia="宋体" w:cs="宋体"/>
          <w:color w:val="auto"/>
          <w:kern w:val="2"/>
          <w:sz w:val="24"/>
          <w:szCs w:val="24"/>
          <w:lang w:val="en-US" w:eastAsia="zh-CN" w:bidi="ar-SA"/>
        </w:rPr>
        <w:t>获得互换性、标准化及测量技术方面的基本知识与一定的工作能力，</w:t>
      </w:r>
      <w:r>
        <w:rPr>
          <w:rFonts w:hint="eastAsia" w:ascii="宋体" w:hAnsi="宋体" w:eastAsia="宋体" w:cs="宋体"/>
          <w:color w:val="auto"/>
          <w:sz w:val="24"/>
          <w:szCs w:val="24"/>
        </w:rPr>
        <w:t>具备在</w:t>
      </w:r>
      <w:r>
        <w:rPr>
          <w:rFonts w:hint="eastAsia" w:ascii="宋体" w:hAnsi="宋体" w:eastAsia="宋体" w:cs="宋体"/>
          <w:color w:val="auto"/>
          <w:sz w:val="24"/>
          <w:szCs w:val="24"/>
          <w:lang w:eastAsia="zh-CN"/>
        </w:rPr>
        <w:t>机械制造加工、维修、检测</w:t>
      </w:r>
      <w:r>
        <w:rPr>
          <w:rFonts w:hint="eastAsia" w:ascii="宋体" w:hAnsi="宋体" w:eastAsia="宋体" w:cs="宋体"/>
          <w:color w:val="auto"/>
          <w:sz w:val="24"/>
          <w:szCs w:val="24"/>
        </w:rPr>
        <w:t>工作岗位上所必需的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szCs w:val="24"/>
        </w:rPr>
        <w:t>相关知识、技术标准、工作规范等</w:t>
      </w:r>
      <w:r>
        <w:rPr>
          <w:rFonts w:hint="eastAsia" w:ascii="宋体" w:hAnsi="宋体" w:eastAsia="宋体" w:cs="宋体"/>
          <w:color w:val="auto"/>
          <w:sz w:val="24"/>
          <w:szCs w:val="24"/>
          <w:lang w:eastAsia="zh-CN"/>
        </w:rPr>
        <w:t>，</w:t>
      </w:r>
      <w:r>
        <w:rPr>
          <w:rFonts w:hint="eastAsia" w:ascii="宋体" w:hAnsi="宋体" w:eastAsia="宋体" w:cs="宋体"/>
          <w:color w:val="auto"/>
          <w:kern w:val="2"/>
          <w:sz w:val="24"/>
          <w:szCs w:val="24"/>
          <w:lang w:val="en-US" w:eastAsia="zh-CN" w:bidi="ar-SA"/>
        </w:rPr>
        <w:t>为从事机电产品的设计、制造、维修、检测工作打下坚实的基础。</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本课程通过对理论课程的学习，使学生掌握尺寸公差、几何公差、表面粗糙</w:t>
      </w:r>
      <w:r>
        <w:rPr>
          <w:rFonts w:hint="eastAsia" w:ascii="宋体" w:hAnsi="宋体" w:eastAsia="宋体" w:cs="宋体"/>
          <w:color w:val="auto"/>
          <w:kern w:val="0"/>
          <w:sz w:val="24"/>
          <w:szCs w:val="24"/>
          <w:lang w:eastAsia="zh-CN"/>
        </w:rPr>
        <w:t>度</w:t>
      </w:r>
      <w:r>
        <w:rPr>
          <w:rFonts w:hint="eastAsia" w:ascii="宋体" w:hAnsi="宋体" w:eastAsia="宋体" w:cs="宋体"/>
          <w:color w:val="auto"/>
          <w:kern w:val="0"/>
          <w:sz w:val="24"/>
          <w:szCs w:val="24"/>
        </w:rPr>
        <w:t>的国家标准和</w:t>
      </w:r>
      <w:r>
        <w:rPr>
          <w:rFonts w:hint="eastAsia" w:ascii="宋体" w:hAnsi="宋体" w:eastAsia="宋体" w:cs="宋体"/>
          <w:color w:val="auto"/>
          <w:kern w:val="0"/>
          <w:sz w:val="24"/>
          <w:szCs w:val="24"/>
          <w:lang w:eastAsia="zh-CN"/>
        </w:rPr>
        <w:t>有关</w:t>
      </w:r>
      <w:r>
        <w:rPr>
          <w:rFonts w:hint="eastAsia" w:ascii="宋体" w:hAnsi="宋体" w:eastAsia="宋体" w:cs="宋体"/>
          <w:color w:val="auto"/>
          <w:kern w:val="0"/>
          <w:sz w:val="24"/>
          <w:szCs w:val="24"/>
        </w:rPr>
        <w:t>测量技术，获得互换性、标准化及测量技术方面的基本知识，在从事机电产品的</w:t>
      </w:r>
      <w:r>
        <w:rPr>
          <w:rFonts w:hint="eastAsia" w:ascii="宋体" w:hAnsi="宋体" w:eastAsia="宋体" w:cs="宋体"/>
          <w:color w:val="auto"/>
          <w:kern w:val="0"/>
          <w:sz w:val="24"/>
          <w:szCs w:val="24"/>
          <w:lang w:eastAsia="zh-CN"/>
        </w:rPr>
        <w:t>制造加工、维修、检测</w:t>
      </w:r>
      <w:r>
        <w:rPr>
          <w:rFonts w:hint="eastAsia" w:ascii="宋体" w:hAnsi="宋体" w:eastAsia="宋体" w:cs="宋体"/>
          <w:color w:val="auto"/>
          <w:kern w:val="0"/>
          <w:sz w:val="24"/>
          <w:szCs w:val="24"/>
        </w:rPr>
        <w:t>、开发等工作中，具备能够正确应用国家标准和检测的基本技能。</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使学生以互换性、标准化及测量技术方面的理论为基础，</w:t>
      </w:r>
      <w:r>
        <w:rPr>
          <w:rFonts w:hint="eastAsia" w:ascii="宋体" w:hAnsi="宋体" w:eastAsia="宋体" w:cs="宋体"/>
          <w:color w:val="auto"/>
          <w:kern w:val="0"/>
          <w:sz w:val="24"/>
          <w:szCs w:val="24"/>
          <w:lang w:val="en-US" w:eastAsia="zh-CN"/>
        </w:rPr>
        <w:t>掌握</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机械制造加工、维修、检测的</w:t>
      </w:r>
      <w:r>
        <w:rPr>
          <w:rFonts w:hint="eastAsia" w:ascii="宋体" w:hAnsi="宋体" w:eastAsia="宋体" w:cs="宋体"/>
          <w:color w:val="auto"/>
          <w:sz w:val="24"/>
          <w:szCs w:val="24"/>
        </w:rPr>
        <w:t>实际工作能力所必需的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szCs w:val="24"/>
        </w:rPr>
        <w:t>相关知识、技术标准、工作规范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机械制造加工、维修、检测的</w:t>
      </w:r>
      <w:r>
        <w:rPr>
          <w:rFonts w:hint="eastAsia" w:ascii="宋体" w:hAnsi="宋体" w:eastAsia="宋体" w:cs="宋体"/>
          <w:color w:val="auto"/>
          <w:sz w:val="24"/>
          <w:szCs w:val="24"/>
        </w:rPr>
        <w:t>实际工作能力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具有一定发现问题、分析问题、解决问题的能力，具有</w:t>
      </w:r>
      <w:r>
        <w:rPr>
          <w:rFonts w:hint="eastAsia" w:ascii="宋体" w:hAnsi="宋体" w:eastAsia="宋体" w:cs="宋体"/>
          <w:color w:val="auto"/>
          <w:kern w:val="2"/>
          <w:sz w:val="24"/>
          <w:szCs w:val="24"/>
          <w:lang w:val="en-US" w:eastAsia="zh-CN" w:bidi="ar-SA"/>
        </w:rPr>
        <w:t>互换性、标准化及测量技术</w:t>
      </w:r>
      <w:r>
        <w:rPr>
          <w:rFonts w:hint="eastAsia" w:ascii="宋体" w:hAnsi="宋体" w:eastAsia="宋体" w:cs="宋体"/>
          <w:color w:val="auto"/>
          <w:sz w:val="24"/>
          <w:szCs w:val="24"/>
        </w:rPr>
        <w:t>方面的信息搜集能力和知识获取的能力。</w:t>
      </w:r>
    </w:p>
    <w:p>
      <w:pPr>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电工电子技术</w:t>
      </w:r>
    </w:p>
    <w:p>
      <w:pPr>
        <w:keepNext w:val="0"/>
        <w:keepLines w:val="0"/>
        <w:pageBreakBefore w:val="0"/>
        <w:kinsoku/>
        <w:wordWrap/>
        <w:overflowPunct/>
        <w:topLinePunct w:val="0"/>
        <w:autoSpaceDE/>
        <w:autoSpaceDN/>
        <w:bidi w:val="0"/>
        <w:adjustRightInd/>
        <w:snapToGrid/>
        <w:spacing w:after="0" w:line="360" w:lineRule="auto"/>
        <w:ind w:firstLine="602" w:firstLineChars="25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教学目标：</w:t>
      </w:r>
      <w:r>
        <w:rPr>
          <w:rFonts w:hint="eastAsia" w:ascii="宋体" w:hAnsi="宋体" w:eastAsia="宋体" w:cs="宋体"/>
          <w:color w:val="auto"/>
          <w:sz w:val="24"/>
          <w:szCs w:val="24"/>
        </w:rPr>
        <w:t xml:space="preserve">《电工电子技术》课程是高等职业院校自动化技术专业一门重要的专业基础课程，其任务是：培养学生科学思维能力、创新能力、分析问题和解决实际问题的能力，树立理论联系实际的工程观，是一门理论与实践一体化的技术基础课程。 </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使学生获得电路基础、模拟电路、数字电路方面专业所必需的基本理论、基本知识和基本技能，培养学生养成索取知识、处理问题和适应环境的良好习惯，提高实际动手操作能力。为后续课程的学习，和今后从事工程技术工作奠定一定的基础。</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主要</w:t>
      </w:r>
      <w:r>
        <w:rPr>
          <w:rFonts w:hint="eastAsia" w:ascii="宋体" w:hAnsi="宋体" w:eastAsia="宋体" w:cs="宋体"/>
          <w:b/>
          <w:color w:val="auto"/>
          <w:sz w:val="24"/>
          <w:szCs w:val="24"/>
        </w:rPr>
        <w:t>内容：</w:t>
      </w:r>
      <w:r>
        <w:rPr>
          <w:rFonts w:hint="eastAsia" w:ascii="宋体" w:hAnsi="宋体" w:eastAsia="宋体" w:cs="宋体"/>
          <w:color w:val="auto"/>
          <w:sz w:val="24"/>
          <w:szCs w:val="24"/>
        </w:rPr>
        <w:t>本课程属非电类专业基础课，主要内容有直流电路、正弦交流电路、常用低压电器、常用半导体器件及应用等。它不仅理论知识丰富，而且还具有实践性强等特点。</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知识点多，内容跳跃性强，课时少，教师教学难度大，考虑到本专业实施文理兼招，电路基础部分，是文科生学习工科的转型阶段，因此在教学过程中，第一章直流电路部分应适当放慢进度，正确引导，避免部分学生因接收能力差而出现厌学现象。</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color w:val="auto"/>
          <w:sz w:val="24"/>
          <w:szCs w:val="24"/>
          <w:lang w:val="en-US" w:eastAsia="zh-CN"/>
        </w:rPr>
      </w:pPr>
      <w:r>
        <w:rPr>
          <w:rFonts w:hint="eastAsia" w:ascii="宋体" w:hAnsi="宋体" w:eastAsia="宋体" w:cs="宋体"/>
          <w:color w:val="auto"/>
          <w:sz w:val="24"/>
          <w:szCs w:val="24"/>
        </w:rPr>
        <w:t>实验教学方面：要</w:t>
      </w:r>
      <w:r>
        <w:rPr>
          <w:rFonts w:hint="eastAsia" w:ascii="宋体" w:hAnsi="宋体" w:eastAsia="宋体" w:cs="宋体"/>
          <w:bCs/>
          <w:color w:val="auto"/>
          <w:sz w:val="24"/>
          <w:szCs w:val="24"/>
        </w:rPr>
        <w:t>注重能力培养，强调素质提高，突出创新意识</w:t>
      </w:r>
      <w:r>
        <w:rPr>
          <w:rFonts w:hint="eastAsia" w:ascii="宋体" w:hAnsi="宋体" w:eastAsia="宋体" w:cs="宋体"/>
          <w:color w:val="auto"/>
          <w:sz w:val="24"/>
          <w:szCs w:val="24"/>
        </w:rPr>
        <w:t>”。加强实验的实用性、设计性和创造性。将理论与实践糅合在一起，体现“理实一体“的特点。</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（6）机械设计基础</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通过学习，培养学生对机器工作内含的理解，形成了对机电工程领域设备运行的认知能力，也为后续专业课程的学习提供知识储备。</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该课程主要包括杆件传动、摩擦传动、啮合传动和零部件传动等方面的内容，探讨常用传动装置的工作原理、性能参数、应用场合以及简明的设计与计算方法。以及结合实际的应用、参观认识等等。</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了解各类传动装置的工作原理、性能参数、应用场合以及简明的设计与计算方法，掌握常用的基本知识。在此基础上，应使教学内容简洁明快，尽力做到讲练结合；多联系实际，或通过一些小的设计制作，加强理解。</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（7）机械制造技基础</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本课程通过对通过对机床、切削原理、工艺基础知识的学习，强化典型零件的加工工艺设计能力，同时注重夹具设计、装配工艺制定、质量问题分析三种能力，将教学内容向综合化、系统化方向延伸。培养学生对机床的选型、刀具的选择、夹具的设计、制造工艺设计的牢固掌握，如教学中，将机械设计基础、工程材料的基本知识融入到教学中，使学生成为具有综合能力、理实结合能力的人才</w:t>
      </w:r>
      <w:r>
        <w:rPr>
          <w:rFonts w:hint="eastAsia" w:ascii="宋体" w:hAnsi="宋体" w:eastAsia="宋体" w:cs="宋体"/>
          <w:color w:val="auto"/>
          <w:sz w:val="24"/>
          <w:szCs w:val="24"/>
          <w:lang w:eastAsia="zh-CN"/>
        </w:rPr>
        <w:t>。</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本课程主要讲授通用机床结构及传动原理、金属切削原理、机械零件典型表面的加工方法、机械制造工艺的原则与方法、刀具的选用与夹具的设计。</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通过本课程的学习</w:t>
      </w:r>
      <w:r>
        <w:rPr>
          <w:rFonts w:hint="eastAsia" w:ascii="宋体" w:hAnsi="宋体" w:eastAsia="宋体" w:cs="宋体"/>
          <w:color w:val="auto"/>
          <w:sz w:val="24"/>
          <w:szCs w:val="24"/>
        </w:rPr>
        <w:t>初步掌握机床传动的路线分析、机械零件的典型表面的加工方法、刀具材料及几何参数选用、夹具的设计原则、机械加工工艺规程的制订，具有分析计算机械加工机床的传动路线、级数；选择机械加工中刀具材料、刀具角度；选用与设计机械加工中的夹具；选择机械零件的毛坯与加工方式、编制中等难度的机械加工工艺规程的初步能力。</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（8）数控加工编程及操作</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本课程通过对加工过程中有关工艺分析、数值计算、基本的编程功能指令、仿真系统操作等的学习，</w:t>
      </w:r>
      <w:r>
        <w:rPr>
          <w:rFonts w:hint="eastAsia" w:ascii="宋体" w:hAnsi="宋体" w:eastAsia="宋体" w:cs="宋体"/>
          <w:color w:val="auto"/>
          <w:sz w:val="24"/>
          <w:szCs w:val="24"/>
        </w:rPr>
        <w:t>使学生熟</w:t>
      </w:r>
      <w:r>
        <w:rPr>
          <w:rFonts w:hint="eastAsia" w:ascii="宋体" w:hAnsi="宋体" w:eastAsia="宋体" w:cs="宋体"/>
          <w:color w:val="auto"/>
          <w:sz w:val="24"/>
          <w:szCs w:val="24"/>
          <w:lang w:eastAsia="zh-CN"/>
        </w:rPr>
        <w:t>数控机床操作系统界面、</w:t>
      </w:r>
      <w:r>
        <w:rPr>
          <w:rFonts w:hint="eastAsia" w:ascii="宋体" w:hAnsi="宋体" w:eastAsia="宋体" w:cs="宋体"/>
          <w:color w:val="auto"/>
          <w:sz w:val="24"/>
          <w:szCs w:val="24"/>
          <w:lang w:val="en-US" w:eastAsia="zh-CN"/>
        </w:rPr>
        <w:t>G代码</w:t>
      </w:r>
      <w:r>
        <w:rPr>
          <w:rFonts w:hint="eastAsia" w:ascii="宋体" w:hAnsi="宋体" w:eastAsia="宋体" w:cs="宋体"/>
          <w:color w:val="auto"/>
          <w:sz w:val="24"/>
          <w:szCs w:val="24"/>
          <w:lang w:eastAsia="zh-CN"/>
        </w:rPr>
        <w:t>等</w:t>
      </w:r>
      <w:r>
        <w:rPr>
          <w:rFonts w:hint="eastAsia" w:ascii="宋体" w:hAnsi="宋体" w:eastAsia="宋体" w:cs="宋体"/>
          <w:color w:val="auto"/>
          <w:sz w:val="24"/>
          <w:szCs w:val="24"/>
        </w:rPr>
        <w:t>内容，</w:t>
      </w:r>
      <w:r>
        <w:rPr>
          <w:rFonts w:hint="eastAsia" w:ascii="宋体" w:hAnsi="宋体" w:eastAsia="宋体" w:cs="宋体"/>
          <w:color w:val="auto"/>
          <w:sz w:val="24"/>
          <w:szCs w:val="24"/>
          <w:lang w:eastAsia="zh-CN"/>
        </w:rPr>
        <w:t>掌握常用数控机床的程序编制方法及操作。通过编程加工训练、数控仿真系统操作及企业案例的仿真操作等实践训练，使学生具备的数控程序编制和机床操作能力。</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本专业领域方向的核心技能培训课程。本课程主要讲授数控车床、数控铣床和加工中心编程的基本知识，各种常用编程指令与操作。</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使学生获得数控编程与操作的基础知识。熟练掌握数控车削编程及加工、数控铣床编程及加工（基本编程，刀具半径及长度补偿，中等复杂轮廓，宏指令及典型曲面），熟练掌握典型数控系统的操作，了解电火花、线切割机床的编程与操作。具有手工编写中等复杂程度零件的工艺设计、程序编制、刀具选择、对刀、试切调整、参数设置，最终完成零件加工全过程的基本能力。</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（9）模具材料及表面处理</w:t>
      </w:r>
    </w:p>
    <w:p>
      <w:pPr>
        <w:spacing w:line="360" w:lineRule="auto"/>
        <w:ind w:firstLine="482" w:firstLineChars="200"/>
        <w:rPr>
          <w:rFonts w:hint="eastAsia" w:ascii="宋体" w:hAnsi="宋体" w:eastAsia="宋体" w:cs="宋体"/>
          <w:b/>
          <w:color w:val="FF0000"/>
          <w:sz w:val="24"/>
          <w:szCs w:val="24"/>
          <w:lang w:val="en-US" w:eastAsia="zh-CN"/>
        </w:rPr>
      </w:pPr>
      <w:r>
        <w:rPr>
          <w:rFonts w:hint="eastAsia" w:ascii="宋体" w:hAnsi="宋体" w:eastAsia="宋体" w:cs="宋体"/>
          <w:b/>
          <w:color w:val="auto"/>
          <w:kern w:val="0"/>
          <w:sz w:val="24"/>
          <w:szCs w:val="24"/>
        </w:rPr>
        <w:t>课程目标：</w:t>
      </w:r>
      <w:r>
        <w:rPr>
          <w:rFonts w:hint="eastAsia" w:ascii="宋体" w:hAnsi="宋体" w:cs="宋体"/>
          <w:bCs/>
          <w:kern w:val="0"/>
          <w:sz w:val="24"/>
        </w:rPr>
        <w:t>通过本课程的学习，学生掌握常用金属材料尤其是模具材料的成分、组织、结构、性能间的关系和变化规律；常用模具材料性能参数、选用的原则、热处理和表面处理方法，模具常见失效形式及解决措施。学生毕业后应具备依据模具工作状况的应用要求，正确选取模具材料、零件热处理及表面处理方法的能力、材料失效后会正确分析和判断实效原因，并给出恰当的措施，改善和提高模具质量和使用寿命的能力。</w:t>
      </w:r>
    </w:p>
    <w:p>
      <w:pPr>
        <w:widowControl/>
        <w:numPr>
          <w:ilvl w:val="0"/>
          <w:numId w:val="0"/>
        </w:numPr>
        <w:spacing w:line="360" w:lineRule="auto"/>
        <w:ind w:firstLine="482" w:firstLineChars="200"/>
        <w:jc w:val="both"/>
        <w:rPr>
          <w:rFonts w:hint="eastAsia" w:ascii="宋体" w:hAnsi="宋体" w:cs="宋体" w:eastAsiaTheme="minorEastAsia"/>
          <w:b/>
          <w:color w:val="FF0000"/>
          <w:sz w:val="24"/>
          <w:szCs w:val="24"/>
          <w:lang w:val="en-US" w:eastAsia="zh-CN"/>
        </w:rPr>
      </w:pPr>
      <w:r>
        <w:rPr>
          <w:rFonts w:hint="eastAsia" w:ascii="宋体" w:hAnsi="宋体" w:eastAsia="宋体" w:cs="宋体"/>
          <w:b/>
          <w:color w:val="auto"/>
          <w:kern w:val="0"/>
          <w:sz w:val="24"/>
          <w:szCs w:val="24"/>
        </w:rPr>
        <w:t>主要内容：</w:t>
      </w:r>
      <w:r>
        <w:rPr>
          <w:rFonts w:hint="eastAsia" w:ascii="宋体" w:hAnsi="宋体" w:cs="宋体"/>
          <w:bCs/>
          <w:kern w:val="0"/>
          <w:sz w:val="24"/>
          <w:lang w:val="en-US" w:eastAsia="zh-CN"/>
        </w:rPr>
        <w:t>本课程主要讲解</w:t>
      </w:r>
      <w:r>
        <w:rPr>
          <w:rFonts w:hint="eastAsia" w:ascii="宋体" w:hAnsi="宋体" w:cs="宋体"/>
          <w:bCs/>
          <w:kern w:val="0"/>
          <w:sz w:val="24"/>
        </w:rPr>
        <w:t>常用金属材料尤其是模具材料的成分、组织、结构、性能间的关系和变化规律</w:t>
      </w:r>
      <w:r>
        <w:rPr>
          <w:rFonts w:hint="eastAsia" w:ascii="宋体" w:hAnsi="宋体" w:cs="宋体"/>
          <w:bCs/>
          <w:kern w:val="0"/>
          <w:sz w:val="24"/>
          <w:lang w:eastAsia="zh-CN"/>
        </w:rPr>
        <w:t>，</w:t>
      </w:r>
      <w:r>
        <w:rPr>
          <w:rFonts w:hint="eastAsia" w:ascii="宋体" w:hAnsi="宋体" w:cs="宋体"/>
          <w:bCs/>
          <w:kern w:val="0"/>
          <w:sz w:val="24"/>
        </w:rPr>
        <w:t>常用模具材料性能参数、选用的原则、热处理和表面处理方法，模具常见失效形式及解决措施</w:t>
      </w:r>
      <w:r>
        <w:rPr>
          <w:rFonts w:hint="eastAsia" w:ascii="宋体" w:hAnsi="宋体" w:cs="宋体"/>
          <w:bCs/>
          <w:kern w:val="0"/>
          <w:sz w:val="24"/>
          <w:lang w:eastAsia="zh-CN"/>
        </w:rPr>
        <w:t>。</w:t>
      </w:r>
    </w:p>
    <w:p>
      <w:pPr>
        <w:spacing w:line="360" w:lineRule="auto"/>
        <w:ind w:firstLine="482" w:firstLineChars="200"/>
        <w:rPr>
          <w:rFonts w:hint="eastAsia" w:ascii="宋体" w:hAnsi="宋体" w:eastAsia="宋体" w:cs="宋体"/>
          <w:b/>
          <w:color w:val="FF0000"/>
          <w:sz w:val="24"/>
          <w:szCs w:val="24"/>
          <w:lang w:val="en-US" w:eastAsia="zh-CN"/>
        </w:rPr>
      </w:pPr>
      <w:r>
        <w:rPr>
          <w:rFonts w:hint="eastAsia" w:ascii="宋体" w:hAnsi="宋体" w:eastAsia="宋体" w:cs="宋体"/>
          <w:b/>
          <w:color w:val="auto"/>
          <w:kern w:val="0"/>
          <w:sz w:val="24"/>
          <w:szCs w:val="24"/>
        </w:rPr>
        <w:t>教学要求：</w:t>
      </w:r>
      <w:r>
        <w:rPr>
          <w:rFonts w:hint="eastAsia"/>
          <w:color w:val="000000"/>
          <w:sz w:val="24"/>
        </w:rPr>
        <w:t>本课程通过对理论课程的学习，使学生熟悉模具材料种类与对应热处理方法和原则，掌握各种模具材料的特点、模具材料的选用原则、模具材料的表面处理方法以及模具材料失效的分析方法。</w:t>
      </w:r>
    </w:p>
    <w:p>
      <w:pPr>
        <w:spacing w:line="360" w:lineRule="auto"/>
        <w:ind w:firstLine="482" w:firstLineChars="200"/>
        <w:rPr>
          <w:rFonts w:hint="eastAsia" w:ascii="宋体" w:hAnsi="宋体" w:eastAsia="宋体" w:cs="宋体"/>
          <w:b/>
          <w:color w:val="FF0000"/>
          <w:sz w:val="24"/>
          <w:szCs w:val="24"/>
          <w:lang w:val="en-US" w:eastAsia="zh-CN"/>
        </w:rPr>
      </w:pP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（10）UG模具设计</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sz w:val="24"/>
          <w:szCs w:val="24"/>
        </w:rPr>
        <w:t>通过该课程的学习，培养学生掌握三维设计软件的相关的功能，具有一定发现问题、分析问题、归纳问题、解决问题能力和逻辑思维能力，具有利用UG软件进行模具设计和加工方面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sz w:val="24"/>
          <w:szCs w:val="24"/>
        </w:rPr>
        <w:t>通过该课程的学习，</w:t>
      </w:r>
      <w:r>
        <w:rPr>
          <w:rFonts w:hint="eastAsia" w:ascii="宋体" w:hAnsi="宋体" w:eastAsia="宋体" w:cs="宋体"/>
          <w:sz w:val="24"/>
          <w:szCs w:val="24"/>
          <w:lang w:eastAsia="zh-CN"/>
        </w:rPr>
        <w:t>主要讲解</w:t>
      </w:r>
      <w:r>
        <w:rPr>
          <w:rFonts w:hint="eastAsia" w:ascii="宋体" w:hAnsi="宋体" w:eastAsia="宋体" w:cs="宋体"/>
          <w:sz w:val="24"/>
          <w:szCs w:val="24"/>
        </w:rPr>
        <w:t>二维截面绘制，三维曲面和实体建模的方法，参数建模的特点，零件的装配，工程图的创建，利用模具设计功能进行模具的设计，利用数控加工模块进行模具零件数控加工编程。</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b/>
          <w:color w:val="auto"/>
          <w:sz w:val="24"/>
          <w:szCs w:val="24"/>
          <w:lang w:val="en-US" w:eastAsia="zh-CN"/>
        </w:rPr>
      </w:pPr>
      <w:r>
        <w:rPr>
          <w:rFonts w:hint="eastAsia" w:ascii="宋体" w:hAnsi="宋体" w:eastAsia="宋体" w:cs="宋体"/>
          <w:b/>
          <w:sz w:val="24"/>
          <w:szCs w:val="24"/>
        </w:rPr>
        <w:t>教学要求：</w:t>
      </w:r>
      <w:r>
        <w:rPr>
          <w:rFonts w:hint="eastAsia" w:ascii="宋体" w:hAnsi="宋体" w:eastAsia="宋体" w:cs="宋体"/>
          <w:sz w:val="24"/>
          <w:szCs w:val="24"/>
        </w:rPr>
        <w:t>本课程是模具设计与制造专业的核心专业课，是对之前的专业基础课、专业课、实训课的综合应用的理论课程，为培养学生模具设计能力的应用软件课程。</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（11）塑料模具设计与制造</w:t>
      </w:r>
    </w:p>
    <w:p>
      <w:pPr>
        <w:widowControl/>
        <w:spacing w:line="360" w:lineRule="auto"/>
        <w:ind w:firstLine="482" w:firstLineChars="200"/>
        <w:jc w:val="left"/>
        <w:rPr>
          <w:sz w:val="24"/>
          <w:szCs w:val="24"/>
        </w:rPr>
      </w:pPr>
      <w:r>
        <w:rPr>
          <w:rFonts w:hint="eastAsia" w:ascii="宋体" w:hAnsi="宋体" w:cs="宋体"/>
          <w:b/>
          <w:kern w:val="0"/>
          <w:sz w:val="24"/>
          <w:szCs w:val="24"/>
        </w:rPr>
        <w:t>课程目标：</w:t>
      </w:r>
      <w:r>
        <w:rPr>
          <w:rFonts w:hint="eastAsia"/>
          <w:sz w:val="24"/>
          <w:szCs w:val="24"/>
        </w:rPr>
        <w:t>通过该课程的学习，学生掌握塑料模具设计与制造知识；具备采用传统手段和专业软件设计中等复杂程度塑料件的成型工艺和塑料模具的能力；具备塑料模具加工工艺编制能力和实施能力；掌握模具装配与调整的技能；初步具备试模和塑料件质量分析的能力。通过课程的实施，让学生养成爱岗敬业、诚实守信的品德，团队协作、安全生产的意识，以及节约资源、保护环境的良好习惯等。</w:t>
      </w:r>
    </w:p>
    <w:p>
      <w:pPr>
        <w:widowControl/>
        <w:spacing w:line="360" w:lineRule="auto"/>
        <w:ind w:firstLine="482" w:firstLineChars="200"/>
        <w:jc w:val="left"/>
        <w:rPr>
          <w:sz w:val="24"/>
          <w:szCs w:val="24"/>
        </w:rPr>
      </w:pPr>
      <w:r>
        <w:rPr>
          <w:rFonts w:hint="eastAsia" w:ascii="宋体" w:hAnsi="宋体" w:cs="宋体"/>
          <w:b/>
          <w:kern w:val="0"/>
          <w:sz w:val="24"/>
          <w:szCs w:val="24"/>
        </w:rPr>
        <w:t>主要内容：</w:t>
      </w:r>
      <w:r>
        <w:rPr>
          <w:rFonts w:hint="eastAsia"/>
          <w:sz w:val="24"/>
          <w:szCs w:val="24"/>
        </w:rPr>
        <w:t>该门课程主要分为六大块：塑料模具设计与制造技术导论、两板式注射模具设计与制造、三板式注射模具设计与制造、侧抽芯注射模具设计与制造、其它注射模具设计与制造特点和压缩模、压注模、挤出模设计与制造特点。以典型塑件为载体，将软件工具融入教学过程中，主要完成典型注射模具的设计与制造，了解其它塑料模具设计与制造的工作过程，掌握模具设计与制造的特点。</w:t>
      </w:r>
    </w:p>
    <w:p>
      <w:pPr>
        <w:widowControl/>
        <w:spacing w:line="360" w:lineRule="auto"/>
        <w:ind w:firstLine="482" w:firstLineChars="200"/>
        <w:jc w:val="left"/>
        <w:rPr>
          <w:rFonts w:hint="eastAsia" w:ascii="宋体" w:hAnsi="宋体" w:eastAsia="宋体" w:cs="宋体"/>
          <w:b/>
          <w:color w:val="auto"/>
          <w:sz w:val="24"/>
          <w:szCs w:val="24"/>
          <w:lang w:val="en-US" w:eastAsia="zh-CN"/>
        </w:rPr>
      </w:pPr>
      <w:r>
        <w:rPr>
          <w:rFonts w:hint="eastAsia" w:ascii="宋体" w:hAnsi="宋体" w:cs="宋体"/>
          <w:b/>
          <w:kern w:val="0"/>
          <w:sz w:val="24"/>
          <w:szCs w:val="24"/>
        </w:rPr>
        <w:t>教学要求：</w:t>
      </w:r>
      <w:r>
        <w:rPr>
          <w:rFonts w:hint="eastAsia"/>
          <w:sz w:val="24"/>
          <w:szCs w:val="24"/>
        </w:rPr>
        <w:t>本课程是模具设计与制造专业的核心主干专业课程之一，实施教学过程中要基于职业和工作分析，以工作过程为导向，以简单到中等偏复杂塑件和模具为载体，将塑料模具设计与制造技术有机融合、将理论与实践一体化。要让学生掌握塑料的特性和塑料成型的规律，掌握典型的塑料模具的结构，培养学生设计塑料模具的能力。</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（12）冲压模具设计与制造</w:t>
      </w:r>
    </w:p>
    <w:p>
      <w:pPr>
        <w:widowControl/>
        <w:spacing w:line="360" w:lineRule="auto"/>
        <w:ind w:firstLine="482" w:firstLineChars="200"/>
        <w:jc w:val="left"/>
        <w:rPr>
          <w:rFonts w:hint="eastAsia" w:ascii="宋体" w:hAnsi="宋体" w:cs="宋体"/>
          <w:color w:val="000000"/>
          <w:sz w:val="24"/>
          <w:szCs w:val="24"/>
        </w:rPr>
      </w:pPr>
      <w:r>
        <w:rPr>
          <w:rFonts w:hint="eastAsia" w:ascii="宋体" w:hAnsi="宋体" w:cs="宋体"/>
          <w:b/>
          <w:kern w:val="0"/>
          <w:sz w:val="24"/>
          <w:szCs w:val="24"/>
        </w:rPr>
        <w:t>课程目标：</w:t>
      </w:r>
      <w:r>
        <w:rPr>
          <w:rFonts w:hint="eastAsia" w:ascii="宋体" w:hAnsi="宋体" w:cs="宋体"/>
          <w:color w:val="000000"/>
          <w:sz w:val="24"/>
          <w:szCs w:val="24"/>
        </w:rPr>
        <w:t>通过该课程的学习，培养学生具备模具设计、加工工艺编制等实际工作能力；具备在模具设计与制造工作岗位上所必需的相关知识、技术标准、工作规范等。系统掌握冲压模具设计与制造专业知识；具备设计中等复杂冲压件的成形工艺和冲模的能力；具备编制冲模加工工艺及加工程序的能力;掌握冲压模具装配与调整的技能及初步具备试模和冲压件质量分析的能力，取得模具钳工、数控职业资格证书。充分利用该课程的实践教学环节如生产实例、视频、企业参观等，增强学生安全意识、纪律意识，培养学生爱岗敬业、诚实守信、团队协作的良好职业道德和节约资源、保护环境的良好习惯；培养学生具有团队合作工作能力，具有择业、就业、转岗和自主创业的能力。</w:t>
      </w:r>
    </w:p>
    <w:p>
      <w:pPr>
        <w:widowControl/>
        <w:spacing w:line="360" w:lineRule="auto"/>
        <w:ind w:firstLine="482" w:firstLineChars="200"/>
        <w:jc w:val="left"/>
        <w:rPr>
          <w:rFonts w:hint="eastAsia" w:ascii="宋体" w:hAnsi="宋体" w:cs="宋体"/>
          <w:bCs/>
          <w:kern w:val="0"/>
          <w:sz w:val="24"/>
          <w:szCs w:val="24"/>
        </w:rPr>
      </w:pPr>
      <w:r>
        <w:rPr>
          <w:rFonts w:hint="eastAsia" w:ascii="宋体" w:hAnsi="宋体" w:cs="宋体"/>
          <w:b/>
          <w:kern w:val="0"/>
          <w:sz w:val="24"/>
          <w:szCs w:val="24"/>
        </w:rPr>
        <w:t>主要内容：</w:t>
      </w:r>
      <w:r>
        <w:rPr>
          <w:rFonts w:hint="eastAsia" w:ascii="宋体" w:hAnsi="宋体" w:cs="宋体"/>
          <w:color w:val="000000"/>
          <w:sz w:val="24"/>
          <w:szCs w:val="24"/>
        </w:rPr>
        <w:t>以典型的、不同的冲压件为载体，按照企业完成这一零件模具设计与制造的工作过程的顺序进行教学组织。学会冲压各类零件模具设计与制造的方法，掌握设计工作任务中的各种知识，具备设计能力、工艺编制能力、冲压模具装配与试模的能力。</w:t>
      </w:r>
    </w:p>
    <w:p>
      <w:pPr>
        <w:widowControl/>
        <w:spacing w:line="360" w:lineRule="auto"/>
        <w:ind w:firstLine="482" w:firstLineChars="200"/>
        <w:jc w:val="left"/>
        <w:rPr>
          <w:rFonts w:hint="eastAsia" w:ascii="宋体" w:hAnsi="宋体" w:eastAsia="宋体" w:cs="宋体"/>
          <w:b/>
          <w:color w:val="auto"/>
          <w:sz w:val="24"/>
          <w:szCs w:val="24"/>
          <w:lang w:val="en-US" w:eastAsia="zh-CN"/>
        </w:rPr>
      </w:pPr>
      <w:r>
        <w:rPr>
          <w:rFonts w:hint="eastAsia" w:ascii="宋体" w:hAnsi="宋体" w:cs="宋体"/>
          <w:b/>
          <w:kern w:val="0"/>
          <w:sz w:val="24"/>
          <w:szCs w:val="24"/>
        </w:rPr>
        <w:t>教学要求：</w:t>
      </w:r>
      <w:r>
        <w:rPr>
          <w:rFonts w:hint="eastAsia" w:ascii="宋体" w:hAnsi="宋体" w:cs="宋体"/>
          <w:spacing w:val="6"/>
          <w:sz w:val="24"/>
          <w:szCs w:val="24"/>
        </w:rPr>
        <w:t>本课程立足于职业能力的培养，打破以知识传授为主要特征的传统学科课程模式，转变为以预期的职业能力为中心组织课程内容和课程教学，实施模型教学、视频教学、案例教学、项目教学等模式。其理论知识的选取紧紧围绕培养相应的职业能力的需要来进行，让学生在完成具体训练的过程中来发展职业能力，切实体现工学结合的职业教育特色。</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（13）模具制造工艺学</w:t>
      </w:r>
    </w:p>
    <w:p>
      <w:pPr>
        <w:widowControl/>
        <w:spacing w:line="360" w:lineRule="auto"/>
        <w:ind w:firstLine="482" w:firstLineChars="200"/>
        <w:jc w:val="left"/>
        <w:rPr>
          <w:rFonts w:hint="eastAsia" w:ascii="宋体" w:hAnsi="宋体" w:cs="宋体"/>
          <w:color w:val="000000"/>
          <w:sz w:val="24"/>
          <w:lang w:eastAsia="zh-CN"/>
        </w:rPr>
      </w:pPr>
      <w:r>
        <w:rPr>
          <w:rFonts w:hint="eastAsia" w:ascii="宋体" w:hAnsi="宋体" w:cs="宋体"/>
          <w:b/>
          <w:kern w:val="0"/>
          <w:sz w:val="24"/>
          <w:szCs w:val="24"/>
        </w:rPr>
        <w:t>课程目标：</w:t>
      </w:r>
      <w:r>
        <w:rPr>
          <w:rFonts w:hint="eastAsia" w:ascii="宋体" w:hAnsi="宋体" w:cs="宋体"/>
          <w:color w:val="000000"/>
          <w:sz w:val="24"/>
        </w:rPr>
        <w:t>通过该课程的学习，掌握模具制造工艺的基本知识；掌握模具零件一般机械加工方法，重点掌握模具典型零件的加工工艺，会编制一般模具零件的加工工艺规程；掌握冷冲模和塑料模的装配方法及装配工艺和检验方法；初步具备解决模具制造现场及管理方面问题的能力</w:t>
      </w:r>
      <w:r>
        <w:rPr>
          <w:rFonts w:hint="eastAsia" w:ascii="宋体" w:hAnsi="宋体" w:cs="宋体"/>
          <w:color w:val="000000"/>
          <w:sz w:val="24"/>
          <w:lang w:eastAsia="zh-CN"/>
        </w:rPr>
        <w:t>，</w:t>
      </w:r>
      <w:r>
        <w:rPr>
          <w:rFonts w:hint="eastAsia" w:ascii="宋体" w:hAnsi="宋体" w:cs="宋体"/>
          <w:color w:val="000000"/>
          <w:sz w:val="24"/>
        </w:rPr>
        <w:t>达到国家规定的相关职业能力要求</w:t>
      </w:r>
      <w:r>
        <w:rPr>
          <w:rFonts w:hint="eastAsia" w:ascii="宋体" w:hAnsi="宋体" w:cs="宋体"/>
          <w:color w:val="000000"/>
          <w:sz w:val="24"/>
          <w:lang w:eastAsia="zh-CN"/>
        </w:rPr>
        <w:t>。</w:t>
      </w:r>
    </w:p>
    <w:p>
      <w:pPr>
        <w:widowControl/>
        <w:spacing w:line="360" w:lineRule="auto"/>
        <w:ind w:firstLine="482" w:firstLineChars="200"/>
        <w:jc w:val="left"/>
        <w:rPr>
          <w:rFonts w:hint="eastAsia" w:ascii="宋体" w:hAnsi="宋体" w:cs="宋体"/>
          <w:color w:val="000000"/>
          <w:sz w:val="24"/>
          <w:lang w:val="en-US" w:eastAsia="zh-CN"/>
        </w:rPr>
      </w:pPr>
      <w:r>
        <w:rPr>
          <w:rFonts w:hint="eastAsia" w:ascii="宋体" w:hAnsi="宋体" w:cs="宋体"/>
          <w:b/>
          <w:kern w:val="0"/>
          <w:sz w:val="24"/>
          <w:szCs w:val="24"/>
          <w:lang w:val="en-US" w:eastAsia="zh-CN"/>
        </w:rPr>
        <w:t>主要内容：</w:t>
      </w:r>
      <w:r>
        <w:rPr>
          <w:rFonts w:hint="eastAsia" w:ascii="宋体" w:hAnsi="宋体" w:cs="宋体"/>
          <w:color w:val="000000"/>
          <w:sz w:val="24"/>
          <w:lang w:eastAsia="zh-CN"/>
        </w:rPr>
        <w:t>本课程共</w:t>
      </w:r>
      <w:r>
        <w:rPr>
          <w:rFonts w:hint="eastAsia" w:ascii="宋体" w:hAnsi="宋体" w:cs="宋体"/>
          <w:color w:val="000000"/>
          <w:sz w:val="24"/>
          <w:lang w:val="en-US" w:eastAsia="zh-CN"/>
        </w:rPr>
        <w:t>8个章节，重点阐述了机械加工的共性和模具制造技术的特征。以现代制造技术为主线，兼顾传统制造技术，包括数控车、铣、加工中心、电火花、电火花线切割以及快速成型系统的制造工艺等内容，使学生了解国内外先进的制造工艺。培养学生的工艺分析能力，使学生能通过正确的工艺分析来选择工艺方法，确保加工的质量、效率和成本，同时从设计、装备、材料和工艺等全方位考虑问题，寻求工艺设计的整体最优。</w:t>
      </w:r>
    </w:p>
    <w:p>
      <w:pPr>
        <w:widowControl/>
        <w:spacing w:line="360" w:lineRule="auto"/>
        <w:ind w:firstLine="482" w:firstLineChars="200"/>
        <w:jc w:val="left"/>
        <w:rPr>
          <w:rFonts w:hint="eastAsia" w:ascii="宋体" w:hAnsi="宋体" w:eastAsia="宋体" w:cs="宋体"/>
          <w:b/>
          <w:color w:val="FF0000"/>
          <w:sz w:val="24"/>
          <w:szCs w:val="24"/>
          <w:lang w:val="en-US" w:eastAsia="zh-CN"/>
        </w:rPr>
      </w:pPr>
      <w:r>
        <w:rPr>
          <w:rFonts w:hint="eastAsia" w:ascii="宋体" w:hAnsi="宋体" w:cs="宋体"/>
          <w:b/>
          <w:kern w:val="0"/>
          <w:sz w:val="24"/>
          <w:szCs w:val="24"/>
          <w:lang w:val="en-US" w:eastAsia="zh-CN"/>
        </w:rPr>
        <w:t>教学要求：</w:t>
      </w:r>
      <w:r>
        <w:rPr>
          <w:rFonts w:hint="eastAsia" w:ascii="宋体" w:hAnsi="宋体" w:cs="宋体"/>
          <w:color w:val="000000"/>
          <w:sz w:val="24"/>
          <w:lang w:eastAsia="zh-CN"/>
        </w:rPr>
        <w:t>学习本课程，要求</w:t>
      </w:r>
      <w:r>
        <w:rPr>
          <w:rFonts w:hint="eastAsia" w:ascii="宋体" w:hAnsi="宋体" w:cs="宋体"/>
          <w:color w:val="000000"/>
          <w:sz w:val="24"/>
        </w:rPr>
        <w:t>学生掌握模具设计与制造必须具备的工艺知识，提高合理设计模具的能力；掌握各种现代模具加工方法的基本原理、特点及加工工艺，掌握各种制造方法对模具结构的要求，以提高学生分析模具结构工艺性的能力；</w:t>
      </w:r>
      <w:r>
        <w:rPr>
          <w:rFonts w:hint="eastAsia" w:ascii="宋体" w:hAnsi="宋体" w:cs="宋体"/>
          <w:bCs/>
          <w:color w:val="000000"/>
          <w:kern w:val="0"/>
          <w:sz w:val="24"/>
        </w:rPr>
        <w:t>并培养学生发现问题、分析问题和解决问题的能力，培养学生逻辑思维能力，为毕业后从事专业工作打下必要的基础。</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（14）冲压与塑料成型设备</w:t>
      </w:r>
    </w:p>
    <w:p>
      <w:pPr>
        <w:widowControl/>
        <w:numPr>
          <w:ilvl w:val="0"/>
          <w:numId w:val="0"/>
        </w:numPr>
        <w:spacing w:line="360" w:lineRule="auto"/>
        <w:ind w:firstLine="482" w:firstLineChars="200"/>
        <w:jc w:val="both"/>
        <w:rPr>
          <w:rFonts w:hint="eastAsia" w:ascii="宋体" w:hAnsi="宋体" w:cs="宋体" w:eastAsiaTheme="minorEastAsia"/>
          <w:bCs/>
          <w:kern w:val="0"/>
          <w:sz w:val="24"/>
          <w:lang w:eastAsia="zh-CN"/>
        </w:rPr>
      </w:pPr>
      <w:r>
        <w:rPr>
          <w:rFonts w:hint="eastAsia" w:ascii="宋体" w:hAnsi="宋体" w:cs="宋体"/>
          <w:b/>
          <w:kern w:val="0"/>
          <w:sz w:val="24"/>
          <w:szCs w:val="24"/>
        </w:rPr>
        <w:t>课程目标：</w:t>
      </w:r>
      <w:r>
        <w:rPr>
          <w:rFonts w:hint="eastAsia" w:ascii="宋体" w:hAnsi="宋体" w:cs="宋体"/>
          <w:bCs/>
          <w:kern w:val="0"/>
          <w:sz w:val="24"/>
        </w:rPr>
        <w:t>本课程</w:t>
      </w:r>
      <w:r>
        <w:rPr>
          <w:rFonts w:ascii="宋体" w:hAnsi="宋体" w:cs="宋体"/>
          <w:bCs/>
          <w:kern w:val="0"/>
          <w:sz w:val="24"/>
        </w:rPr>
        <w:t>是模具设计与制造专业学生的专业必修课，是一门理论与实践紧密结合的课程。通过对本课程的学习，学生应掌握</w:t>
      </w:r>
      <w:r>
        <w:rPr>
          <w:rFonts w:hint="eastAsia" w:ascii="宋体" w:hAnsi="宋体" w:cs="宋体"/>
          <w:bCs/>
          <w:kern w:val="0"/>
          <w:sz w:val="24"/>
          <w:lang w:val="en-US" w:eastAsia="zh-CN"/>
        </w:rPr>
        <w:t>冲压与塑料成型设备的基本知识</w:t>
      </w:r>
      <w:r>
        <w:rPr>
          <w:rFonts w:ascii="宋体" w:hAnsi="宋体" w:cs="宋体"/>
          <w:bCs/>
          <w:kern w:val="0"/>
          <w:sz w:val="24"/>
        </w:rPr>
        <w:t>。在学习中，重点培养学生的认知能力、理论与实践紧密结合的能力</w:t>
      </w:r>
      <w:r>
        <w:rPr>
          <w:rFonts w:hint="eastAsia" w:ascii="宋体" w:hAnsi="宋体" w:cs="宋体"/>
          <w:bCs/>
          <w:kern w:val="0"/>
          <w:sz w:val="24"/>
          <w:lang w:eastAsia="zh-CN"/>
        </w:rPr>
        <w:t>。</w:t>
      </w:r>
    </w:p>
    <w:p>
      <w:pPr>
        <w:spacing w:line="360" w:lineRule="auto"/>
        <w:ind w:firstLine="482" w:firstLineChars="200"/>
        <w:rPr>
          <w:rFonts w:hint="eastAsia" w:eastAsiaTheme="minorEastAsia"/>
          <w:color w:val="000000"/>
          <w:sz w:val="24"/>
          <w:lang w:eastAsia="zh-CN"/>
        </w:rPr>
      </w:pPr>
      <w:r>
        <w:rPr>
          <w:rFonts w:hint="eastAsia" w:ascii="宋体" w:hAnsi="宋体" w:cs="宋体"/>
          <w:b/>
          <w:kern w:val="0"/>
          <w:sz w:val="24"/>
          <w:szCs w:val="24"/>
          <w:lang w:val="en-US" w:eastAsia="zh-CN"/>
        </w:rPr>
        <w:t>主要内容：</w:t>
      </w:r>
      <w:r>
        <w:rPr>
          <w:rFonts w:hint="eastAsia" w:ascii="宋体" w:hAnsi="宋体" w:cs="宋体"/>
          <w:bCs/>
          <w:kern w:val="0"/>
          <w:sz w:val="24"/>
          <w:lang w:val="en-US" w:eastAsia="zh-CN"/>
        </w:rPr>
        <w:t>本课程主要讲解</w:t>
      </w:r>
      <w:r>
        <w:rPr>
          <w:rFonts w:ascii="宋体" w:hAnsi="宋体" w:cs="宋体"/>
          <w:bCs/>
          <w:kern w:val="0"/>
          <w:sz w:val="24"/>
        </w:rPr>
        <w:t>冲压</w:t>
      </w:r>
      <w:r>
        <w:rPr>
          <w:rFonts w:hint="eastAsia" w:ascii="宋体" w:hAnsi="宋体" w:cs="宋体"/>
          <w:bCs/>
          <w:kern w:val="0"/>
          <w:sz w:val="24"/>
        </w:rPr>
        <w:t>、拉深、注射</w:t>
      </w:r>
      <w:r>
        <w:rPr>
          <w:rFonts w:ascii="宋体" w:hAnsi="宋体" w:cs="宋体"/>
          <w:bCs/>
          <w:kern w:val="0"/>
          <w:sz w:val="24"/>
        </w:rPr>
        <w:t>、挤出、挤压等成形生产过程所用到设备的工作原理、组成、特点及使用维护注意事项等，包括曲柄压力机、液压机、注塑机、塑料挤出机、挤压机等</w:t>
      </w:r>
      <w:r>
        <w:rPr>
          <w:rFonts w:hint="eastAsia" w:ascii="宋体" w:hAnsi="宋体" w:cs="宋体"/>
          <w:bCs/>
          <w:kern w:val="0"/>
          <w:sz w:val="24"/>
          <w:lang w:eastAsia="zh-CN"/>
        </w:rPr>
        <w:t>。</w:t>
      </w:r>
    </w:p>
    <w:p>
      <w:pPr>
        <w:widowControl/>
        <w:numPr>
          <w:ilvl w:val="0"/>
          <w:numId w:val="0"/>
        </w:numPr>
        <w:spacing w:line="360" w:lineRule="auto"/>
        <w:ind w:firstLine="482" w:firstLineChars="200"/>
        <w:jc w:val="both"/>
        <w:rPr>
          <w:rFonts w:hint="eastAsia" w:ascii="宋体" w:hAnsi="宋体" w:cs="宋体"/>
          <w:bCs/>
          <w:kern w:val="0"/>
          <w:sz w:val="24"/>
          <w:lang w:val="en-US" w:eastAsia="zh-CN"/>
        </w:rPr>
      </w:pPr>
      <w:r>
        <w:rPr>
          <w:rFonts w:hint="eastAsia" w:ascii="宋体" w:hAnsi="宋体" w:cs="宋体"/>
          <w:b/>
          <w:kern w:val="0"/>
          <w:sz w:val="24"/>
          <w:szCs w:val="24"/>
          <w:lang w:val="en-US" w:eastAsia="zh-CN"/>
        </w:rPr>
        <w:t>教学要求：</w:t>
      </w:r>
      <w:r>
        <w:rPr>
          <w:rFonts w:hint="eastAsia"/>
          <w:color w:val="000000"/>
          <w:sz w:val="24"/>
        </w:rPr>
        <w:t>本课程通过对理论课程的学习，使学生熟悉</w:t>
      </w:r>
      <w:r>
        <w:rPr>
          <w:rFonts w:hint="eastAsia" w:ascii="宋体" w:hAnsi="宋体" w:cs="宋体"/>
          <w:bCs/>
          <w:kern w:val="0"/>
          <w:sz w:val="24"/>
        </w:rPr>
        <w:t>冲压与塑料成型设备的安装、调试、使用和维护</w:t>
      </w:r>
      <w:r>
        <w:rPr>
          <w:rFonts w:hint="eastAsia"/>
          <w:color w:val="000000"/>
          <w:sz w:val="24"/>
        </w:rPr>
        <w:t>，掌握各种设备的特点和选用原则。</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（15）液压系统组装及调试</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液压系统安装及调试</w:t>
      </w:r>
      <w:r>
        <w:rPr>
          <w:rFonts w:hint="eastAsia" w:ascii="宋体" w:hAnsi="宋体" w:eastAsia="宋体" w:cs="宋体"/>
          <w:color w:val="auto"/>
          <w:sz w:val="24"/>
          <w:szCs w:val="24"/>
        </w:rPr>
        <w:t>》是机械类专业的一门职业技术课。通过本课程的学习，掌握一定的液压系统的设计、安装调试和维修技能，为课程设计、毕业设计及以后从事机电产品的设计、操作、安装调试和维修工作打下坚实的基础。</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通过理论课学习，使学生系统地掌握液压与气动的基础知识和基本计算方法、理解常用液压泵、液压缸、气缸及控制阀的工作原理、特点及应用；学习分析基本液压回路和气动控制回路的方法，读懂液压与气动控制系统回路图。</w:t>
      </w:r>
    </w:p>
    <w:p>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通过实践训练，使学生掌握简单液压系统设计、安装调试和维修的能力，熟悉液压与气动技术的理论知识，加深理论与实践的联系，认识到这门技术的实用价值，增强应用意识；培养学生设计基本液压系统及气动控制系统的思路，按照回路图熟练选用元件，按照项目要求正确组装并调试液压与气动控制回路；通过探索性的实训项目，培养学生的创新能力。了解国内外先进液压与气动技术成果在机电一体化设备中的应用。</w:t>
      </w:r>
    </w:p>
    <w:p>
      <w:pPr>
        <w:widowControl/>
        <w:spacing w:line="360" w:lineRule="auto"/>
        <w:ind w:firstLine="482" w:firstLineChars="200"/>
        <w:jc w:val="left"/>
        <w:rPr>
          <w:rFonts w:hint="eastAsia" w:ascii="宋体" w:hAnsi="宋体" w:eastAsia="宋体" w:cs="宋体"/>
          <w:b/>
          <w:color w:val="auto"/>
          <w:sz w:val="24"/>
          <w:szCs w:val="24"/>
          <w:lang w:val="en-US"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简单液压与气动设备的安装调试、维修操作的能力，掌握液压与气动设备安装调试、维修操作工作的相关知识、技术标准、工作规范等。具有一定发现问题、分析问题、解决问题的能力，具有液压与气动传动技术方面的信息搜集能力和知识获取的能力。</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16</w:t>
      </w:r>
      <w:r>
        <w:rPr>
          <w:rFonts w:hint="eastAsia" w:ascii="宋体" w:hAnsi="宋体" w:eastAsia="宋体" w:cs="宋体"/>
          <w:b/>
          <w:bCs/>
          <w:sz w:val="24"/>
          <w:szCs w:val="24"/>
          <w:lang w:eastAsia="zh-CN"/>
        </w:rPr>
        <w:t>）</w:t>
      </w:r>
      <w:r>
        <w:rPr>
          <w:rFonts w:hint="eastAsia" w:ascii="宋体" w:hAnsi="宋体" w:eastAsia="宋体" w:cs="宋体"/>
          <w:b/>
          <w:bCs/>
          <w:sz w:val="24"/>
          <w:szCs w:val="24"/>
        </w:rPr>
        <w:t>制图测绘</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rPr>
        <w:t>课程目标：</w:t>
      </w:r>
      <w:r>
        <w:rPr>
          <w:rFonts w:hint="eastAsia" w:ascii="宋体" w:hAnsi="宋体" w:eastAsia="宋体" w:cs="宋体"/>
          <w:sz w:val="24"/>
          <w:szCs w:val="24"/>
        </w:rPr>
        <w:t>通过测绘环节的练习，熟悉零部件的构造与功能、测量工具的使用、制图和标准化的应用，</w:t>
      </w:r>
      <w:r>
        <w:rPr>
          <w:rFonts w:hint="eastAsia" w:ascii="宋体" w:hAnsi="宋体" w:eastAsia="宋体" w:cs="宋体"/>
          <w:kern w:val="0"/>
          <w:sz w:val="24"/>
          <w:szCs w:val="24"/>
        </w:rPr>
        <w:t>培养以测绘为载体而形成的机电类专业基础综合素质。</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kern w:val="0"/>
          <w:sz w:val="24"/>
          <w:szCs w:val="24"/>
        </w:rPr>
        <w:t>主要内容：</w:t>
      </w:r>
      <w:r>
        <w:rPr>
          <w:rFonts w:hint="eastAsia" w:ascii="宋体" w:hAnsi="宋体" w:eastAsia="宋体" w:cs="宋体"/>
          <w:kern w:val="0"/>
          <w:sz w:val="24"/>
          <w:szCs w:val="24"/>
        </w:rPr>
        <w:t>通过了解减速器或其他传动装置的工作原理、零部件的工作过程及其功能，学习测绘齿轮、轴或箱体等类型的零件。探讨材料、结构、功能、性能参数、测量、改进以及绘图表达，编写测绘说明书等，</w:t>
      </w:r>
      <w:r>
        <w:rPr>
          <w:rFonts w:hint="eastAsia" w:ascii="宋体" w:hAnsi="宋体" w:eastAsia="宋体" w:cs="宋体"/>
          <w:sz w:val="24"/>
          <w:szCs w:val="24"/>
        </w:rPr>
        <w:t>强化机电类专业的综合素养。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rPr>
        <w:t>教学要求：</w:t>
      </w:r>
      <w:r>
        <w:rPr>
          <w:rFonts w:hint="eastAsia" w:ascii="宋体" w:hAnsi="宋体" w:eastAsia="宋体" w:cs="宋体"/>
          <w:kern w:val="0"/>
          <w:sz w:val="24"/>
          <w:szCs w:val="24"/>
        </w:rPr>
        <w:t>重点测绘齿轮和轴类零件，或其他零部件。通过全面的认知、测绘并参照规范以及探讨可优化的改进，提高专业技能。编写制图测绘说明书，在</w:t>
      </w:r>
      <w:r>
        <w:rPr>
          <w:rFonts w:hint="eastAsia" w:ascii="宋体" w:hAnsi="宋体" w:eastAsia="宋体" w:cs="宋体"/>
          <w:sz w:val="24"/>
          <w:szCs w:val="24"/>
        </w:rPr>
        <w:t>成图</w:t>
      </w:r>
      <w:r>
        <w:rPr>
          <w:rFonts w:hint="eastAsia" w:ascii="宋体" w:hAnsi="宋体" w:eastAsia="宋体" w:cs="宋体"/>
          <w:kern w:val="0"/>
          <w:sz w:val="24"/>
          <w:szCs w:val="24"/>
        </w:rPr>
        <w:t>方面，可应用</w:t>
      </w:r>
      <w:r>
        <w:rPr>
          <w:rFonts w:hint="eastAsia" w:ascii="宋体" w:hAnsi="宋体" w:eastAsia="宋体" w:cs="宋体"/>
          <w:sz w:val="24"/>
          <w:szCs w:val="24"/>
        </w:rPr>
        <w:t>AutoCAD软件。</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lang w:val="en-US" w:eastAsia="zh-CN"/>
        </w:rPr>
      </w:pPr>
      <w:r>
        <w:rPr>
          <w:rFonts w:hint="eastAsia" w:ascii="宋体" w:hAnsi="宋体" w:eastAsia="宋体" w:cs="宋体"/>
          <w:b/>
          <w:sz w:val="24"/>
          <w:lang w:eastAsia="zh-CN"/>
        </w:rPr>
        <w:t>（</w:t>
      </w:r>
      <w:r>
        <w:rPr>
          <w:rFonts w:hint="eastAsia" w:ascii="宋体" w:hAnsi="宋体" w:eastAsia="宋体" w:cs="宋体"/>
          <w:b/>
          <w:sz w:val="24"/>
          <w:lang w:val="en-US" w:eastAsia="zh-CN"/>
        </w:rPr>
        <w:t>17</w:t>
      </w:r>
      <w:r>
        <w:rPr>
          <w:rFonts w:hint="eastAsia" w:ascii="宋体" w:hAnsi="宋体" w:eastAsia="宋体" w:cs="宋体"/>
          <w:b/>
          <w:sz w:val="24"/>
          <w:lang w:eastAsia="zh-CN"/>
        </w:rPr>
        <w:t>）</w:t>
      </w:r>
      <w:r>
        <w:rPr>
          <w:rFonts w:hint="eastAsia" w:ascii="宋体" w:hAnsi="宋体" w:eastAsia="宋体" w:cs="宋体"/>
          <w:b/>
          <w:sz w:val="24"/>
        </w:rPr>
        <w:t>机械加工认知实</w:t>
      </w:r>
      <w:r>
        <w:rPr>
          <w:rFonts w:hint="eastAsia" w:ascii="宋体" w:hAnsi="宋体" w:eastAsia="宋体" w:cs="宋体"/>
          <w:b/>
          <w:sz w:val="24"/>
          <w:lang w:eastAsia="zh-CN"/>
        </w:rPr>
        <w:t>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bCs/>
          <w:sz w:val="24"/>
          <w:lang w:eastAsia="zh-CN"/>
        </w:rPr>
        <w:t>教学</w:t>
      </w:r>
      <w:r>
        <w:rPr>
          <w:rFonts w:hint="eastAsia" w:ascii="宋体" w:hAnsi="宋体" w:eastAsia="宋体" w:cs="宋体"/>
          <w:b/>
          <w:bCs/>
          <w:sz w:val="24"/>
        </w:rPr>
        <w:t>目的：</w:t>
      </w:r>
      <w:r>
        <w:rPr>
          <w:rFonts w:hint="eastAsia" w:ascii="宋体" w:hAnsi="宋体" w:eastAsia="宋体" w:cs="宋体"/>
          <w:sz w:val="24"/>
        </w:rPr>
        <w:t>通过机械加工认知实训，要求掌握机械加工的基本知识，使学生具备机械加工的一般操作技能。从而加深对机械制造一般过程和机械基础知识的认识，实习过程应注意培养学生理论联系实际、经济观念和生产质量观,以及遵守安全技术操作，热爱劳动，爱护公物等基本素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 xml:space="preserve"> 主要内容：</w:t>
      </w:r>
      <w:r>
        <w:rPr>
          <w:rFonts w:hint="eastAsia" w:ascii="宋体" w:hAnsi="宋体" w:eastAsia="宋体" w:cs="宋体"/>
          <w:sz w:val="24"/>
        </w:rPr>
        <w:t>机加工实习主要讲解金属切削加工基本原理、金属切削机床的工作原理，教学中以车削加工为主，车刀及工件的安装；车刀的角度及其刃磨；常用量具的使用；车外圆、端面等，使学生具备对简单零件有初步的选择加工方式和进行工艺分析的能力，具有车工的基本技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sz w:val="24"/>
          <w:szCs w:val="24"/>
        </w:rPr>
      </w:pPr>
      <w:r>
        <w:rPr>
          <w:rFonts w:hint="eastAsia" w:ascii="宋体" w:hAnsi="宋体" w:eastAsia="宋体" w:cs="宋体"/>
          <w:b/>
          <w:sz w:val="24"/>
          <w:lang w:eastAsia="zh-CN"/>
        </w:rPr>
        <w:t>教学要求：</w:t>
      </w:r>
      <w:r>
        <w:rPr>
          <w:rFonts w:hint="eastAsia" w:ascii="宋体" w:hAnsi="宋体" w:eastAsia="宋体" w:cs="宋体"/>
          <w:sz w:val="24"/>
          <w:szCs w:val="24"/>
        </w:rPr>
        <w:t>通过理论、实践一体化教学，使专业知识、相关知识、操作技能与技巧的有机结合，使学生了解和掌握本课程的生产知识。</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rPr>
      </w:pPr>
      <w:r>
        <w:rPr>
          <w:rFonts w:hint="eastAsia" w:ascii="宋体" w:hAnsi="宋体" w:eastAsia="宋体" w:cs="宋体"/>
          <w:b/>
          <w:sz w:val="24"/>
          <w:lang w:eastAsia="zh-CN"/>
        </w:rPr>
        <w:t>（</w:t>
      </w:r>
      <w:r>
        <w:rPr>
          <w:rFonts w:hint="eastAsia" w:ascii="宋体" w:hAnsi="宋体" w:eastAsia="宋体" w:cs="宋体"/>
          <w:b/>
          <w:sz w:val="24"/>
          <w:lang w:val="en-US" w:eastAsia="zh-CN"/>
        </w:rPr>
        <w:t>18</w:t>
      </w:r>
      <w:r>
        <w:rPr>
          <w:rFonts w:hint="eastAsia" w:ascii="宋体" w:hAnsi="宋体" w:eastAsia="宋体" w:cs="宋体"/>
          <w:b/>
          <w:sz w:val="24"/>
          <w:lang w:eastAsia="zh-CN"/>
        </w:rPr>
        <w:t>）</w:t>
      </w:r>
      <w:r>
        <w:rPr>
          <w:rFonts w:hint="eastAsia" w:ascii="宋体" w:hAnsi="宋体" w:eastAsia="宋体" w:cs="宋体"/>
          <w:b/>
          <w:sz w:val="24"/>
        </w:rPr>
        <w:t>钳工认知实训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 xml:space="preserve"> 设计目的：</w:t>
      </w:r>
      <w:r>
        <w:rPr>
          <w:rFonts w:hint="eastAsia" w:ascii="宋体" w:hAnsi="宋体" w:eastAsia="宋体" w:cs="宋体"/>
          <w:sz w:val="24"/>
        </w:rPr>
        <w:t>通过钳工认知实训，要求了解钳工的基本知识，使学生了解钳工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 xml:space="preserve"> 主要内容：</w:t>
      </w:r>
      <w:r>
        <w:rPr>
          <w:rFonts w:hint="eastAsia" w:ascii="宋体" w:hAnsi="宋体" w:eastAsia="宋体" w:cs="宋体"/>
          <w:sz w:val="24"/>
        </w:rPr>
        <w:t xml:space="preserve">通过钳工认知实训，主要讲解锉、锯、錾、钻扩铰孔、画线、测量的工艺方法。熟悉钳工各项基本操作方法及所用工、卡、量具。掌握锉、锯、錾、钻扩铰孔的基本加工方法。教学中要求以具体作品（如简易榔头）为教学对象，讲清工艺路线、工艺方法。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sz w:val="24"/>
        </w:rPr>
        <w:t>教学要求：</w:t>
      </w:r>
      <w:r>
        <w:rPr>
          <w:rFonts w:hint="eastAsia" w:ascii="宋体" w:hAnsi="宋体" w:eastAsia="宋体" w:cs="宋体"/>
          <w:sz w:val="24"/>
        </w:rPr>
        <w:t>通过该课程的学习，培养学生具备钳工职业、岗位或工种的实际工作能力；具备在钳工工作岗位上所必需的相关知识、技术标准、工作规范等。掌握机械零件的基本钳工加工方法、学会制定零件机械加工工艺规程的方法和零件基本几何尺寸测量等技能。</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19</w:t>
      </w:r>
      <w:r>
        <w:rPr>
          <w:rFonts w:hint="eastAsia" w:ascii="宋体" w:hAnsi="宋体" w:eastAsia="宋体" w:cs="宋体"/>
          <w:b/>
          <w:bCs/>
          <w:sz w:val="24"/>
          <w:szCs w:val="24"/>
          <w:lang w:eastAsia="zh-CN"/>
        </w:rPr>
        <w:t>）</w:t>
      </w:r>
      <w:r>
        <w:rPr>
          <w:rFonts w:hint="eastAsia" w:ascii="宋体" w:hAnsi="宋体" w:eastAsia="宋体" w:cs="宋体"/>
          <w:b/>
          <w:bCs/>
          <w:sz w:val="24"/>
          <w:lang w:eastAsia="zh-CN"/>
        </w:rPr>
        <w:t>电焊</w:t>
      </w:r>
      <w:r>
        <w:rPr>
          <w:rFonts w:hint="eastAsia" w:ascii="宋体" w:hAnsi="宋体" w:eastAsia="宋体" w:cs="宋体"/>
          <w:b/>
          <w:bCs/>
          <w:sz w:val="24"/>
        </w:rPr>
        <w:t>认知实训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 xml:space="preserve"> </w:t>
      </w:r>
      <w:r>
        <w:rPr>
          <w:rFonts w:hint="eastAsia" w:ascii="宋体" w:hAnsi="宋体" w:eastAsia="宋体" w:cs="宋体"/>
          <w:b/>
          <w:sz w:val="24"/>
          <w:lang w:eastAsia="zh-CN"/>
        </w:rPr>
        <w:t>教学</w:t>
      </w:r>
      <w:r>
        <w:rPr>
          <w:rFonts w:hint="eastAsia" w:ascii="宋体" w:hAnsi="宋体" w:eastAsia="宋体" w:cs="宋体"/>
          <w:b/>
          <w:sz w:val="24"/>
        </w:rPr>
        <w:t>目的：</w:t>
      </w:r>
      <w:r>
        <w:rPr>
          <w:rFonts w:hint="eastAsia" w:ascii="宋体" w:hAnsi="宋体" w:eastAsia="宋体" w:cs="宋体"/>
          <w:sz w:val="24"/>
        </w:rPr>
        <w:t>通过</w:t>
      </w:r>
      <w:r>
        <w:rPr>
          <w:rFonts w:hint="eastAsia" w:ascii="宋体" w:hAnsi="宋体" w:eastAsia="宋体" w:cs="宋体"/>
          <w:sz w:val="24"/>
          <w:lang w:eastAsia="zh-CN"/>
        </w:rPr>
        <w:t>电焊</w:t>
      </w:r>
      <w:r>
        <w:rPr>
          <w:rFonts w:hint="eastAsia" w:ascii="宋体" w:hAnsi="宋体" w:eastAsia="宋体" w:cs="宋体"/>
          <w:sz w:val="24"/>
        </w:rPr>
        <w:t>认知实训，要求了解</w:t>
      </w:r>
      <w:r>
        <w:rPr>
          <w:rFonts w:hint="eastAsia" w:ascii="宋体" w:hAnsi="宋体" w:eastAsia="宋体" w:cs="宋体"/>
          <w:sz w:val="24"/>
          <w:lang w:eastAsia="zh-CN"/>
        </w:rPr>
        <w:t>焊接</w:t>
      </w:r>
      <w:r>
        <w:rPr>
          <w:rFonts w:hint="eastAsia" w:ascii="宋体" w:hAnsi="宋体" w:eastAsia="宋体" w:cs="宋体"/>
          <w:sz w:val="24"/>
        </w:rPr>
        <w:t>的基本知识，使学生了解</w:t>
      </w:r>
      <w:r>
        <w:rPr>
          <w:rFonts w:hint="eastAsia" w:ascii="宋体" w:hAnsi="宋体" w:eastAsia="宋体" w:cs="宋体"/>
          <w:sz w:val="24"/>
          <w:lang w:eastAsia="zh-CN"/>
        </w:rPr>
        <w:t>焊接</w:t>
      </w:r>
      <w:r>
        <w:rPr>
          <w:rFonts w:hint="eastAsia" w:ascii="宋体" w:hAnsi="宋体" w:eastAsia="宋体" w:cs="宋体"/>
          <w:sz w:val="24"/>
        </w:rPr>
        <w:t>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 xml:space="preserve"> 主要内容：</w:t>
      </w:r>
      <w:r>
        <w:rPr>
          <w:rFonts w:hint="eastAsia" w:ascii="宋体" w:hAnsi="宋体" w:eastAsia="宋体" w:cs="宋体"/>
          <w:sz w:val="24"/>
        </w:rPr>
        <w:t>学生通过系统的学习焊接基础理论，焊接安全与防护，焊接设备的认识，焊接方法的分类，不同焊接工作操作的正确规范运用，对设备，场地，器材熟悉了解掌握等等，实训课题主要以手工电弧焊为主的初级技能由浅入深的专业技能训练，能够了解掌握气焊，气割，氩弧焊等焊接方法的实际应用</w:t>
      </w:r>
      <w:r>
        <w:rPr>
          <w:rFonts w:hint="eastAsia" w:ascii="宋体" w:hAnsi="宋体" w:eastAsia="宋体" w:cs="宋体"/>
          <w:sz w:val="24"/>
          <w:lang w:val="en-US" w:eastAsia="zh-CN"/>
        </w:rPr>
        <w:t>.</w:t>
      </w:r>
      <w:r>
        <w:rPr>
          <w:rFonts w:hint="eastAsia" w:ascii="宋体" w:hAnsi="宋体" w:eastAsia="宋体" w:cs="宋体"/>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rPr>
      </w:pPr>
      <w:r>
        <w:rPr>
          <w:rFonts w:hint="eastAsia" w:ascii="宋体" w:hAnsi="宋体" w:eastAsia="宋体" w:cs="宋体"/>
          <w:b/>
          <w:sz w:val="24"/>
        </w:rPr>
        <w:t>教学要求：</w:t>
      </w:r>
      <w:r>
        <w:rPr>
          <w:rFonts w:hint="eastAsia" w:ascii="宋体" w:hAnsi="宋体" w:eastAsia="宋体" w:cs="宋体"/>
          <w:sz w:val="24"/>
        </w:rPr>
        <w:t>学生通过焊接技能实习，使之掌握焊条电弧焊基本知识和操作技术，能进行常用结构钢简单的焊接，能正确使用和保养焊接设备，掌握焊工安全操作规程和焊接工艺，逐步培养独立的焊接工作能力。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lang w:eastAsia="zh-CN"/>
        </w:rPr>
      </w:pPr>
      <w:r>
        <w:rPr>
          <w:rFonts w:hint="eastAsia" w:ascii="宋体" w:hAnsi="宋体" w:eastAsia="宋体" w:cs="宋体"/>
          <w:b/>
          <w:bCs/>
          <w:sz w:val="24"/>
          <w:lang w:eastAsia="zh-CN"/>
        </w:rPr>
        <w:t>（</w:t>
      </w:r>
      <w:r>
        <w:rPr>
          <w:rFonts w:hint="eastAsia" w:ascii="宋体" w:hAnsi="宋体" w:eastAsia="宋体" w:cs="宋体"/>
          <w:b/>
          <w:bCs/>
          <w:sz w:val="24"/>
          <w:lang w:val="en-US" w:eastAsia="zh-CN"/>
        </w:rPr>
        <w:t>19</w:t>
      </w:r>
      <w:r>
        <w:rPr>
          <w:rFonts w:hint="eastAsia" w:ascii="宋体" w:hAnsi="宋体" w:eastAsia="宋体" w:cs="宋体"/>
          <w:b/>
          <w:bCs/>
          <w:sz w:val="24"/>
          <w:lang w:eastAsia="zh-CN"/>
        </w:rPr>
        <w:t>）</w:t>
      </w:r>
      <w:r>
        <w:rPr>
          <w:rFonts w:hint="eastAsia" w:ascii="宋体" w:hAnsi="宋体" w:eastAsia="宋体" w:cs="宋体"/>
          <w:b/>
          <w:bCs/>
          <w:sz w:val="24"/>
          <w:szCs w:val="24"/>
        </w:rPr>
        <w:t>机械加工实训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b/>
          <w:sz w:val="24"/>
          <w:szCs w:val="24"/>
          <w:lang w:eastAsia="zh-CN"/>
        </w:rPr>
        <w:t>教学</w:t>
      </w:r>
      <w:r>
        <w:rPr>
          <w:rFonts w:hint="eastAsia" w:ascii="宋体" w:hAnsi="宋体" w:eastAsia="宋体" w:cs="宋体"/>
          <w:b/>
          <w:sz w:val="24"/>
          <w:szCs w:val="24"/>
        </w:rPr>
        <w:t>目的：</w:t>
      </w:r>
      <w:r>
        <w:rPr>
          <w:rFonts w:hint="eastAsia" w:ascii="宋体" w:hAnsi="宋体" w:eastAsia="宋体" w:cs="宋体"/>
          <w:sz w:val="24"/>
          <w:szCs w:val="24"/>
        </w:rPr>
        <w:t>通过该课程的学习，了解和掌握机械加工的相关知识，熟练使用车床，通过训练能独立完成基本课题并熟练加工常用零件，达到国家《车工职业标准》中车工中级工的水平。</w:t>
      </w:r>
    </w:p>
    <w:p>
      <w:pPr>
        <w:spacing w:line="360" w:lineRule="auto"/>
        <w:ind w:firstLine="480"/>
        <w:rPr>
          <w:rFonts w:hint="eastAsia" w:ascii="宋体" w:hAnsi="宋体" w:eastAsia="宋体" w:cs="宋体"/>
          <w:sz w:val="24"/>
          <w:szCs w:val="24"/>
          <w:lang w:eastAsia="zh-CN"/>
        </w:rPr>
      </w:pPr>
      <w:r>
        <w:rPr>
          <w:rFonts w:hint="eastAsia" w:ascii="宋体" w:hAnsi="宋体" w:eastAsia="宋体" w:cs="宋体"/>
          <w:b/>
          <w:sz w:val="24"/>
          <w:szCs w:val="24"/>
        </w:rPr>
        <w:t>主要内容：</w:t>
      </w:r>
      <w:r>
        <w:rPr>
          <w:rFonts w:hint="eastAsia" w:ascii="宋体" w:hAnsi="宋体" w:eastAsia="宋体" w:cs="宋体"/>
          <w:sz w:val="24"/>
          <w:szCs w:val="24"/>
        </w:rPr>
        <w:t>机加工实习主要讲解金属切削加工基本原理、金属切削机床的工作原理，教学中以车削加工为主，车刀及工件的安装；车刀的角度及其刃磨；常用量具的使用；车外圆、端面和台阶；切断和车外沟槽；三角螺纹等，使学生具备对简单零件有初步的选择加工方式和进行工艺分析的能力，具有车工的基本技能</w:t>
      </w:r>
      <w:r>
        <w:rPr>
          <w:rFonts w:hint="eastAsia" w:ascii="宋体" w:hAnsi="宋体" w:eastAsia="宋体" w:cs="宋体"/>
          <w:sz w:val="24"/>
          <w:szCs w:val="24"/>
          <w:lang w:eastAsia="zh-CN"/>
        </w:rPr>
        <w:t>，</w:t>
      </w:r>
      <w:r>
        <w:rPr>
          <w:rFonts w:hint="eastAsia" w:ascii="宋体" w:hAnsi="宋体" w:eastAsia="宋体" w:cs="宋体"/>
          <w:sz w:val="24"/>
          <w:szCs w:val="24"/>
        </w:rPr>
        <w:t>并获得</w:t>
      </w:r>
      <w:r>
        <w:rPr>
          <w:rFonts w:hint="eastAsia" w:ascii="宋体" w:hAnsi="宋体" w:eastAsia="宋体" w:cs="宋体"/>
          <w:sz w:val="24"/>
          <w:szCs w:val="24"/>
          <w:lang w:eastAsia="zh-CN"/>
        </w:rPr>
        <w:t>车工</w:t>
      </w:r>
      <w:r>
        <w:rPr>
          <w:rFonts w:hint="eastAsia" w:ascii="宋体" w:hAnsi="宋体" w:eastAsia="宋体" w:cs="宋体"/>
          <w:sz w:val="24"/>
          <w:szCs w:val="24"/>
        </w:rPr>
        <w:t>中级技术等级考证</w:t>
      </w:r>
      <w:r>
        <w:rPr>
          <w:rFonts w:hint="eastAsia" w:ascii="宋体" w:hAnsi="宋体" w:eastAsia="宋体" w:cs="宋体"/>
          <w:sz w:val="24"/>
          <w:szCs w:val="24"/>
          <w:lang w:eastAsia="zh-CN"/>
        </w:rPr>
        <w:t>。</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eastAsia="zh-CN"/>
        </w:rPr>
        <w:t>教学要求：</w:t>
      </w:r>
      <w:r>
        <w:rPr>
          <w:rFonts w:hint="eastAsia" w:ascii="宋体" w:hAnsi="宋体" w:eastAsia="宋体" w:cs="宋体"/>
          <w:sz w:val="24"/>
          <w:szCs w:val="24"/>
        </w:rPr>
        <w:t>要求熟练掌握金属切削机床操作、编制工艺规程、选择刀具、切削速度、切削用量、会进行刀具的刃磨，同时结合创新技能培训项目，使学生具备普通车床中级职业操作技能。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lang w:eastAsia="zh-CN"/>
        </w:rPr>
      </w:pPr>
      <w:r>
        <w:rPr>
          <w:rFonts w:hint="eastAsia" w:ascii="宋体" w:hAnsi="宋体" w:eastAsia="宋体" w:cs="宋体"/>
          <w:b/>
          <w:bCs/>
          <w:sz w:val="24"/>
          <w:lang w:eastAsia="zh-CN"/>
        </w:rPr>
        <w:t>（</w:t>
      </w:r>
      <w:r>
        <w:rPr>
          <w:rFonts w:hint="eastAsia" w:ascii="宋体" w:hAnsi="宋体" w:eastAsia="宋体" w:cs="宋体"/>
          <w:b/>
          <w:bCs/>
          <w:sz w:val="24"/>
          <w:lang w:val="en-US" w:eastAsia="zh-CN"/>
        </w:rPr>
        <w:t>20</w:t>
      </w:r>
      <w:r>
        <w:rPr>
          <w:rFonts w:hint="eastAsia" w:ascii="宋体" w:hAnsi="宋体" w:eastAsia="宋体" w:cs="宋体"/>
          <w:b/>
          <w:bCs/>
          <w:sz w:val="24"/>
          <w:lang w:eastAsia="zh-CN"/>
        </w:rPr>
        <w:t>）数控加工实训</w:t>
      </w:r>
    </w:p>
    <w:p>
      <w:pPr>
        <w:keepNext w:val="0"/>
        <w:keepLines w:val="0"/>
        <w:pageBreakBefore w:val="0"/>
        <w:widowControl w:val="0"/>
        <w:kinsoku/>
        <w:wordWrap/>
        <w:overflowPunct/>
        <w:topLinePunct w:val="0"/>
        <w:autoSpaceDE/>
        <w:autoSpaceDN/>
        <w:bidi w:val="0"/>
        <w:adjustRightInd/>
        <w:snapToGrid/>
        <w:spacing w:line="360" w:lineRule="auto"/>
        <w:ind w:firstLine="665" w:firstLineChars="276"/>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sz w:val="24"/>
          <w:szCs w:val="24"/>
        </w:rPr>
        <w:t>通过该课程的学习，培养学生对模具设计与制造专业数控机床编程和操作具有一定的认知能力，具有一定发现问题、分析问题、解决问题的能力，具有数控机床操作、编程和工艺方面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665" w:firstLineChars="276"/>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sz w:val="24"/>
          <w:szCs w:val="24"/>
        </w:rPr>
        <w:t>通过该课程的学习，培养学生具备数控设备操作职业、岗位或工种的实际工作能力；具备在数控设备操作工作岗位上所必需的相关知识、技术标准、工作规范等,掌握数控设备的操作、数控编程等技能增强学生安全意识、纪律意识，培养学生爱岗敬业、诚实守信、团队协作的良好职业道德和节约资源、保护环境的良好习惯,</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rPr>
      </w:pPr>
      <w:r>
        <w:rPr>
          <w:rFonts w:hint="eastAsia" w:ascii="宋体" w:hAnsi="宋体" w:eastAsia="宋体" w:cs="宋体"/>
          <w:b/>
          <w:sz w:val="24"/>
          <w:szCs w:val="24"/>
        </w:rPr>
        <w:t>教学要求：</w:t>
      </w:r>
      <w:r>
        <w:rPr>
          <w:rFonts w:hint="eastAsia" w:ascii="宋体" w:hAnsi="宋体" w:eastAsia="宋体" w:cs="宋体"/>
          <w:sz w:val="24"/>
          <w:szCs w:val="24"/>
        </w:rPr>
        <w:t>本课程是模具设计与制造专业的一门重要的综合性专业实践教学课程，是对学生数控编程能力、数控操作及加工调整能力、加工现场协调能力等的综合训练和评价,对应岗位主要是数控设备操作、数控编程及数控加工工艺等岗位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FF000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21</w:t>
      </w:r>
      <w:r>
        <w:rPr>
          <w:rFonts w:hint="eastAsia" w:ascii="宋体" w:hAnsi="宋体" w:eastAsia="宋体" w:cs="宋体"/>
          <w:b/>
          <w:bCs/>
          <w:color w:val="auto"/>
          <w:sz w:val="24"/>
          <w:szCs w:val="24"/>
          <w:lang w:eastAsia="zh-CN"/>
        </w:rPr>
        <w:t>）模具特种加工实训</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sz w:val="24"/>
          <w:szCs w:val="24"/>
        </w:rPr>
        <w:t>通过该课程的学习，培养学生对模具设计与制造专业线切割设备编程和操作具有一定的认知能力，具有一定发现问题、分析问题、解决问题的能力，具有线切割设备操作、编程和工艺方面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lang w:eastAsia="zh-CN"/>
        </w:rPr>
      </w:pPr>
      <w:r>
        <w:rPr>
          <w:rFonts w:hint="eastAsia" w:ascii="宋体" w:hAnsi="宋体" w:eastAsia="宋体" w:cs="宋体"/>
          <w:b/>
          <w:sz w:val="24"/>
          <w:szCs w:val="24"/>
        </w:rPr>
        <w:t>主要内容：</w:t>
      </w:r>
      <w:r>
        <w:rPr>
          <w:rFonts w:hint="eastAsia" w:ascii="宋体" w:hAnsi="宋体" w:eastAsia="宋体" w:cs="宋体"/>
          <w:sz w:val="24"/>
          <w:szCs w:val="24"/>
          <w:lang w:eastAsia="zh-CN"/>
        </w:rPr>
        <w:t>本课程主要讲解实训安全、数控线切割机床（DK7732）基本操作、钼丝安装、工件装夹及调整、电极丝位置的调整、线切割加工工艺 、数控线切割编程等知识和实践操作。</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rPr>
      </w:pPr>
      <w:r>
        <w:rPr>
          <w:rFonts w:hint="eastAsia" w:ascii="宋体" w:hAnsi="宋体" w:eastAsia="宋体" w:cs="宋体"/>
          <w:b/>
          <w:sz w:val="24"/>
          <w:szCs w:val="24"/>
        </w:rPr>
        <w:t>教学要求：</w:t>
      </w:r>
      <w:r>
        <w:rPr>
          <w:rFonts w:hint="eastAsia" w:ascii="宋体" w:hAnsi="宋体" w:eastAsia="宋体" w:cs="宋体"/>
          <w:sz w:val="24"/>
          <w:szCs w:val="24"/>
        </w:rPr>
        <w:t>本课程是模具设计与制造专业的一门重要的综合性专业实践教学课程，培训学生掌握电火花线切割加工的基本操作技能；正确使用工具、夹具、量具等；具备一定的知识；培养遵守操作规程、安全文明生产的良好习惯；具有严细的工作作风和良好的职业道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eastAsia="zh-CN"/>
        </w:rPr>
        <w:t>（</w:t>
      </w:r>
      <w:r>
        <w:rPr>
          <w:rFonts w:hint="eastAsia" w:ascii="宋体" w:hAnsi="宋体" w:eastAsia="宋体" w:cs="宋体"/>
          <w:b/>
          <w:bCs/>
          <w:color w:val="auto"/>
          <w:sz w:val="24"/>
          <w:lang w:val="en-US" w:eastAsia="zh-CN"/>
        </w:rPr>
        <w:t>22</w:t>
      </w:r>
      <w:r>
        <w:rPr>
          <w:rFonts w:hint="eastAsia" w:ascii="宋体" w:hAnsi="宋体" w:eastAsia="宋体" w:cs="宋体"/>
          <w:b/>
          <w:bCs/>
          <w:color w:val="auto"/>
          <w:sz w:val="24"/>
          <w:lang w:eastAsia="zh-CN"/>
        </w:rPr>
        <w:t>）冲压模具课程设计</w:t>
      </w:r>
    </w:p>
    <w:p>
      <w:pPr>
        <w:widowControl/>
        <w:spacing w:line="360" w:lineRule="auto"/>
        <w:ind w:firstLine="482" w:firstLineChars="200"/>
        <w:jc w:val="left"/>
        <w:rPr>
          <w:rFonts w:ascii="宋体" w:hAnsi="宋体"/>
          <w:sz w:val="24"/>
        </w:rPr>
      </w:pPr>
      <w:r>
        <w:rPr>
          <w:rFonts w:hint="eastAsia" w:ascii="宋体" w:hAnsi="宋体" w:cs="宋体"/>
          <w:b/>
          <w:kern w:val="0"/>
          <w:sz w:val="24"/>
          <w:szCs w:val="24"/>
        </w:rPr>
        <w:t>课程目标：</w:t>
      </w:r>
      <w:r>
        <w:rPr>
          <w:rFonts w:ascii="宋体" w:hAnsi="宋体"/>
          <w:sz w:val="24"/>
        </w:rPr>
        <w:t>运用所学的理论及生产实际知识，进行模具设计的初步训练，培养学生的</w:t>
      </w:r>
      <w:r>
        <w:rPr>
          <w:rFonts w:hint="eastAsia" w:ascii="宋体" w:hAnsi="宋体"/>
          <w:sz w:val="24"/>
        </w:rPr>
        <w:t>独立工作和</w:t>
      </w:r>
      <w:r>
        <w:rPr>
          <w:rFonts w:ascii="宋体" w:hAnsi="宋体"/>
          <w:sz w:val="24"/>
        </w:rPr>
        <w:t>综合设计能力</w:t>
      </w:r>
      <w:r>
        <w:rPr>
          <w:rFonts w:hint="eastAsia" w:ascii="宋体" w:hAnsi="宋体"/>
          <w:sz w:val="24"/>
        </w:rPr>
        <w:t>；</w:t>
      </w:r>
      <w:r>
        <w:rPr>
          <w:rFonts w:ascii="宋体" w:hAnsi="宋体"/>
          <w:sz w:val="24"/>
        </w:rPr>
        <w:t>掌握模具设计的方法和步骤</w:t>
      </w:r>
      <w:r>
        <w:rPr>
          <w:rFonts w:hint="eastAsia" w:ascii="宋体" w:hAnsi="宋体"/>
          <w:sz w:val="24"/>
        </w:rPr>
        <w:t>；</w:t>
      </w:r>
      <w:r>
        <w:rPr>
          <w:rFonts w:ascii="宋体" w:hAnsi="宋体"/>
          <w:sz w:val="24"/>
        </w:rPr>
        <w:t>使学生掌握模具设计的基本技能，具有查阅和运用标准资料、</w:t>
      </w:r>
      <w:r>
        <w:rPr>
          <w:rFonts w:hint="eastAsia" w:ascii="宋体" w:hAnsi="宋体"/>
          <w:sz w:val="24"/>
        </w:rPr>
        <w:t>设计</w:t>
      </w:r>
      <w:r>
        <w:rPr>
          <w:rFonts w:ascii="宋体" w:hAnsi="宋体"/>
          <w:sz w:val="24"/>
        </w:rPr>
        <w:t>手册等有关技术资料的能力</w:t>
      </w:r>
      <w:r>
        <w:rPr>
          <w:rFonts w:hint="eastAsia" w:ascii="宋体" w:hAnsi="宋体"/>
          <w:sz w:val="24"/>
        </w:rPr>
        <w:t>；</w:t>
      </w:r>
      <w:r>
        <w:rPr>
          <w:rFonts w:ascii="宋体" w:hAnsi="宋体"/>
          <w:sz w:val="24"/>
        </w:rPr>
        <w:t>熟练掌握绘图和编写</w:t>
      </w:r>
      <w:r>
        <w:rPr>
          <w:sz w:val="24"/>
          <w:szCs w:val="24"/>
        </w:rPr>
        <w:t>技术</w:t>
      </w:r>
      <w:r>
        <w:rPr>
          <w:rFonts w:ascii="宋体" w:hAnsi="宋体"/>
          <w:sz w:val="24"/>
        </w:rPr>
        <w:t>文件的能力</w:t>
      </w:r>
      <w:r>
        <w:rPr>
          <w:rFonts w:hint="eastAsia" w:ascii="宋体" w:hAnsi="宋体"/>
          <w:sz w:val="24"/>
        </w:rPr>
        <w:t>。</w:t>
      </w:r>
      <w:r>
        <w:rPr>
          <w:rFonts w:ascii="宋体" w:hAnsi="宋体"/>
          <w:sz w:val="24"/>
        </w:rPr>
        <w:t>本课程设计的任务是针对</w:t>
      </w:r>
      <w:r>
        <w:rPr>
          <w:rFonts w:hint="eastAsia" w:ascii="宋体" w:hAnsi="宋体"/>
          <w:sz w:val="24"/>
        </w:rPr>
        <w:t>设计题目</w:t>
      </w:r>
      <w:r>
        <w:rPr>
          <w:rFonts w:ascii="宋体" w:hAnsi="宋体"/>
          <w:sz w:val="24"/>
        </w:rPr>
        <w:t>，组织学生进行工艺分析，确定最佳成型工艺方案，并进行理论计算和模具结构设计，以提高综合运用有关专业知识的能力和实际动手能力。</w:t>
      </w:r>
    </w:p>
    <w:p>
      <w:pPr>
        <w:widowControl/>
        <w:spacing w:line="360" w:lineRule="auto"/>
        <w:ind w:firstLine="482" w:firstLineChars="200"/>
        <w:jc w:val="left"/>
        <w:rPr>
          <w:rFonts w:hint="eastAsia" w:ascii="宋体" w:hAnsi="宋体"/>
          <w:sz w:val="24"/>
        </w:rPr>
      </w:pPr>
      <w:r>
        <w:rPr>
          <w:rFonts w:hint="eastAsia" w:ascii="宋体" w:hAnsi="宋体" w:cs="宋体"/>
          <w:b/>
          <w:kern w:val="0"/>
          <w:sz w:val="24"/>
          <w:szCs w:val="24"/>
        </w:rPr>
        <w:t>主要内容：</w:t>
      </w:r>
      <w:r>
        <w:rPr>
          <w:rFonts w:hint="eastAsia" w:ascii="宋体" w:hAnsi="宋体"/>
          <w:sz w:val="24"/>
        </w:rPr>
        <w:t>课程</w:t>
      </w:r>
      <w:r>
        <w:rPr>
          <w:rFonts w:ascii="宋体" w:hAnsi="宋体"/>
          <w:sz w:val="24"/>
        </w:rPr>
        <w:t>设计对象为</w:t>
      </w:r>
      <w:r>
        <w:rPr>
          <w:rFonts w:hint="eastAsia" w:ascii="宋体" w:hAnsi="宋体"/>
          <w:sz w:val="24"/>
        </w:rPr>
        <w:t>中等</w:t>
      </w:r>
      <w:r>
        <w:rPr>
          <w:rFonts w:ascii="宋体" w:hAnsi="宋体"/>
          <w:sz w:val="24"/>
        </w:rPr>
        <w:t>复杂程度的冲压件，</w:t>
      </w:r>
      <w:r>
        <w:rPr>
          <w:rFonts w:hint="eastAsia" w:ascii="宋体" w:hAnsi="宋体"/>
          <w:sz w:val="24"/>
        </w:rPr>
        <w:t>设计内容包括冲压工艺性分析，工艺方案制定，排样图设计，总的冲压力计算及压力中心计算，刃口尺寸计算，弹簧、橡胶件的计算和应用，凸模、凹模或凸凹模结构设计以及其他冲模零件的结构设计，绘制模具装配图和工作零件图，编写课程设计说明书。</w:t>
      </w:r>
    </w:p>
    <w:p>
      <w:pPr>
        <w:widowControl/>
        <w:spacing w:line="360" w:lineRule="auto"/>
        <w:ind w:firstLine="482" w:firstLineChars="200"/>
        <w:jc w:val="left"/>
        <w:rPr>
          <w:rFonts w:hint="eastAsia" w:ascii="宋体" w:hAnsi="宋体" w:eastAsia="宋体" w:cs="宋体"/>
          <w:b/>
          <w:bCs/>
          <w:sz w:val="24"/>
          <w:lang w:eastAsia="zh-CN"/>
        </w:rPr>
      </w:pPr>
      <w:r>
        <w:rPr>
          <w:rFonts w:hint="eastAsia" w:ascii="宋体" w:hAnsi="宋体" w:cs="宋体"/>
          <w:b/>
          <w:kern w:val="0"/>
          <w:sz w:val="24"/>
          <w:szCs w:val="24"/>
        </w:rPr>
        <w:t>教学要求：</w:t>
      </w:r>
      <w:r>
        <w:rPr>
          <w:rFonts w:ascii="宋体" w:hAnsi="宋体"/>
          <w:sz w:val="24"/>
        </w:rPr>
        <w:t>通过本课程设计的基本训练，学生应达到如下要求：收集有关技术资料</w:t>
      </w:r>
      <w:r>
        <w:rPr>
          <w:rFonts w:hint="eastAsia" w:ascii="宋体" w:hAnsi="宋体"/>
          <w:sz w:val="24"/>
        </w:rPr>
        <w:t>（</w:t>
      </w:r>
      <w:r>
        <w:rPr>
          <w:rFonts w:ascii="宋体" w:hAnsi="宋体"/>
          <w:sz w:val="24"/>
        </w:rPr>
        <w:t>包括同类模具的有关图册、模具标准、有关计算资料及成型设备的技术参数</w:t>
      </w:r>
      <w:r>
        <w:rPr>
          <w:rFonts w:hint="eastAsia" w:ascii="宋体" w:hAnsi="宋体"/>
          <w:sz w:val="24"/>
        </w:rPr>
        <w:t>）；</w:t>
      </w:r>
      <w:r>
        <w:rPr>
          <w:rFonts w:ascii="宋体" w:hAnsi="宋体"/>
          <w:sz w:val="24"/>
        </w:rPr>
        <w:t>分析各种设计方案的利弊因素，确定最佳设计方案</w:t>
      </w:r>
      <w:r>
        <w:rPr>
          <w:rFonts w:hint="eastAsia" w:ascii="宋体" w:hAnsi="宋体"/>
          <w:sz w:val="24"/>
        </w:rPr>
        <w:t>；</w:t>
      </w:r>
      <w:r>
        <w:rPr>
          <w:rFonts w:ascii="宋体" w:hAnsi="宋体"/>
          <w:sz w:val="24"/>
        </w:rPr>
        <w:t>根据所确定的设计方案进行模具装配图和零件图设计，并对其结构进行计算及校核</w:t>
      </w:r>
      <w:r>
        <w:rPr>
          <w:rFonts w:hint="eastAsia" w:ascii="宋体" w:hAnsi="宋体"/>
          <w:sz w:val="24"/>
        </w:rPr>
        <w:t>；</w:t>
      </w:r>
      <w:r>
        <w:rPr>
          <w:rFonts w:ascii="宋体" w:hAnsi="宋体"/>
          <w:sz w:val="24"/>
        </w:rPr>
        <w:t>合理选择成型工艺参数</w:t>
      </w:r>
      <w:r>
        <w:rPr>
          <w:rFonts w:hint="eastAsia" w:ascii="宋体" w:hAnsi="宋体"/>
          <w:sz w:val="24"/>
        </w:rPr>
        <w:t>；</w:t>
      </w:r>
      <w:r>
        <w:rPr>
          <w:rFonts w:ascii="宋体" w:hAnsi="宋体"/>
          <w:sz w:val="24"/>
        </w:rPr>
        <w:t>编写设计说明书及注意事项。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lang w:eastAsia="zh-CN"/>
        </w:rPr>
      </w:pPr>
      <w:r>
        <w:rPr>
          <w:rFonts w:hint="eastAsia" w:ascii="宋体" w:hAnsi="宋体" w:eastAsia="宋体" w:cs="宋体"/>
          <w:b/>
          <w:bCs/>
          <w:sz w:val="24"/>
          <w:lang w:eastAsia="zh-CN"/>
        </w:rPr>
        <w:t>（</w:t>
      </w:r>
      <w:r>
        <w:rPr>
          <w:rFonts w:hint="eastAsia" w:ascii="宋体" w:hAnsi="宋体" w:eastAsia="宋体" w:cs="宋体"/>
          <w:b/>
          <w:bCs/>
          <w:sz w:val="24"/>
          <w:lang w:val="en-US" w:eastAsia="zh-CN"/>
        </w:rPr>
        <w:t>23</w:t>
      </w:r>
      <w:r>
        <w:rPr>
          <w:rFonts w:hint="eastAsia" w:ascii="宋体" w:hAnsi="宋体" w:eastAsia="宋体" w:cs="宋体"/>
          <w:b/>
          <w:bCs/>
          <w:sz w:val="24"/>
          <w:lang w:eastAsia="zh-CN"/>
        </w:rPr>
        <w:t>）模具钳工实训</w:t>
      </w:r>
    </w:p>
    <w:p>
      <w:pPr>
        <w:spacing w:line="440" w:lineRule="exact"/>
        <w:ind w:firstLine="482" w:firstLineChars="200"/>
        <w:rPr>
          <w:rFonts w:hint="eastAsia"/>
          <w:sz w:val="24"/>
        </w:rPr>
      </w:pPr>
      <w:r>
        <w:rPr>
          <w:rFonts w:hint="eastAsia"/>
          <w:b/>
          <w:sz w:val="24"/>
          <w:lang w:eastAsia="zh-CN"/>
        </w:rPr>
        <w:t>课程</w:t>
      </w:r>
      <w:r>
        <w:rPr>
          <w:rFonts w:hint="eastAsia"/>
          <w:b/>
          <w:sz w:val="24"/>
        </w:rPr>
        <w:t>目</w:t>
      </w:r>
      <w:r>
        <w:rPr>
          <w:rFonts w:hint="eastAsia"/>
          <w:b/>
          <w:sz w:val="24"/>
          <w:lang w:eastAsia="zh-CN"/>
        </w:rPr>
        <w:t>标</w:t>
      </w:r>
      <w:r>
        <w:rPr>
          <w:rFonts w:hint="eastAsia"/>
          <w:b/>
          <w:sz w:val="24"/>
        </w:rPr>
        <w:t>：</w:t>
      </w:r>
      <w:r>
        <w:rPr>
          <w:rFonts w:hint="eastAsia"/>
          <w:sz w:val="24"/>
        </w:rPr>
        <w:t>通过钳工实训，要求了解钳工的基本知识，使学生了解钳工的一般操作技能。从而加深对机械制造一般过程和机械基础知识的认识，实训过程注意培养学生理论联系实际、经济观念和生产质量观,以及遵守安全技术操作，热爱劳动，爱护公物等基本素质。</w:t>
      </w:r>
    </w:p>
    <w:p>
      <w:pPr>
        <w:spacing w:line="440" w:lineRule="exact"/>
        <w:rPr>
          <w:rFonts w:hint="eastAsia"/>
          <w:sz w:val="24"/>
        </w:rPr>
      </w:pPr>
      <w:r>
        <w:rPr>
          <w:rFonts w:hint="eastAsia"/>
          <w:sz w:val="24"/>
        </w:rPr>
        <w:t xml:space="preserve">    </w:t>
      </w:r>
      <w:r>
        <w:rPr>
          <w:rFonts w:hint="eastAsia"/>
          <w:b/>
          <w:sz w:val="24"/>
        </w:rPr>
        <w:t xml:space="preserve"> 主要内容：</w:t>
      </w:r>
      <w:r>
        <w:rPr>
          <w:rFonts w:hint="eastAsia"/>
          <w:sz w:val="24"/>
        </w:rPr>
        <w:t xml:space="preserve">通过钳工实训，主要讲解锉、锯、錾、钻扩铰孔、画线、测量的工艺方法。熟悉钳工各项基本操作方法及所用工、卡、量具。掌握锉、锯、錾、钻扩铰孔的基本加工方法。教学中要求以具体作品（如简易榔头）为教学对象，讲清工艺路线、工艺方法。    </w:t>
      </w:r>
    </w:p>
    <w:p>
      <w:pPr>
        <w:spacing w:line="440" w:lineRule="exact"/>
        <w:ind w:firstLine="482" w:firstLineChars="200"/>
        <w:rPr>
          <w:rFonts w:hint="eastAsia" w:ascii="宋体" w:hAnsi="宋体" w:eastAsia="宋体" w:cs="宋体"/>
          <w:b/>
          <w:bCs/>
          <w:sz w:val="24"/>
          <w:lang w:eastAsia="zh-CN"/>
        </w:rPr>
      </w:pPr>
      <w:r>
        <w:rPr>
          <w:rFonts w:hint="eastAsia"/>
          <w:b/>
          <w:sz w:val="24"/>
        </w:rPr>
        <w:t>教学要求：</w:t>
      </w:r>
      <w:r>
        <w:rPr>
          <w:rFonts w:hint="eastAsia"/>
          <w:sz w:val="24"/>
        </w:rPr>
        <w:t>通过该课程的学习，培养学生具备钳工职业、岗位或工种的实际工作能力；具备在钳工工作岗位上所必需的相关知识、技术标准、工作规范等。掌握机械零件的基本钳工加工方法、学会制定零件机械加工工艺规程的方法和零件基本几何尺寸测量等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eastAsia="zh-CN"/>
        </w:rPr>
        <w:t>（</w:t>
      </w:r>
      <w:r>
        <w:rPr>
          <w:rFonts w:hint="eastAsia" w:ascii="宋体" w:hAnsi="宋体" w:eastAsia="宋体" w:cs="宋体"/>
          <w:b/>
          <w:bCs/>
          <w:color w:val="auto"/>
          <w:sz w:val="24"/>
          <w:lang w:val="en-US" w:eastAsia="zh-CN"/>
        </w:rPr>
        <w:t>24</w:t>
      </w:r>
      <w:r>
        <w:rPr>
          <w:rFonts w:hint="eastAsia" w:ascii="宋体" w:hAnsi="宋体" w:eastAsia="宋体" w:cs="宋体"/>
          <w:b/>
          <w:bCs/>
          <w:color w:val="auto"/>
          <w:sz w:val="24"/>
          <w:lang w:eastAsia="zh-CN"/>
        </w:rPr>
        <w:t>）模具拆装实训</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sz w:val="24"/>
          <w:szCs w:val="24"/>
        </w:rPr>
      </w:pPr>
      <w:r>
        <w:rPr>
          <w:rFonts w:hint="eastAsia"/>
          <w:b/>
          <w:sz w:val="24"/>
          <w:szCs w:val="24"/>
        </w:rPr>
        <w:t>课程目标：</w:t>
      </w:r>
      <w:r>
        <w:rPr>
          <w:rFonts w:hint="eastAsia"/>
          <w:sz w:val="24"/>
          <w:szCs w:val="24"/>
        </w:rPr>
        <w:t>通过该课程的学习，培养学生对模具专业具有一定的认知能力，具有一定发现问题、分析问题、解决问题的能力，具有模具设计维修方面及其相关技术的信息搜集能力和知识获取的能力。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eastAsiaTheme="minorEastAsia"/>
          <w:b/>
          <w:sz w:val="24"/>
          <w:szCs w:val="24"/>
          <w:lang w:val="en-US" w:eastAsia="zh-CN"/>
        </w:rPr>
      </w:pPr>
      <w:r>
        <w:rPr>
          <w:rFonts w:hint="eastAsia"/>
          <w:b/>
          <w:sz w:val="24"/>
          <w:szCs w:val="24"/>
        </w:rPr>
        <w:t>主要内容：</w:t>
      </w:r>
      <w:r>
        <w:rPr>
          <w:rFonts w:hint="eastAsia"/>
          <w:sz w:val="24"/>
          <w:szCs w:val="24"/>
          <w:lang w:eastAsia="zh-CN"/>
        </w:rPr>
        <w:t>本课程主要讲解</w:t>
      </w:r>
      <w:r>
        <w:rPr>
          <w:rFonts w:hint="eastAsia"/>
          <w:color w:val="000000"/>
          <w:sz w:val="24"/>
          <w:szCs w:val="24"/>
        </w:rPr>
        <w:t>模具钳工的常用的工具及使用方法</w:t>
      </w:r>
      <w:r>
        <w:rPr>
          <w:rFonts w:hint="eastAsia"/>
          <w:color w:val="000000"/>
          <w:sz w:val="24"/>
          <w:szCs w:val="24"/>
          <w:lang w:eastAsia="zh-CN"/>
        </w:rPr>
        <w:t>，</w:t>
      </w:r>
      <w:r>
        <w:rPr>
          <w:rFonts w:hint="eastAsia"/>
          <w:color w:val="000000"/>
          <w:sz w:val="24"/>
          <w:szCs w:val="24"/>
        </w:rPr>
        <w:t>模具常用的测量工具及使用方法</w:t>
      </w:r>
      <w:r>
        <w:rPr>
          <w:rFonts w:hint="eastAsia"/>
          <w:color w:val="000000"/>
          <w:sz w:val="24"/>
          <w:szCs w:val="24"/>
          <w:lang w:eastAsia="zh-CN"/>
        </w:rPr>
        <w:t>、</w:t>
      </w:r>
      <w:r>
        <w:rPr>
          <w:rFonts w:hint="eastAsia"/>
          <w:color w:val="000000"/>
          <w:sz w:val="24"/>
          <w:szCs w:val="24"/>
        </w:rPr>
        <w:t>模具的拆卸</w:t>
      </w:r>
      <w:r>
        <w:rPr>
          <w:rFonts w:hint="eastAsia"/>
          <w:color w:val="000000"/>
          <w:sz w:val="24"/>
          <w:szCs w:val="24"/>
          <w:lang w:eastAsia="zh-CN"/>
        </w:rPr>
        <w:t>、</w:t>
      </w:r>
      <w:r>
        <w:rPr>
          <w:rFonts w:hint="eastAsia"/>
          <w:color w:val="000000"/>
          <w:sz w:val="24"/>
          <w:szCs w:val="24"/>
        </w:rPr>
        <w:t>模具的测量与草绘</w:t>
      </w:r>
      <w:r>
        <w:rPr>
          <w:rFonts w:hint="eastAsia"/>
          <w:color w:val="000000"/>
          <w:sz w:val="24"/>
          <w:szCs w:val="24"/>
          <w:lang w:eastAsia="zh-CN"/>
        </w:rPr>
        <w:t>以及</w:t>
      </w:r>
      <w:r>
        <w:rPr>
          <w:rFonts w:hint="eastAsia"/>
          <w:color w:val="000000"/>
          <w:sz w:val="24"/>
          <w:szCs w:val="24"/>
        </w:rPr>
        <w:t>用模具设计软件进行建模设计</w:t>
      </w:r>
      <w:r>
        <w:rPr>
          <w:rFonts w:hint="eastAsia"/>
          <w:color w:val="000000"/>
          <w:sz w:val="24"/>
          <w:szCs w:val="24"/>
          <w:lang w:eastAsia="zh-CN"/>
        </w:rPr>
        <w:t>等知识。</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b/>
          <w:color w:val="000000"/>
          <w:sz w:val="24"/>
          <w:szCs w:val="24"/>
          <w:lang w:eastAsia="zh-CN"/>
        </w:rPr>
      </w:pPr>
      <w:r>
        <w:rPr>
          <w:rFonts w:hint="eastAsia"/>
          <w:b/>
          <w:sz w:val="24"/>
          <w:szCs w:val="24"/>
        </w:rPr>
        <w:t>教学要求：</w:t>
      </w:r>
      <w:r>
        <w:rPr>
          <w:rFonts w:hint="eastAsia"/>
          <w:sz w:val="24"/>
          <w:szCs w:val="24"/>
        </w:rPr>
        <w:t>通过该课程的学习，培养学生具备模具拆装、模具测绘、模具维修的实际工作能力；具备在模具设计、模具加工、模具维修工作岗位上所必需的相关知识、技术标准、工作规范等。掌握模具拆装、模具测绘、模具维修的基本工作能力。</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cs="宋体"/>
          <w:b/>
          <w:color w:val="FF0000"/>
          <w:sz w:val="24"/>
          <w:szCs w:val="24"/>
          <w:lang w:val="en-US" w:eastAsia="zh-CN"/>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25</w:t>
      </w:r>
      <w:r>
        <w:rPr>
          <w:rFonts w:hint="eastAsia" w:ascii="宋体" w:hAnsi="宋体" w:eastAsia="宋体" w:cs="宋体"/>
          <w:b/>
          <w:color w:val="000000"/>
          <w:sz w:val="24"/>
          <w:szCs w:val="24"/>
          <w:lang w:eastAsia="zh-CN"/>
        </w:rPr>
        <w:t>）</w:t>
      </w:r>
      <w:r>
        <w:rPr>
          <w:rFonts w:hint="eastAsia" w:ascii="宋体" w:hAnsi="宋体" w:cs="宋体"/>
          <w:b/>
          <w:color w:val="auto"/>
          <w:sz w:val="24"/>
          <w:szCs w:val="24"/>
          <w:lang w:val="en-US" w:eastAsia="zh-CN"/>
        </w:rPr>
        <w:t>认知实习</w:t>
      </w:r>
    </w:p>
    <w:p>
      <w:pPr>
        <w:widowControl/>
        <w:spacing w:line="360" w:lineRule="auto"/>
        <w:ind w:firstLine="482" w:firstLineChars="200"/>
        <w:jc w:val="left"/>
        <w:rPr>
          <w:rFonts w:hint="eastAsia"/>
          <w:color w:val="000000"/>
          <w:sz w:val="24"/>
          <w:lang w:eastAsia="zh-CN"/>
        </w:rPr>
      </w:pPr>
      <w:r>
        <w:rPr>
          <w:rFonts w:hint="eastAsia" w:ascii="宋体" w:hAnsi="宋体" w:cs="宋体"/>
          <w:b/>
          <w:kern w:val="0"/>
          <w:sz w:val="24"/>
          <w:szCs w:val="24"/>
        </w:rPr>
        <w:t>课程目标：</w:t>
      </w:r>
      <w:r>
        <w:rPr>
          <w:rFonts w:hint="eastAsia"/>
          <w:color w:val="000000"/>
          <w:sz w:val="24"/>
          <w:lang w:val="en-US" w:eastAsia="zh-CN"/>
        </w:rPr>
        <w:t>认知实习</w:t>
      </w:r>
      <w:r>
        <w:rPr>
          <w:rFonts w:hint="eastAsia"/>
          <w:color w:val="000000"/>
          <w:sz w:val="24"/>
          <w:lang w:eastAsia="zh-CN"/>
        </w:rPr>
        <w:t>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认知实习，使学生能够将所学专业知识和技术技能与生产实际相结合，提高就业创业的认知能力，为顶岗实习打下基础。</w:t>
      </w:r>
    </w:p>
    <w:p>
      <w:pPr>
        <w:widowControl/>
        <w:spacing w:line="360" w:lineRule="auto"/>
        <w:ind w:firstLine="482" w:firstLineChars="200"/>
        <w:jc w:val="left"/>
        <w:rPr>
          <w:rFonts w:hint="eastAsia"/>
          <w:color w:val="000000"/>
          <w:sz w:val="24"/>
          <w:lang w:eastAsia="zh-CN"/>
        </w:rPr>
      </w:pPr>
      <w:r>
        <w:rPr>
          <w:rFonts w:hint="eastAsia" w:ascii="宋体" w:hAnsi="宋体" w:cs="宋体"/>
          <w:b/>
          <w:kern w:val="0"/>
          <w:sz w:val="24"/>
          <w:szCs w:val="24"/>
        </w:rPr>
        <w:t>主要内容：</w:t>
      </w:r>
      <w:r>
        <w:rPr>
          <w:rFonts w:hint="eastAsia"/>
          <w:color w:val="000000"/>
          <w:sz w:val="24"/>
          <w:lang w:eastAsia="zh-CN"/>
        </w:rPr>
        <w:t>学生由学院统一组织到实习单位参观、观摩和体验，形成对实习单位和相关岗位初步认识的活动。由学校统一安排或经学院批准学生自行到企业进行专业技能培养的实践性教育教学活动。</w:t>
      </w:r>
    </w:p>
    <w:p>
      <w:pPr>
        <w:spacing w:line="500" w:lineRule="exact"/>
        <w:ind w:firstLine="472" w:firstLineChars="196"/>
        <w:outlineLvl w:val="0"/>
        <w:rPr>
          <w:rFonts w:hint="eastAsia" w:ascii="宋体" w:hAnsi="宋体" w:cs="宋体"/>
          <w:b/>
          <w:color w:val="FF0000"/>
          <w:sz w:val="24"/>
          <w:szCs w:val="24"/>
          <w:lang w:val="en-US" w:eastAsia="zh-CN"/>
        </w:rPr>
      </w:pPr>
      <w:r>
        <w:rPr>
          <w:rFonts w:hint="eastAsia" w:ascii="宋体" w:hAnsi="宋体" w:cs="宋体"/>
          <w:b/>
          <w:kern w:val="0"/>
          <w:sz w:val="24"/>
          <w:szCs w:val="24"/>
        </w:rPr>
        <w:t>教学要求：</w:t>
      </w:r>
      <w:r>
        <w:rPr>
          <w:rFonts w:hint="eastAsia"/>
          <w:color w:val="000000"/>
          <w:sz w:val="24"/>
          <w:lang w:eastAsia="zh-CN"/>
        </w:rPr>
        <w:t>与实习单位共同制订实习计划，明确实习目标、实习任务、考核标准等，并在学生实习前通过培训会的方式对学生进行培训。由学院统一组织安排或经学院批准学生自行到企业进行专业技能培养。安排指导教师全程跟踪了解、指导实习情况。</w:t>
      </w:r>
    </w:p>
    <w:p>
      <w:pPr>
        <w:spacing w:line="360" w:lineRule="auto"/>
        <w:jc w:val="both"/>
        <w:rPr>
          <w:rFonts w:hint="eastAsia" w:ascii="宋体" w:hAnsi="宋体" w:eastAsia="宋体" w:cs="宋体"/>
          <w:sz w:val="24"/>
          <w:szCs w:val="24"/>
          <w:lang w:eastAsia="zh-CN"/>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26</w:t>
      </w:r>
      <w:r>
        <w:rPr>
          <w:rFonts w:hint="eastAsia" w:ascii="宋体" w:hAnsi="宋体" w:eastAsia="宋体" w:cs="宋体"/>
          <w:b/>
          <w:color w:val="000000"/>
          <w:sz w:val="24"/>
          <w:szCs w:val="24"/>
          <w:lang w:eastAsia="zh-CN"/>
        </w:rPr>
        <w:t>）专业</w:t>
      </w:r>
      <w:r>
        <w:rPr>
          <w:rFonts w:hint="eastAsia" w:ascii="宋体" w:hAnsi="宋体" w:eastAsia="宋体" w:cs="宋体"/>
          <w:b/>
          <w:color w:val="000000"/>
          <w:sz w:val="24"/>
          <w:szCs w:val="24"/>
        </w:rPr>
        <w:t>综合技能训练</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课程目标：</w:t>
      </w:r>
      <w:r>
        <w:rPr>
          <w:rFonts w:hint="eastAsia"/>
          <w:color w:val="000000"/>
          <w:sz w:val="24"/>
        </w:rPr>
        <w:t>校内综合技能训练是</w:t>
      </w:r>
      <w:r>
        <w:rPr>
          <w:rFonts w:hint="eastAsia"/>
          <w:color w:val="000000"/>
          <w:sz w:val="24"/>
          <w:lang w:eastAsia="zh-CN"/>
        </w:rPr>
        <w:t>本</w:t>
      </w:r>
      <w:r>
        <w:rPr>
          <w:rFonts w:hint="eastAsia"/>
          <w:color w:val="000000"/>
          <w:sz w:val="24"/>
        </w:rPr>
        <w:t>专业的一门</w:t>
      </w:r>
      <w:r>
        <w:rPr>
          <w:rFonts w:hint="eastAsia"/>
          <w:color w:val="000000"/>
          <w:sz w:val="24"/>
          <w:lang w:eastAsia="zh-CN"/>
        </w:rPr>
        <w:t>专业</w:t>
      </w:r>
      <w:r>
        <w:rPr>
          <w:rFonts w:hint="eastAsia"/>
          <w:color w:val="000000"/>
          <w:sz w:val="24"/>
        </w:rPr>
        <w:t>课</w:t>
      </w:r>
      <w:r>
        <w:rPr>
          <w:rFonts w:hint="eastAsia"/>
          <w:color w:val="000000"/>
          <w:sz w:val="24"/>
          <w:lang w:eastAsia="zh-CN"/>
        </w:rPr>
        <w:t>，</w:t>
      </w:r>
      <w:r>
        <w:rPr>
          <w:rFonts w:hint="eastAsia"/>
          <w:color w:val="000000"/>
          <w:sz w:val="24"/>
        </w:rPr>
        <w:t>旨</w:t>
      </w:r>
      <w:r>
        <w:rPr>
          <w:rFonts w:hint="eastAsia"/>
          <w:color w:val="000000"/>
          <w:sz w:val="24"/>
          <w:lang w:eastAsia="zh-CN"/>
        </w:rPr>
        <w:t>在建立</w:t>
      </w:r>
      <w:r>
        <w:rPr>
          <w:rFonts w:hint="eastAsia"/>
          <w:color w:val="000000"/>
          <w:sz w:val="24"/>
        </w:rPr>
        <w:t>校内综合技能训练的平台，为学生就业作准备。通过该课程的学习，培养学生具备</w:t>
      </w:r>
      <w:r>
        <w:rPr>
          <w:rFonts w:hint="eastAsia"/>
          <w:color w:val="000000"/>
          <w:sz w:val="24"/>
          <w:lang w:eastAsia="zh-CN"/>
        </w:rPr>
        <w:t>数控机床操作</w:t>
      </w:r>
      <w:r>
        <w:rPr>
          <w:rFonts w:hint="eastAsia"/>
          <w:color w:val="000000"/>
          <w:sz w:val="24"/>
        </w:rPr>
        <w:t>职业、岗位或工种的实际工作能力；具备在</w:t>
      </w:r>
      <w:r>
        <w:rPr>
          <w:rFonts w:hint="eastAsia"/>
          <w:color w:val="000000"/>
          <w:sz w:val="24"/>
          <w:lang w:eastAsia="zh-CN"/>
        </w:rPr>
        <w:t>数控机床</w:t>
      </w:r>
      <w:r>
        <w:rPr>
          <w:rFonts w:hint="eastAsia"/>
          <w:color w:val="000000"/>
          <w:sz w:val="24"/>
        </w:rPr>
        <w:t>工作岗位上所必需的相关知识、技术标准、工作规范等。掌握</w:t>
      </w:r>
      <w:r>
        <w:rPr>
          <w:rFonts w:hint="eastAsia"/>
          <w:color w:val="000000"/>
          <w:sz w:val="24"/>
          <w:lang w:eastAsia="zh-CN"/>
        </w:rPr>
        <w:t>数控操作</w:t>
      </w:r>
      <w:r>
        <w:rPr>
          <w:rFonts w:hint="eastAsia"/>
          <w:color w:val="000000"/>
          <w:sz w:val="24"/>
        </w:rPr>
        <w:t>、</w:t>
      </w:r>
      <w:r>
        <w:rPr>
          <w:rFonts w:hint="eastAsia"/>
          <w:color w:val="000000"/>
          <w:sz w:val="24"/>
          <w:lang w:eastAsia="zh-CN"/>
        </w:rPr>
        <w:t>数控编程、工艺设计和三维设计软件使用</w:t>
      </w:r>
      <w:r>
        <w:rPr>
          <w:rFonts w:hint="eastAsia"/>
          <w:color w:val="000000"/>
          <w:sz w:val="24"/>
        </w:rPr>
        <w:t>等技能。</w:t>
      </w:r>
      <w:r>
        <w:rPr>
          <w:rFonts w:hint="eastAsia" w:ascii="宋体" w:hAnsi="宋体"/>
          <w:color w:val="000000"/>
          <w:sz w:val="24"/>
          <w:lang w:eastAsia="zh-CN"/>
        </w:rPr>
        <w:t>同时培养学生爱岗敬业、诚实守信、团队协作的良好职业道德和敬业精神。</w:t>
      </w:r>
    </w:p>
    <w:p>
      <w:pPr>
        <w:widowControl/>
        <w:spacing w:line="360" w:lineRule="auto"/>
        <w:ind w:firstLine="482" w:firstLineChars="200"/>
        <w:jc w:val="left"/>
        <w:rPr>
          <w:rFonts w:hint="eastAsia" w:ascii="宋体" w:hAnsi="宋体"/>
          <w:color w:val="000000"/>
          <w:sz w:val="24"/>
          <w:lang w:eastAsia="zh-CN"/>
        </w:rPr>
      </w:pPr>
      <w:r>
        <w:rPr>
          <w:rFonts w:hint="eastAsia" w:ascii="宋体" w:hAnsi="宋体" w:cs="宋体"/>
          <w:b/>
          <w:kern w:val="0"/>
          <w:sz w:val="24"/>
          <w:szCs w:val="24"/>
        </w:rPr>
        <w:t>主要内容：</w:t>
      </w:r>
      <w:r>
        <w:rPr>
          <w:rFonts w:hint="eastAsia" w:ascii="宋体" w:hAnsi="宋体"/>
          <w:color w:val="000000"/>
          <w:sz w:val="24"/>
          <w:lang w:eastAsia="zh-CN"/>
        </w:rPr>
        <w:t>本课程共分为三个训练模块。数控综合加工实训一：主要包括数控宏程序的编制、</w:t>
      </w:r>
      <w:r>
        <w:rPr>
          <w:rFonts w:hint="eastAsia" w:ascii="宋体" w:hAnsi="宋体"/>
          <w:color w:val="000000"/>
          <w:sz w:val="24"/>
          <w:lang w:val="en-US" w:eastAsia="zh-CN"/>
        </w:rPr>
        <w:t>CAD/CAM自动编程和机床加工等内容</w:t>
      </w:r>
      <w:r>
        <w:rPr>
          <w:rFonts w:hint="eastAsia" w:ascii="宋体" w:hAnsi="宋体"/>
          <w:color w:val="000000"/>
          <w:sz w:val="24"/>
          <w:lang w:eastAsia="zh-CN"/>
        </w:rPr>
        <w:t>；数控加工工艺课程设计二：典型机械零件的工艺设计；自动编程实训三：主要包括利用</w:t>
      </w:r>
      <w:r>
        <w:rPr>
          <w:rFonts w:hint="eastAsia" w:ascii="宋体" w:hAnsi="宋体"/>
          <w:color w:val="000000"/>
          <w:sz w:val="24"/>
          <w:lang w:val="en-US" w:eastAsia="zh-CN"/>
        </w:rPr>
        <w:t>UG建模、自动编程和典型案例加工</w:t>
      </w:r>
      <w:r>
        <w:rPr>
          <w:rFonts w:hint="eastAsia" w:ascii="宋体" w:hAnsi="宋体"/>
          <w:color w:val="000000"/>
          <w:sz w:val="24"/>
          <w:lang w:eastAsia="zh-CN"/>
        </w:rPr>
        <w:t>实践内容，</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b/>
          <w:color w:val="000000"/>
          <w:sz w:val="32"/>
          <w:szCs w:val="32"/>
        </w:rPr>
      </w:pPr>
      <w:r>
        <w:rPr>
          <w:rFonts w:hint="eastAsia" w:ascii="宋体" w:hAnsi="宋体" w:cs="宋体"/>
          <w:b/>
          <w:kern w:val="0"/>
          <w:sz w:val="24"/>
          <w:szCs w:val="24"/>
        </w:rPr>
        <w:t>教学要求：</w:t>
      </w:r>
      <w:r>
        <w:rPr>
          <w:rFonts w:hint="eastAsia"/>
          <w:color w:val="000000"/>
          <w:sz w:val="24"/>
        </w:rPr>
        <w:t>本课程通过对</w:t>
      </w:r>
      <w:r>
        <w:rPr>
          <w:rFonts w:hint="eastAsia"/>
          <w:color w:val="000000"/>
          <w:sz w:val="24"/>
          <w:lang w:eastAsia="zh-CN"/>
        </w:rPr>
        <w:t>该</w:t>
      </w:r>
      <w:r>
        <w:rPr>
          <w:rFonts w:hint="eastAsia"/>
          <w:color w:val="000000"/>
          <w:sz w:val="24"/>
        </w:rPr>
        <w:t>课程的学习，使学生熟悉</w:t>
      </w:r>
      <w:r>
        <w:rPr>
          <w:rFonts w:hint="eastAsia"/>
          <w:color w:val="000000"/>
          <w:sz w:val="24"/>
          <w:lang w:eastAsia="zh-CN"/>
        </w:rPr>
        <w:t>数控操作</w:t>
      </w:r>
      <w:r>
        <w:rPr>
          <w:rFonts w:hint="eastAsia"/>
          <w:color w:val="000000"/>
          <w:sz w:val="24"/>
        </w:rPr>
        <w:t>、</w:t>
      </w:r>
      <w:r>
        <w:rPr>
          <w:rFonts w:hint="eastAsia"/>
          <w:color w:val="000000"/>
          <w:sz w:val="24"/>
          <w:lang w:eastAsia="zh-CN"/>
        </w:rPr>
        <w:t>数控编程、三维设计软件使用、工艺设计</w:t>
      </w:r>
      <w:r>
        <w:rPr>
          <w:rFonts w:hint="eastAsia"/>
          <w:color w:val="000000"/>
          <w:sz w:val="24"/>
          <w:lang w:val="en-US" w:eastAsia="zh-CN"/>
        </w:rPr>
        <w:t>等</w:t>
      </w:r>
      <w:r>
        <w:rPr>
          <w:rFonts w:hint="eastAsia"/>
          <w:color w:val="000000"/>
          <w:sz w:val="24"/>
        </w:rPr>
        <w:t>内容，进一步拓展</w:t>
      </w:r>
      <w:r>
        <w:rPr>
          <w:rFonts w:hint="eastAsia"/>
          <w:color w:val="000000"/>
          <w:sz w:val="24"/>
          <w:lang w:eastAsia="zh-CN"/>
        </w:rPr>
        <w:t>数控加工、编程以及工艺等</w:t>
      </w:r>
      <w:r>
        <w:rPr>
          <w:rFonts w:hint="eastAsia"/>
          <w:color w:val="000000"/>
          <w:sz w:val="24"/>
        </w:rPr>
        <w:t>专项技能水平</w:t>
      </w:r>
      <w:r>
        <w:rPr>
          <w:rFonts w:hint="eastAsia" w:ascii="宋体" w:hAnsi="宋体"/>
          <w:color w:val="000000"/>
          <w:sz w:val="24"/>
          <w:lang w:eastAsia="zh-CN"/>
        </w:rPr>
        <w:t>。教学过程中，可灵活采取案例、云课堂等辅助教学，鼓励学生积极动手、勤于思考，充分发挥学生的主观能动性，培养学生的自信心和严谨的工作精神。</w:t>
      </w:r>
    </w:p>
    <w:p>
      <w:pPr>
        <w:spacing w:line="360" w:lineRule="auto"/>
        <w:jc w:val="left"/>
        <w:rPr>
          <w:rFonts w:hint="eastAsia" w:ascii="宋体" w:hAnsi="宋体" w:eastAsia="宋体" w:cs="宋体"/>
          <w:b/>
          <w:kern w:val="0"/>
          <w:sz w:val="24"/>
          <w:szCs w:val="24"/>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27</w:t>
      </w:r>
      <w:r>
        <w:rPr>
          <w:rFonts w:hint="eastAsia" w:ascii="宋体" w:hAnsi="宋体" w:eastAsia="宋体" w:cs="宋体"/>
          <w:b/>
          <w:color w:val="000000"/>
          <w:sz w:val="24"/>
          <w:szCs w:val="24"/>
          <w:lang w:eastAsia="zh-CN"/>
        </w:rPr>
        <w:t>）顶岗实习</w:t>
      </w:r>
    </w:p>
    <w:p>
      <w:pPr>
        <w:widowControl/>
        <w:spacing w:line="360" w:lineRule="auto"/>
        <w:ind w:firstLine="482" w:firstLineChars="200"/>
        <w:jc w:val="left"/>
        <w:rPr>
          <w:rFonts w:hint="eastAsia"/>
          <w:color w:val="000000"/>
          <w:sz w:val="24"/>
          <w:lang w:eastAsia="zh-CN"/>
        </w:rPr>
      </w:pPr>
      <w:r>
        <w:rPr>
          <w:rFonts w:hint="eastAsia" w:ascii="宋体" w:hAnsi="宋体" w:cs="宋体"/>
          <w:b/>
          <w:kern w:val="0"/>
          <w:sz w:val="24"/>
          <w:szCs w:val="24"/>
        </w:rPr>
        <w:t>课程目标：</w:t>
      </w:r>
      <w:r>
        <w:rPr>
          <w:rFonts w:hint="eastAsia"/>
          <w:color w:val="000000"/>
          <w:sz w:val="24"/>
          <w:lang w:eastAsia="zh-CN"/>
        </w:rPr>
        <w:t>顶岗实习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顶岗实习，使学生能够将所学专业知识和技术技能与生产实际相结合，增强学生社会责任感、创新精神和实践能力，从根本上提高技术技能人才培养质量和就业创业能力。</w:t>
      </w:r>
    </w:p>
    <w:p>
      <w:pPr>
        <w:widowControl/>
        <w:spacing w:line="360" w:lineRule="auto"/>
        <w:ind w:firstLine="482" w:firstLineChars="200"/>
        <w:jc w:val="left"/>
        <w:rPr>
          <w:rFonts w:hint="eastAsia"/>
          <w:color w:val="000000"/>
          <w:sz w:val="24"/>
          <w:lang w:eastAsia="zh-CN"/>
        </w:rPr>
      </w:pPr>
      <w:r>
        <w:rPr>
          <w:rFonts w:hint="eastAsia" w:ascii="宋体" w:hAnsi="宋体" w:cs="宋体"/>
          <w:b/>
          <w:kern w:val="0"/>
          <w:sz w:val="24"/>
          <w:szCs w:val="24"/>
        </w:rPr>
        <w:t>主要内容：</w:t>
      </w:r>
      <w:r>
        <w:rPr>
          <w:rFonts w:hint="eastAsia"/>
          <w:color w:val="000000"/>
          <w:sz w:val="24"/>
          <w:lang w:eastAsia="zh-CN"/>
        </w:rPr>
        <w:t>顶岗实习是指学生初步具备实践岗位独立工作能力，到实习单位相关岗位独立参与实际工作的活动。由学校统一安排到实习单位从事生产实践活动。</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color w:val="000000"/>
          <w:sz w:val="24"/>
          <w:lang w:eastAsia="zh-CN"/>
        </w:rPr>
      </w:pPr>
      <w:r>
        <w:rPr>
          <w:rFonts w:hint="eastAsia" w:ascii="宋体" w:hAnsi="宋体" w:cs="宋体"/>
          <w:b/>
          <w:kern w:val="0"/>
          <w:sz w:val="24"/>
          <w:szCs w:val="24"/>
        </w:rPr>
        <w:t>教学要求：</w:t>
      </w:r>
      <w:r>
        <w:rPr>
          <w:rFonts w:hint="eastAsia"/>
          <w:color w:val="000000"/>
          <w:sz w:val="24"/>
          <w:lang w:eastAsia="zh-CN"/>
        </w:rPr>
        <w:t>与实习单位共同制订实习计划，明确实习目标、实习任务、考核标准等，并在学生实习前通过培训会的方式对学生进行培训。由学院统一组织安排实习企业。安排指导教师全程跟踪了解、指导实习情况。在实习期间，校内指导教师要以现场巡查、电话或网络、信息化系统等方式检查学生实习情况，每周检查不少于一次，并填写检查记录。及时了解、掌握及检查学生完成实习的情况，指导学生撰写实习周记、实习报告等。对在实习中违反纪律且情节严重的学生，指导教师要对其进行批评教育，并及时向系实习领导小组汇报。检查批阅学生实习记录，督促学生全面完成实习任务。</w:t>
      </w:r>
    </w:p>
    <w:p>
      <w:pPr>
        <w:widowControl/>
        <w:numPr>
          <w:ilvl w:val="0"/>
          <w:numId w:val="0"/>
        </w:numPr>
        <w:spacing w:line="360" w:lineRule="auto"/>
        <w:jc w:val="both"/>
        <w:rPr>
          <w:rFonts w:hint="eastAsia" w:ascii="宋体" w:hAnsi="宋体" w:eastAsia="宋体" w:cs="宋体"/>
          <w:b/>
          <w:color w:val="auto"/>
          <w:sz w:val="24"/>
          <w:szCs w:val="24"/>
          <w:lang w:val="en-US" w:eastAsia="zh-CN"/>
        </w:rPr>
      </w:pP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专业相关的实践能力要求</w:t>
      </w:r>
    </w:p>
    <w:tbl>
      <w:tblPr>
        <w:tblStyle w:val="10"/>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9"/>
        <w:gridCol w:w="2820"/>
        <w:gridCol w:w="3419"/>
        <w:gridCol w:w="1336"/>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229" w:type="dxa"/>
            <w:vAlign w:val="center"/>
          </w:tcPr>
          <w:p>
            <w:pPr>
              <w:jc w:val="center"/>
              <w:rPr>
                <w:sz w:val="24"/>
                <w:szCs w:val="24"/>
              </w:rPr>
            </w:pPr>
            <w:r>
              <w:rPr>
                <w:rFonts w:hint="eastAsia"/>
                <w:sz w:val="24"/>
                <w:szCs w:val="24"/>
              </w:rPr>
              <w:t>序号</w:t>
            </w:r>
          </w:p>
        </w:tc>
        <w:tc>
          <w:tcPr>
            <w:tcW w:w="2820" w:type="dxa"/>
            <w:vAlign w:val="center"/>
          </w:tcPr>
          <w:p>
            <w:pPr>
              <w:ind w:left="560"/>
              <w:jc w:val="center"/>
              <w:rPr>
                <w:sz w:val="24"/>
                <w:szCs w:val="24"/>
              </w:rPr>
            </w:pPr>
            <w:r>
              <w:rPr>
                <w:rFonts w:hint="eastAsia"/>
                <w:sz w:val="24"/>
                <w:szCs w:val="24"/>
              </w:rPr>
              <w:t>证书名称</w:t>
            </w:r>
          </w:p>
        </w:tc>
        <w:tc>
          <w:tcPr>
            <w:tcW w:w="3419" w:type="dxa"/>
            <w:vAlign w:val="center"/>
          </w:tcPr>
          <w:p>
            <w:pPr>
              <w:jc w:val="center"/>
              <w:rPr>
                <w:sz w:val="24"/>
                <w:szCs w:val="24"/>
              </w:rPr>
            </w:pPr>
            <w:r>
              <w:rPr>
                <w:rFonts w:hint="eastAsia"/>
                <w:sz w:val="24"/>
                <w:szCs w:val="24"/>
              </w:rPr>
              <w:t>颁证单位</w:t>
            </w:r>
          </w:p>
        </w:tc>
        <w:tc>
          <w:tcPr>
            <w:tcW w:w="1336" w:type="dxa"/>
            <w:vAlign w:val="center"/>
          </w:tcPr>
          <w:p>
            <w:pPr>
              <w:jc w:val="center"/>
              <w:rPr>
                <w:sz w:val="24"/>
                <w:szCs w:val="24"/>
              </w:rPr>
            </w:pPr>
            <w:r>
              <w:rPr>
                <w:rFonts w:hint="eastAsia"/>
                <w:sz w:val="24"/>
                <w:szCs w:val="24"/>
              </w:rPr>
              <w:t>等级</w:t>
            </w:r>
          </w:p>
        </w:tc>
        <w:tc>
          <w:tcPr>
            <w:tcW w:w="1184" w:type="dxa"/>
            <w:vAlign w:val="center"/>
          </w:tcPr>
          <w:p>
            <w:pPr>
              <w:jc w:val="center"/>
              <w:rPr>
                <w:sz w:val="24"/>
                <w:szCs w:val="24"/>
              </w:rPr>
            </w:pPr>
            <w:r>
              <w:rPr>
                <w:rFonts w:hint="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9" w:type="dxa"/>
            <w:vAlign w:val="center"/>
          </w:tcPr>
          <w:p>
            <w:pPr>
              <w:ind w:left="560"/>
              <w:jc w:val="both"/>
              <w:rPr>
                <w:rFonts w:hint="eastAsia" w:eastAsiaTheme="minorEastAsia"/>
                <w:sz w:val="24"/>
                <w:szCs w:val="24"/>
                <w:lang w:val="en-US" w:eastAsia="zh-CN"/>
              </w:rPr>
            </w:pPr>
            <w:r>
              <w:rPr>
                <w:rFonts w:hint="eastAsia"/>
                <w:sz w:val="24"/>
                <w:szCs w:val="24"/>
                <w:lang w:val="en-US" w:eastAsia="zh-CN"/>
              </w:rPr>
              <w:t>1</w:t>
            </w:r>
          </w:p>
        </w:tc>
        <w:tc>
          <w:tcPr>
            <w:tcW w:w="2820" w:type="dxa"/>
            <w:vAlign w:val="center"/>
          </w:tcPr>
          <w:p>
            <w:pPr>
              <w:jc w:val="both"/>
              <w:rPr>
                <w:sz w:val="24"/>
                <w:szCs w:val="24"/>
              </w:rPr>
            </w:pPr>
            <w:r>
              <w:rPr>
                <w:rFonts w:hint="eastAsia"/>
                <w:sz w:val="24"/>
                <w:szCs w:val="24"/>
              </w:rPr>
              <w:t>普通车床操作工</w:t>
            </w:r>
          </w:p>
        </w:tc>
        <w:tc>
          <w:tcPr>
            <w:tcW w:w="3419" w:type="dxa"/>
            <w:vAlign w:val="top"/>
          </w:tcPr>
          <w:p>
            <w:pPr>
              <w:spacing w:line="360" w:lineRule="auto"/>
              <w:jc w:val="center"/>
              <w:rPr>
                <w:sz w:val="24"/>
                <w:szCs w:val="24"/>
              </w:rPr>
            </w:pPr>
            <w:r>
              <w:rPr>
                <w:rFonts w:hint="eastAsia"/>
                <w:sz w:val="24"/>
                <w:szCs w:val="24"/>
              </w:rPr>
              <w:t>市</w:t>
            </w:r>
            <w:r>
              <w:rPr>
                <w:sz w:val="24"/>
                <w:szCs w:val="24"/>
              </w:rPr>
              <w:t>人力资源和社会保障</w:t>
            </w:r>
            <w:r>
              <w:rPr>
                <w:rFonts w:hint="eastAsia"/>
                <w:sz w:val="24"/>
                <w:szCs w:val="24"/>
              </w:rPr>
              <w:t>局</w:t>
            </w:r>
          </w:p>
        </w:tc>
        <w:tc>
          <w:tcPr>
            <w:tcW w:w="1336" w:type="dxa"/>
            <w:vAlign w:val="top"/>
          </w:tcPr>
          <w:p>
            <w:pPr>
              <w:spacing w:line="360" w:lineRule="auto"/>
              <w:jc w:val="both"/>
              <w:rPr>
                <w:sz w:val="24"/>
                <w:szCs w:val="24"/>
              </w:rPr>
            </w:pPr>
            <w:r>
              <w:rPr>
                <w:rFonts w:hint="eastAsia"/>
                <w:sz w:val="24"/>
                <w:szCs w:val="24"/>
              </w:rPr>
              <w:t>中级</w:t>
            </w:r>
          </w:p>
        </w:tc>
        <w:tc>
          <w:tcPr>
            <w:tcW w:w="1184"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9" w:type="dxa"/>
            <w:vAlign w:val="center"/>
          </w:tcPr>
          <w:p>
            <w:pPr>
              <w:ind w:left="560"/>
              <w:jc w:val="both"/>
              <w:rPr>
                <w:rFonts w:hint="eastAsia" w:eastAsiaTheme="minorEastAsia"/>
                <w:sz w:val="24"/>
                <w:szCs w:val="24"/>
                <w:lang w:val="en-US" w:eastAsia="zh-CN"/>
              </w:rPr>
            </w:pPr>
            <w:r>
              <w:rPr>
                <w:rFonts w:hint="eastAsia"/>
                <w:sz w:val="24"/>
                <w:szCs w:val="24"/>
                <w:lang w:val="en-US" w:eastAsia="zh-CN"/>
              </w:rPr>
              <w:t>2</w:t>
            </w:r>
          </w:p>
        </w:tc>
        <w:tc>
          <w:tcPr>
            <w:tcW w:w="2820" w:type="dxa"/>
            <w:vAlign w:val="center"/>
          </w:tcPr>
          <w:p>
            <w:pPr>
              <w:jc w:val="both"/>
              <w:rPr>
                <w:rFonts w:hint="eastAsia" w:eastAsiaTheme="minorEastAsia"/>
                <w:sz w:val="24"/>
                <w:szCs w:val="24"/>
                <w:lang w:val="en-US" w:eastAsia="zh-CN"/>
              </w:rPr>
            </w:pPr>
            <w:r>
              <w:rPr>
                <w:rFonts w:hint="eastAsia"/>
                <w:sz w:val="24"/>
                <w:szCs w:val="24"/>
                <w:lang w:val="en-US" w:eastAsia="zh-CN"/>
              </w:rPr>
              <w:t>钳工</w:t>
            </w:r>
          </w:p>
        </w:tc>
        <w:tc>
          <w:tcPr>
            <w:tcW w:w="3419" w:type="dxa"/>
            <w:vAlign w:val="top"/>
          </w:tcPr>
          <w:p>
            <w:pPr>
              <w:spacing w:line="360" w:lineRule="auto"/>
              <w:jc w:val="center"/>
              <w:rPr>
                <w:sz w:val="24"/>
                <w:szCs w:val="24"/>
              </w:rPr>
            </w:pPr>
            <w:r>
              <w:rPr>
                <w:rFonts w:hint="eastAsia"/>
                <w:sz w:val="24"/>
                <w:szCs w:val="24"/>
              </w:rPr>
              <w:t>市</w:t>
            </w:r>
            <w:r>
              <w:rPr>
                <w:sz w:val="24"/>
                <w:szCs w:val="24"/>
              </w:rPr>
              <w:t>人力资源和社会保障</w:t>
            </w:r>
            <w:r>
              <w:rPr>
                <w:rFonts w:hint="eastAsia"/>
                <w:sz w:val="24"/>
                <w:szCs w:val="24"/>
              </w:rPr>
              <w:t>局</w:t>
            </w:r>
          </w:p>
        </w:tc>
        <w:tc>
          <w:tcPr>
            <w:tcW w:w="1336" w:type="dxa"/>
            <w:vAlign w:val="top"/>
          </w:tcPr>
          <w:p>
            <w:pPr>
              <w:spacing w:line="360" w:lineRule="auto"/>
              <w:jc w:val="both"/>
              <w:rPr>
                <w:sz w:val="24"/>
                <w:szCs w:val="24"/>
              </w:rPr>
            </w:pPr>
            <w:r>
              <w:rPr>
                <w:rFonts w:hint="eastAsia"/>
                <w:sz w:val="24"/>
                <w:szCs w:val="24"/>
              </w:rPr>
              <w:t>中级</w:t>
            </w:r>
          </w:p>
        </w:tc>
        <w:tc>
          <w:tcPr>
            <w:tcW w:w="1184"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9" w:type="dxa"/>
            <w:vAlign w:val="center"/>
          </w:tcPr>
          <w:p>
            <w:pPr>
              <w:ind w:left="560"/>
              <w:jc w:val="both"/>
              <w:rPr>
                <w:rFonts w:hint="eastAsia" w:eastAsiaTheme="minorEastAsia"/>
                <w:sz w:val="24"/>
                <w:szCs w:val="24"/>
                <w:lang w:val="en-US" w:eastAsia="zh-CN"/>
              </w:rPr>
            </w:pPr>
            <w:r>
              <w:rPr>
                <w:rFonts w:hint="eastAsia"/>
                <w:sz w:val="24"/>
                <w:szCs w:val="24"/>
                <w:lang w:val="en-US" w:eastAsia="zh-CN"/>
              </w:rPr>
              <w:t>3</w:t>
            </w:r>
          </w:p>
        </w:tc>
        <w:tc>
          <w:tcPr>
            <w:tcW w:w="2820" w:type="dxa"/>
            <w:vAlign w:val="center"/>
          </w:tcPr>
          <w:p>
            <w:pPr>
              <w:jc w:val="both"/>
              <w:rPr>
                <w:rFonts w:hint="eastAsia" w:eastAsiaTheme="minorEastAsia"/>
                <w:sz w:val="24"/>
                <w:szCs w:val="24"/>
                <w:lang w:eastAsia="zh-CN"/>
              </w:rPr>
            </w:pPr>
            <w:r>
              <w:rPr>
                <w:rFonts w:hint="eastAsia"/>
                <w:sz w:val="24"/>
                <w:szCs w:val="24"/>
                <w:lang w:eastAsia="zh-CN"/>
              </w:rPr>
              <w:t>焊工</w:t>
            </w:r>
          </w:p>
        </w:tc>
        <w:tc>
          <w:tcPr>
            <w:tcW w:w="3419" w:type="dxa"/>
            <w:vAlign w:val="top"/>
          </w:tcPr>
          <w:p>
            <w:pPr>
              <w:spacing w:line="360" w:lineRule="auto"/>
              <w:jc w:val="center"/>
              <w:rPr>
                <w:sz w:val="24"/>
                <w:szCs w:val="24"/>
              </w:rPr>
            </w:pPr>
            <w:r>
              <w:rPr>
                <w:rFonts w:hint="eastAsia"/>
                <w:sz w:val="24"/>
                <w:szCs w:val="24"/>
              </w:rPr>
              <w:t>市</w:t>
            </w:r>
            <w:r>
              <w:rPr>
                <w:sz w:val="24"/>
                <w:szCs w:val="24"/>
              </w:rPr>
              <w:t>人力资源和社会保障</w:t>
            </w:r>
            <w:r>
              <w:rPr>
                <w:rFonts w:hint="eastAsia"/>
                <w:sz w:val="24"/>
                <w:szCs w:val="24"/>
              </w:rPr>
              <w:t>局</w:t>
            </w:r>
          </w:p>
        </w:tc>
        <w:tc>
          <w:tcPr>
            <w:tcW w:w="1336" w:type="dxa"/>
            <w:vAlign w:val="top"/>
          </w:tcPr>
          <w:p>
            <w:pPr>
              <w:spacing w:line="360" w:lineRule="auto"/>
              <w:jc w:val="both"/>
              <w:rPr>
                <w:sz w:val="24"/>
                <w:szCs w:val="24"/>
              </w:rPr>
            </w:pPr>
            <w:r>
              <w:rPr>
                <w:rFonts w:hint="eastAsia"/>
                <w:sz w:val="24"/>
                <w:szCs w:val="24"/>
              </w:rPr>
              <w:t>中级</w:t>
            </w:r>
          </w:p>
        </w:tc>
        <w:tc>
          <w:tcPr>
            <w:tcW w:w="1184"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9" w:type="dxa"/>
            <w:vAlign w:val="center"/>
          </w:tcPr>
          <w:p>
            <w:pPr>
              <w:ind w:left="560"/>
              <w:jc w:val="both"/>
              <w:rPr>
                <w:rFonts w:hint="eastAsia"/>
                <w:sz w:val="24"/>
                <w:szCs w:val="24"/>
                <w:lang w:val="en-US" w:eastAsia="zh-CN"/>
              </w:rPr>
            </w:pPr>
            <w:r>
              <w:rPr>
                <w:rFonts w:hint="eastAsia"/>
                <w:sz w:val="24"/>
                <w:szCs w:val="24"/>
                <w:lang w:val="en-US" w:eastAsia="zh-CN"/>
              </w:rPr>
              <w:t>4</w:t>
            </w:r>
          </w:p>
        </w:tc>
        <w:tc>
          <w:tcPr>
            <w:tcW w:w="2820" w:type="dxa"/>
            <w:vAlign w:val="center"/>
          </w:tcPr>
          <w:p>
            <w:pPr>
              <w:jc w:val="both"/>
              <w:rPr>
                <w:rFonts w:hint="eastAsia"/>
                <w:sz w:val="24"/>
                <w:szCs w:val="24"/>
                <w:lang w:eastAsia="zh-CN"/>
              </w:rPr>
            </w:pPr>
            <w:r>
              <w:rPr>
                <w:rFonts w:hint="eastAsia"/>
                <w:sz w:val="24"/>
                <w:szCs w:val="24"/>
                <w:lang w:eastAsia="zh-CN"/>
              </w:rPr>
              <w:t>三维</w:t>
            </w:r>
            <w:r>
              <w:rPr>
                <w:rFonts w:hint="eastAsia"/>
                <w:sz w:val="24"/>
                <w:szCs w:val="24"/>
                <w:lang w:val="en-US" w:eastAsia="zh-CN"/>
              </w:rPr>
              <w:t>CAD绘图</w:t>
            </w:r>
            <w:r>
              <w:rPr>
                <w:rFonts w:hint="eastAsia"/>
                <w:sz w:val="24"/>
                <w:szCs w:val="24"/>
                <w:lang w:eastAsia="zh-CN"/>
              </w:rPr>
              <w:t>专项职业能力</w:t>
            </w:r>
          </w:p>
        </w:tc>
        <w:tc>
          <w:tcPr>
            <w:tcW w:w="3419" w:type="dxa"/>
            <w:vAlign w:val="top"/>
          </w:tcPr>
          <w:p>
            <w:pPr>
              <w:spacing w:line="360" w:lineRule="auto"/>
              <w:jc w:val="center"/>
              <w:rPr>
                <w:sz w:val="24"/>
                <w:szCs w:val="24"/>
              </w:rPr>
            </w:pPr>
            <w:r>
              <w:rPr>
                <w:rFonts w:hint="eastAsia"/>
                <w:sz w:val="24"/>
                <w:szCs w:val="24"/>
              </w:rPr>
              <w:t>市</w:t>
            </w:r>
            <w:r>
              <w:rPr>
                <w:sz w:val="24"/>
                <w:szCs w:val="24"/>
              </w:rPr>
              <w:t>人力资源和社会保障</w:t>
            </w:r>
            <w:r>
              <w:rPr>
                <w:rFonts w:hint="eastAsia"/>
                <w:sz w:val="24"/>
                <w:szCs w:val="24"/>
              </w:rPr>
              <w:t>局</w:t>
            </w:r>
          </w:p>
        </w:tc>
        <w:tc>
          <w:tcPr>
            <w:tcW w:w="1336" w:type="dxa"/>
            <w:vAlign w:val="center"/>
          </w:tcPr>
          <w:p>
            <w:pPr>
              <w:ind w:left="560"/>
              <w:jc w:val="center"/>
              <w:rPr>
                <w:sz w:val="24"/>
                <w:szCs w:val="24"/>
              </w:rPr>
            </w:pPr>
          </w:p>
        </w:tc>
        <w:tc>
          <w:tcPr>
            <w:tcW w:w="1184"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9" w:type="dxa"/>
            <w:vAlign w:val="center"/>
          </w:tcPr>
          <w:p>
            <w:pPr>
              <w:ind w:left="560"/>
              <w:jc w:val="both"/>
              <w:rPr>
                <w:rFonts w:hint="eastAsia"/>
                <w:sz w:val="24"/>
                <w:szCs w:val="24"/>
                <w:lang w:val="en-US" w:eastAsia="zh-CN"/>
              </w:rPr>
            </w:pPr>
            <w:r>
              <w:rPr>
                <w:rFonts w:hint="eastAsia"/>
                <w:sz w:val="24"/>
                <w:szCs w:val="24"/>
                <w:lang w:val="en-US" w:eastAsia="zh-CN"/>
              </w:rPr>
              <w:t>5</w:t>
            </w:r>
          </w:p>
        </w:tc>
        <w:tc>
          <w:tcPr>
            <w:tcW w:w="2820" w:type="dxa"/>
            <w:vAlign w:val="center"/>
          </w:tcPr>
          <w:p>
            <w:pPr>
              <w:jc w:val="both"/>
              <w:rPr>
                <w:rFonts w:hint="eastAsia"/>
                <w:sz w:val="24"/>
                <w:szCs w:val="24"/>
                <w:lang w:eastAsia="zh-CN"/>
              </w:rPr>
            </w:pPr>
            <w:r>
              <w:rPr>
                <w:rFonts w:hint="eastAsia"/>
                <w:sz w:val="24"/>
                <w:szCs w:val="24"/>
                <w:lang w:eastAsia="zh-CN"/>
              </w:rPr>
              <w:t>数控铣计算机辅助编程专项职业能力</w:t>
            </w:r>
          </w:p>
        </w:tc>
        <w:tc>
          <w:tcPr>
            <w:tcW w:w="3419" w:type="dxa"/>
            <w:vAlign w:val="top"/>
          </w:tcPr>
          <w:p>
            <w:pPr>
              <w:spacing w:line="360" w:lineRule="auto"/>
              <w:jc w:val="center"/>
              <w:rPr>
                <w:sz w:val="24"/>
                <w:szCs w:val="24"/>
              </w:rPr>
            </w:pPr>
            <w:r>
              <w:rPr>
                <w:rFonts w:hint="eastAsia"/>
                <w:sz w:val="24"/>
                <w:szCs w:val="24"/>
              </w:rPr>
              <w:t>市</w:t>
            </w:r>
            <w:r>
              <w:rPr>
                <w:sz w:val="24"/>
                <w:szCs w:val="24"/>
              </w:rPr>
              <w:t>人力资源和社会保障</w:t>
            </w:r>
            <w:r>
              <w:rPr>
                <w:rFonts w:hint="eastAsia"/>
                <w:sz w:val="24"/>
                <w:szCs w:val="24"/>
              </w:rPr>
              <w:t>局</w:t>
            </w:r>
          </w:p>
        </w:tc>
        <w:tc>
          <w:tcPr>
            <w:tcW w:w="1336" w:type="dxa"/>
            <w:vAlign w:val="center"/>
          </w:tcPr>
          <w:p>
            <w:pPr>
              <w:ind w:left="560"/>
              <w:jc w:val="center"/>
              <w:rPr>
                <w:sz w:val="24"/>
                <w:szCs w:val="24"/>
              </w:rPr>
            </w:pPr>
          </w:p>
        </w:tc>
        <w:tc>
          <w:tcPr>
            <w:tcW w:w="1184"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9" w:type="dxa"/>
            <w:vAlign w:val="center"/>
          </w:tcPr>
          <w:p>
            <w:pPr>
              <w:ind w:left="560"/>
              <w:jc w:val="both"/>
              <w:rPr>
                <w:rFonts w:hint="eastAsia"/>
                <w:sz w:val="24"/>
                <w:szCs w:val="24"/>
                <w:lang w:val="en-US" w:eastAsia="zh-CN"/>
              </w:rPr>
            </w:pPr>
            <w:r>
              <w:rPr>
                <w:rFonts w:hint="eastAsia"/>
                <w:sz w:val="24"/>
                <w:szCs w:val="24"/>
                <w:lang w:val="en-US" w:eastAsia="zh-CN"/>
              </w:rPr>
              <w:t>6</w:t>
            </w:r>
          </w:p>
        </w:tc>
        <w:tc>
          <w:tcPr>
            <w:tcW w:w="2820" w:type="dxa"/>
            <w:vAlign w:val="center"/>
          </w:tcPr>
          <w:p>
            <w:pPr>
              <w:spacing w:line="360" w:lineRule="auto"/>
              <w:jc w:val="both"/>
              <w:rPr>
                <w:rFonts w:hint="eastAsia"/>
                <w:sz w:val="24"/>
                <w:szCs w:val="24"/>
                <w:lang w:eastAsia="zh-CN"/>
              </w:rPr>
            </w:pPr>
            <w:r>
              <w:rPr>
                <w:rFonts w:hint="eastAsia"/>
                <w:sz w:val="24"/>
                <w:szCs w:val="24"/>
              </w:rPr>
              <w:t>UG</w:t>
            </w:r>
            <w:r>
              <w:rPr>
                <w:sz w:val="24"/>
                <w:szCs w:val="24"/>
              </w:rPr>
              <w:t>三维应用工程师</w:t>
            </w:r>
          </w:p>
        </w:tc>
        <w:tc>
          <w:tcPr>
            <w:tcW w:w="3419" w:type="dxa"/>
            <w:vAlign w:val="top"/>
          </w:tcPr>
          <w:p>
            <w:pPr>
              <w:spacing w:line="360" w:lineRule="auto"/>
              <w:rPr>
                <w:sz w:val="24"/>
                <w:szCs w:val="24"/>
              </w:rPr>
            </w:pPr>
            <w:r>
              <w:rPr>
                <w:sz w:val="24"/>
                <w:szCs w:val="24"/>
              </w:rPr>
              <w:t>科技部国家制造业信息化培训中心</w:t>
            </w:r>
            <w:r>
              <w:rPr>
                <w:rFonts w:hint="eastAsia"/>
                <w:sz w:val="24"/>
                <w:szCs w:val="24"/>
              </w:rPr>
              <w:t>或企业认证</w:t>
            </w:r>
          </w:p>
        </w:tc>
        <w:tc>
          <w:tcPr>
            <w:tcW w:w="1336" w:type="dxa"/>
            <w:vAlign w:val="center"/>
          </w:tcPr>
          <w:p>
            <w:pPr>
              <w:ind w:left="560"/>
              <w:jc w:val="center"/>
              <w:rPr>
                <w:sz w:val="24"/>
                <w:szCs w:val="24"/>
              </w:rPr>
            </w:pPr>
          </w:p>
        </w:tc>
        <w:tc>
          <w:tcPr>
            <w:tcW w:w="1184"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9" w:type="dxa"/>
            <w:vAlign w:val="center"/>
          </w:tcPr>
          <w:p>
            <w:pPr>
              <w:ind w:left="560"/>
              <w:jc w:val="both"/>
              <w:rPr>
                <w:rFonts w:hint="eastAsia"/>
                <w:sz w:val="24"/>
                <w:szCs w:val="24"/>
                <w:lang w:val="en-US" w:eastAsia="zh-CN"/>
              </w:rPr>
            </w:pPr>
            <w:r>
              <w:rPr>
                <w:rFonts w:hint="eastAsia"/>
                <w:sz w:val="24"/>
                <w:szCs w:val="24"/>
                <w:lang w:val="en-US" w:eastAsia="zh-CN"/>
              </w:rPr>
              <w:t>7</w:t>
            </w:r>
          </w:p>
        </w:tc>
        <w:tc>
          <w:tcPr>
            <w:tcW w:w="2820" w:type="dxa"/>
            <w:vAlign w:val="center"/>
          </w:tcPr>
          <w:p>
            <w:pPr>
              <w:spacing w:line="360" w:lineRule="auto"/>
              <w:jc w:val="both"/>
              <w:rPr>
                <w:rFonts w:hint="eastAsia"/>
                <w:sz w:val="24"/>
                <w:szCs w:val="24"/>
                <w:lang w:eastAsia="zh-CN"/>
              </w:rPr>
            </w:pPr>
            <w:r>
              <w:rPr>
                <w:sz w:val="24"/>
                <w:szCs w:val="24"/>
              </w:rPr>
              <w:t>AutoCAD绘图员</w:t>
            </w:r>
          </w:p>
        </w:tc>
        <w:tc>
          <w:tcPr>
            <w:tcW w:w="3419" w:type="dxa"/>
            <w:vAlign w:val="top"/>
          </w:tcPr>
          <w:p>
            <w:pPr>
              <w:spacing w:line="360" w:lineRule="auto"/>
              <w:rPr>
                <w:sz w:val="24"/>
                <w:szCs w:val="24"/>
              </w:rPr>
            </w:pPr>
            <w:r>
              <w:rPr>
                <w:sz w:val="24"/>
                <w:szCs w:val="24"/>
              </w:rPr>
              <w:t>科技部国家制造业信息化培训中心</w:t>
            </w:r>
            <w:r>
              <w:rPr>
                <w:rFonts w:hint="eastAsia"/>
                <w:sz w:val="24"/>
                <w:szCs w:val="24"/>
              </w:rPr>
              <w:t>或企业认证</w:t>
            </w:r>
          </w:p>
        </w:tc>
        <w:tc>
          <w:tcPr>
            <w:tcW w:w="1336" w:type="dxa"/>
            <w:vAlign w:val="center"/>
          </w:tcPr>
          <w:p>
            <w:pPr>
              <w:ind w:left="560"/>
              <w:jc w:val="center"/>
              <w:rPr>
                <w:sz w:val="24"/>
                <w:szCs w:val="24"/>
              </w:rPr>
            </w:pPr>
          </w:p>
        </w:tc>
        <w:tc>
          <w:tcPr>
            <w:tcW w:w="1184" w:type="dxa"/>
            <w:vAlign w:val="center"/>
          </w:tcPr>
          <w:p>
            <w:pPr>
              <w:jc w:val="center"/>
              <w:rPr>
                <w:sz w:val="24"/>
                <w:szCs w:val="24"/>
              </w:rPr>
            </w:pPr>
          </w:p>
        </w:tc>
      </w:tr>
    </w:tbl>
    <w:p>
      <w:pPr>
        <w:numPr>
          <w:ilvl w:val="0"/>
          <w:numId w:val="0"/>
        </w:numPr>
        <w:spacing w:line="360" w:lineRule="auto"/>
        <w:rPr>
          <w:rFonts w:hint="eastAsia" w:ascii="宋体" w:hAnsi="宋体"/>
          <w:b/>
          <w:bCs/>
          <w:sz w:val="24"/>
          <w:lang w:eastAsia="zh-CN"/>
        </w:rPr>
      </w:pPr>
    </w:p>
    <w:p>
      <w:pPr>
        <w:numPr>
          <w:ilvl w:val="0"/>
          <w:numId w:val="0"/>
        </w:numPr>
        <w:spacing w:line="360" w:lineRule="auto"/>
        <w:rPr>
          <w:rFonts w:hint="eastAsia" w:ascii="宋体" w:hAnsi="宋体"/>
          <w:b/>
          <w:bCs/>
          <w:sz w:val="24"/>
          <w:lang w:eastAsia="zh-CN"/>
        </w:rPr>
      </w:pPr>
      <w:r>
        <w:rPr>
          <w:rFonts w:hint="eastAsia" w:ascii="宋体" w:hAnsi="宋体"/>
          <w:b/>
          <w:bCs/>
          <w:sz w:val="24"/>
          <w:lang w:eastAsia="zh-CN"/>
        </w:rPr>
        <w:t>（二）学时安排</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sz w:val="24"/>
        </w:rPr>
      </w:pPr>
      <w:r>
        <w:rPr>
          <w:rFonts w:hint="eastAsia" w:ascii="宋体" w:hAnsi="宋体"/>
          <w:sz w:val="24"/>
        </w:rPr>
        <w:t>三年制总学时控制在2500 -2600学时，其中选修课不少于总学时的10%。必修课控制在2300学时左右，周学时数原则上控制在22学时左右。三年总学分仍然为共计145-150学分，其中必修课125-</w:t>
      </w:r>
      <w:r>
        <w:rPr>
          <w:rFonts w:hint="eastAsia" w:ascii="宋体" w:hAnsi="宋体"/>
          <w:sz w:val="24"/>
          <w:lang w:val="en-US" w:eastAsia="zh-CN"/>
        </w:rPr>
        <w:t>130</w:t>
      </w:r>
      <w:r>
        <w:rPr>
          <w:rFonts w:hint="eastAsia" w:ascii="宋体" w:hAnsi="宋体"/>
          <w:sz w:val="24"/>
        </w:rPr>
        <w:t>学分、选修课或活动学分</w:t>
      </w: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25</w:t>
      </w:r>
      <w:r>
        <w:rPr>
          <w:rFonts w:hint="eastAsia" w:ascii="宋体" w:hAnsi="宋体"/>
          <w:sz w:val="24"/>
        </w:rPr>
        <w:t>学分。学分计算时按照理论课16学时/学分计算，实践课（环节）2</w:t>
      </w:r>
      <w:r>
        <w:rPr>
          <w:rFonts w:hint="eastAsia" w:ascii="宋体" w:hAnsi="宋体"/>
          <w:sz w:val="24"/>
          <w:lang w:val="en-US" w:eastAsia="zh-CN"/>
        </w:rPr>
        <w:t>4</w:t>
      </w:r>
      <w:r>
        <w:rPr>
          <w:rFonts w:hint="eastAsia" w:ascii="宋体" w:hAnsi="宋体"/>
          <w:sz w:val="24"/>
        </w:rPr>
        <w:t>学时/学分或每周1学分计算。</w:t>
      </w:r>
    </w:p>
    <w:p>
      <w:pPr>
        <w:spacing w:line="360" w:lineRule="auto"/>
        <w:ind w:firstLine="480"/>
        <w:rPr>
          <w:rFonts w:ascii="黑体" w:hAnsi="黑体" w:eastAsia="黑体"/>
          <w:b/>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rPr>
          <w:rFonts w:ascii="黑体" w:hAnsi="黑体" w:eastAsia="黑体"/>
          <w:b/>
          <w:sz w:val="24"/>
          <w:szCs w:val="24"/>
        </w:rPr>
      </w:pPr>
      <w:r>
        <w:rPr>
          <w:rFonts w:hint="eastAsia" w:ascii="黑体" w:hAnsi="黑体" w:eastAsia="黑体"/>
          <w:b/>
          <w:sz w:val="24"/>
          <w:szCs w:val="24"/>
        </w:rPr>
        <w:t>七</w:t>
      </w:r>
      <w:r>
        <w:rPr>
          <w:rFonts w:ascii="黑体" w:hAnsi="黑体" w:eastAsia="黑体"/>
          <w:b/>
          <w:sz w:val="24"/>
          <w:szCs w:val="24"/>
        </w:rPr>
        <w:t>、教学进程总体安排</w:t>
      </w:r>
    </w:p>
    <w:p>
      <w:pPr>
        <w:adjustRightInd w:val="0"/>
        <w:spacing w:line="560" w:lineRule="exact"/>
        <w:ind w:firstLine="422" w:firstLineChars="200"/>
        <w:jc w:val="center"/>
        <w:rPr>
          <w:rFonts w:ascii="黑体" w:hAnsi="黑体" w:eastAsia="黑体"/>
          <w:b/>
          <w:sz w:val="24"/>
          <w:szCs w:val="24"/>
        </w:rPr>
      </w:pPr>
      <w:r>
        <w:rPr>
          <w:rFonts w:hint="eastAsia" w:ascii="仿宋" w:hAnsi="仿宋" w:eastAsia="仿宋"/>
          <w:b/>
          <w:szCs w:val="21"/>
        </w:rPr>
        <w:t>表</w:t>
      </w:r>
      <w:r>
        <w:rPr>
          <w:rFonts w:hint="eastAsia" w:ascii="仿宋" w:hAnsi="仿宋" w:eastAsia="仿宋"/>
          <w:b/>
          <w:szCs w:val="21"/>
          <w:lang w:val="en-US" w:eastAsia="zh-CN"/>
        </w:rPr>
        <w:t>1</w:t>
      </w:r>
      <w:r>
        <w:rPr>
          <w:rFonts w:hint="eastAsia" w:ascii="仿宋" w:hAnsi="仿宋" w:eastAsia="仿宋"/>
          <w:b/>
          <w:szCs w:val="21"/>
        </w:rPr>
        <w:t xml:space="preserve"> 教学进程安排表</w:t>
      </w:r>
    </w:p>
    <w:tbl>
      <w:tblPr>
        <w:tblStyle w:val="10"/>
        <w:tblW w:w="1174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426"/>
        <w:gridCol w:w="92"/>
        <w:gridCol w:w="354"/>
        <w:gridCol w:w="212"/>
        <w:gridCol w:w="1770"/>
        <w:gridCol w:w="54"/>
        <w:gridCol w:w="586"/>
        <w:gridCol w:w="68"/>
        <w:gridCol w:w="572"/>
        <w:gridCol w:w="640"/>
        <w:gridCol w:w="734"/>
        <w:gridCol w:w="638"/>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restart"/>
            <w:noWrap/>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课程类别</w:t>
            </w:r>
          </w:p>
        </w:tc>
        <w:tc>
          <w:tcPr>
            <w:tcW w:w="446" w:type="dxa"/>
            <w:gridSpan w:val="2"/>
            <w:vMerge w:val="restart"/>
            <w:noWrap/>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课程序号</w:t>
            </w:r>
          </w:p>
        </w:tc>
        <w:tc>
          <w:tcPr>
            <w:tcW w:w="1982" w:type="dxa"/>
            <w:gridSpan w:val="2"/>
            <w:vMerge w:val="restart"/>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课程名称</w:t>
            </w:r>
          </w:p>
        </w:tc>
        <w:tc>
          <w:tcPr>
            <w:tcW w:w="1920" w:type="dxa"/>
            <w:gridSpan w:val="5"/>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课时分配</w:t>
            </w:r>
          </w:p>
        </w:tc>
        <w:tc>
          <w:tcPr>
            <w:tcW w:w="734" w:type="dxa"/>
            <w:vMerge w:val="restart"/>
          </w:tcPr>
          <w:p>
            <w:pPr>
              <w:widowControl/>
              <w:jc w:val="center"/>
              <w:rPr>
                <w:rFonts w:hint="eastAsia" w:ascii="宋体" w:hAnsi="宋体" w:eastAsia="宋体" w:cs="宋体"/>
                <w:b/>
                <w:bCs/>
                <w:color w:val="000000" w:themeColor="text1"/>
                <w:kern w:val="0"/>
                <w:sz w:val="18"/>
                <w:szCs w:val="18"/>
              </w:rPr>
            </w:pPr>
          </w:p>
          <w:p>
            <w:pPr>
              <w:widowControl/>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学</w:t>
            </w:r>
          </w:p>
          <w:p>
            <w:pPr>
              <w:widowControl/>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分</w:t>
            </w:r>
          </w:p>
        </w:tc>
        <w:tc>
          <w:tcPr>
            <w:tcW w:w="4307"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每学期教学周数及周学时分配</w:t>
            </w:r>
          </w:p>
        </w:tc>
        <w:tc>
          <w:tcPr>
            <w:tcW w:w="1504"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b/>
                <w:bCs/>
                <w:kern w:val="0"/>
                <w:sz w:val="18"/>
                <w:szCs w:val="18"/>
              </w:rPr>
            </w:pPr>
          </w:p>
        </w:tc>
        <w:tc>
          <w:tcPr>
            <w:tcW w:w="446" w:type="dxa"/>
            <w:gridSpan w:val="2"/>
            <w:vMerge w:val="continue"/>
            <w:vAlign w:val="center"/>
          </w:tcPr>
          <w:p>
            <w:pPr>
              <w:widowControl/>
              <w:jc w:val="left"/>
              <w:rPr>
                <w:rFonts w:hint="eastAsia" w:ascii="宋体" w:hAnsi="宋体" w:eastAsia="宋体" w:cs="宋体"/>
                <w:b/>
                <w:bCs/>
                <w:kern w:val="0"/>
                <w:sz w:val="18"/>
                <w:szCs w:val="18"/>
              </w:rPr>
            </w:pPr>
          </w:p>
        </w:tc>
        <w:tc>
          <w:tcPr>
            <w:tcW w:w="1982"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gridSpan w:val="2"/>
            <w:vMerge w:val="restart"/>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理论</w:t>
            </w:r>
          </w:p>
        </w:tc>
        <w:tc>
          <w:tcPr>
            <w:tcW w:w="640" w:type="dxa"/>
            <w:gridSpan w:val="2"/>
            <w:vMerge w:val="restart"/>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实践</w:t>
            </w:r>
          </w:p>
        </w:tc>
        <w:tc>
          <w:tcPr>
            <w:tcW w:w="640" w:type="dxa"/>
            <w:vMerge w:val="restart"/>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小计</w:t>
            </w:r>
          </w:p>
        </w:tc>
        <w:tc>
          <w:tcPr>
            <w:tcW w:w="734" w:type="dxa"/>
            <w:vMerge w:val="continue"/>
          </w:tcPr>
          <w:p>
            <w:pPr>
              <w:widowControl/>
              <w:jc w:val="center"/>
              <w:rPr>
                <w:rFonts w:hint="eastAsia" w:ascii="宋体" w:hAnsi="宋体" w:eastAsia="宋体" w:cs="宋体"/>
                <w:b/>
                <w:bCs/>
                <w:color w:val="000000" w:themeColor="text1"/>
                <w:kern w:val="0"/>
                <w:sz w:val="18"/>
                <w:szCs w:val="18"/>
              </w:rPr>
            </w:pPr>
          </w:p>
        </w:tc>
        <w:tc>
          <w:tcPr>
            <w:tcW w:w="638"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一</w:t>
            </w:r>
          </w:p>
        </w:tc>
        <w:tc>
          <w:tcPr>
            <w:tcW w:w="76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二</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三</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四</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五</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六</w:t>
            </w:r>
          </w:p>
        </w:tc>
        <w:tc>
          <w:tcPr>
            <w:tcW w:w="823" w:type="dxa"/>
            <w:vMerge w:val="restart"/>
            <w:noWrap/>
            <w:vAlign w:val="center"/>
          </w:tcPr>
          <w:p>
            <w:pPr>
              <w:widowControl/>
              <w:jc w:val="left"/>
              <w:rPr>
                <w:rFonts w:hint="eastAsia" w:ascii="宋体" w:hAnsi="宋体" w:eastAsia="宋体" w:cs="宋体"/>
                <w:b/>
                <w:color w:val="000000" w:themeColor="text1"/>
                <w:kern w:val="0"/>
                <w:sz w:val="18"/>
                <w:szCs w:val="18"/>
              </w:rPr>
            </w:pPr>
            <w:r>
              <w:rPr>
                <w:rFonts w:hint="eastAsia" w:ascii="宋体" w:hAnsi="宋体" w:eastAsia="宋体" w:cs="宋体"/>
                <w:b/>
                <w:color w:val="000000" w:themeColor="text1"/>
                <w:kern w:val="0"/>
                <w:sz w:val="18"/>
                <w:szCs w:val="18"/>
              </w:rPr>
              <w:t>方式</w:t>
            </w:r>
          </w:p>
        </w:tc>
        <w:tc>
          <w:tcPr>
            <w:tcW w:w="681" w:type="dxa"/>
            <w:vMerge w:val="restart"/>
            <w:noWrap/>
            <w:vAlign w:val="center"/>
          </w:tcPr>
          <w:p>
            <w:pPr>
              <w:widowControl/>
              <w:jc w:val="left"/>
              <w:rPr>
                <w:rFonts w:hint="eastAsia" w:ascii="宋体" w:hAnsi="宋体" w:eastAsia="宋体" w:cs="宋体"/>
                <w:b/>
                <w:color w:val="000000" w:themeColor="text1"/>
                <w:kern w:val="0"/>
                <w:sz w:val="18"/>
                <w:szCs w:val="18"/>
              </w:rPr>
            </w:pPr>
            <w:r>
              <w:rPr>
                <w:rFonts w:hint="eastAsia" w:ascii="宋体" w:hAnsi="宋体" w:eastAsia="宋体" w:cs="宋体"/>
                <w:b/>
                <w:color w:val="000000" w:themeColor="text1"/>
                <w:kern w:val="0"/>
                <w:sz w:val="18"/>
                <w:szCs w:val="18"/>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b/>
                <w:bCs/>
                <w:kern w:val="0"/>
                <w:sz w:val="18"/>
                <w:szCs w:val="18"/>
              </w:rPr>
            </w:pPr>
          </w:p>
        </w:tc>
        <w:tc>
          <w:tcPr>
            <w:tcW w:w="446" w:type="dxa"/>
            <w:gridSpan w:val="2"/>
            <w:vMerge w:val="continue"/>
            <w:vAlign w:val="center"/>
          </w:tcPr>
          <w:p>
            <w:pPr>
              <w:widowControl/>
              <w:jc w:val="left"/>
              <w:rPr>
                <w:rFonts w:hint="eastAsia" w:ascii="宋体" w:hAnsi="宋体" w:eastAsia="宋体" w:cs="宋体"/>
                <w:b/>
                <w:bCs/>
                <w:kern w:val="0"/>
                <w:sz w:val="18"/>
                <w:szCs w:val="18"/>
              </w:rPr>
            </w:pPr>
          </w:p>
        </w:tc>
        <w:tc>
          <w:tcPr>
            <w:tcW w:w="1982"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vMerge w:val="continue"/>
            <w:vAlign w:val="center"/>
          </w:tcPr>
          <w:p>
            <w:pPr>
              <w:widowControl/>
              <w:jc w:val="left"/>
              <w:rPr>
                <w:rFonts w:hint="eastAsia" w:ascii="宋体" w:hAnsi="宋体" w:eastAsia="宋体" w:cs="宋体"/>
                <w:b/>
                <w:bCs/>
                <w:color w:val="000000" w:themeColor="text1"/>
                <w:kern w:val="0"/>
                <w:sz w:val="18"/>
                <w:szCs w:val="18"/>
              </w:rPr>
            </w:pPr>
          </w:p>
        </w:tc>
        <w:tc>
          <w:tcPr>
            <w:tcW w:w="734" w:type="dxa"/>
            <w:vMerge w:val="continue"/>
          </w:tcPr>
          <w:p>
            <w:pPr>
              <w:widowControl/>
              <w:jc w:val="center"/>
              <w:rPr>
                <w:rFonts w:hint="eastAsia" w:ascii="宋体" w:hAnsi="宋体" w:eastAsia="宋体" w:cs="宋体"/>
                <w:b/>
                <w:bCs/>
                <w:color w:val="000000" w:themeColor="text1"/>
                <w:kern w:val="0"/>
                <w:sz w:val="18"/>
                <w:szCs w:val="18"/>
              </w:rPr>
            </w:pPr>
          </w:p>
        </w:tc>
        <w:tc>
          <w:tcPr>
            <w:tcW w:w="638"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17周</w:t>
            </w:r>
          </w:p>
        </w:tc>
        <w:tc>
          <w:tcPr>
            <w:tcW w:w="76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823" w:type="dxa"/>
            <w:vMerge w:val="continue"/>
            <w:vAlign w:val="center"/>
          </w:tcPr>
          <w:p>
            <w:pPr>
              <w:widowControl/>
              <w:jc w:val="left"/>
              <w:rPr>
                <w:rFonts w:hint="eastAsia" w:ascii="宋体" w:hAnsi="宋体" w:eastAsia="宋体" w:cs="宋体"/>
                <w:b/>
                <w:color w:val="000000" w:themeColor="text1"/>
                <w:kern w:val="0"/>
                <w:sz w:val="18"/>
                <w:szCs w:val="18"/>
              </w:rPr>
            </w:pPr>
          </w:p>
        </w:tc>
        <w:tc>
          <w:tcPr>
            <w:tcW w:w="681" w:type="dxa"/>
            <w:vMerge w:val="continue"/>
            <w:vAlign w:val="center"/>
          </w:tcPr>
          <w:p>
            <w:pPr>
              <w:widowControl/>
              <w:jc w:val="left"/>
              <w:rPr>
                <w:rFonts w:hint="eastAsia" w:ascii="宋体" w:hAnsi="宋体" w:eastAsia="宋体" w:cs="宋体"/>
                <w:b/>
                <w:color w:val="000000" w:themeColor="text1"/>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852" w:type="dxa"/>
            <w:gridSpan w:val="2"/>
            <w:vMerge w:val="restart"/>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公共基础课</w:t>
            </w: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高职应用数学I</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56</w:t>
            </w:r>
          </w:p>
        </w:tc>
        <w:tc>
          <w:tcPr>
            <w:tcW w:w="734"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3.5</w:t>
            </w:r>
          </w:p>
        </w:tc>
        <w:tc>
          <w:tcPr>
            <w:tcW w:w="638"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14*4</w:t>
            </w: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高职实用英语I</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56</w:t>
            </w:r>
          </w:p>
        </w:tc>
        <w:tc>
          <w:tcPr>
            <w:tcW w:w="734"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3.5</w:t>
            </w:r>
          </w:p>
        </w:tc>
        <w:tc>
          <w:tcPr>
            <w:tcW w:w="638"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14*4</w:t>
            </w: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笔试/项目测试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计算机应用基础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28</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56</w:t>
            </w:r>
          </w:p>
        </w:tc>
        <w:tc>
          <w:tcPr>
            <w:tcW w:w="734"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3</w:t>
            </w:r>
          </w:p>
        </w:tc>
        <w:tc>
          <w:tcPr>
            <w:tcW w:w="638"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14*4</w:t>
            </w: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考证</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思想道德与法律基础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42</w:t>
            </w:r>
          </w:p>
        </w:tc>
        <w:tc>
          <w:tcPr>
            <w:tcW w:w="734" w:type="dxa"/>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.5</w:t>
            </w:r>
          </w:p>
        </w:tc>
        <w:tc>
          <w:tcPr>
            <w:tcW w:w="638"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w:t>
            </w:r>
            <w:r>
              <w:rPr>
                <w:rFonts w:hint="eastAsia" w:ascii="宋体" w:hAnsi="宋体" w:eastAsia="宋体" w:cs="宋体"/>
                <w:color w:val="000000" w:themeColor="text1"/>
                <w:kern w:val="0"/>
                <w:sz w:val="18"/>
                <w:szCs w:val="18"/>
                <w:lang w:val="en-US" w:eastAsia="zh-CN"/>
              </w:rPr>
              <w:t>3</w:t>
            </w: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实践+笔试</w:t>
            </w:r>
          </w:p>
        </w:tc>
        <w:tc>
          <w:tcPr>
            <w:tcW w:w="681" w:type="dxa"/>
            <w:noWrap/>
            <w:vAlign w:val="center"/>
          </w:tcPr>
          <w:p>
            <w:pPr>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毛泽东思想和中国特色社会主义理论体系概论</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42</w:t>
            </w:r>
          </w:p>
        </w:tc>
        <w:tc>
          <w:tcPr>
            <w:tcW w:w="734" w:type="dxa"/>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.5</w:t>
            </w:r>
          </w:p>
        </w:tc>
        <w:tc>
          <w:tcPr>
            <w:tcW w:w="638"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w:t>
            </w:r>
            <w:r>
              <w:rPr>
                <w:rFonts w:hint="eastAsia" w:ascii="宋体" w:hAnsi="宋体" w:eastAsia="宋体" w:cs="宋体"/>
                <w:color w:val="000000" w:themeColor="text1"/>
                <w:kern w:val="0"/>
                <w:sz w:val="18"/>
                <w:szCs w:val="18"/>
                <w:lang w:val="en-US" w:eastAsia="zh-CN"/>
              </w:rPr>
              <w:t>3</w:t>
            </w: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实践+笔试</w:t>
            </w:r>
          </w:p>
        </w:tc>
        <w:tc>
          <w:tcPr>
            <w:tcW w:w="681" w:type="dxa"/>
            <w:noWrap/>
            <w:vAlign w:val="center"/>
          </w:tcPr>
          <w:p>
            <w:pPr>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6</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体育</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gridSpan w:val="2"/>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hAnsi="宋体" w:cs="宋体"/>
                <w:color w:val="FF0000"/>
                <w:kern w:val="0"/>
                <w:szCs w:val="21"/>
              </w:rPr>
              <w:t>112</w:t>
            </w:r>
          </w:p>
        </w:tc>
        <w:tc>
          <w:tcPr>
            <w:tcW w:w="640"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cs="宋体"/>
                <w:color w:val="FF0000"/>
                <w:kern w:val="0"/>
                <w:szCs w:val="21"/>
              </w:rPr>
              <w:t>112</w:t>
            </w:r>
          </w:p>
        </w:tc>
        <w:tc>
          <w:tcPr>
            <w:tcW w:w="734" w:type="dxa"/>
            <w:vAlign w:val="center"/>
          </w:tcPr>
          <w:p>
            <w:pPr>
              <w:widowControl/>
              <w:jc w:val="center"/>
              <w:rPr>
                <w:rFonts w:hint="eastAsia" w:ascii="宋体" w:hAnsi="宋体" w:cs="宋体" w:eastAsiaTheme="minorEastAsia"/>
                <w:color w:val="FF0000"/>
                <w:kern w:val="0"/>
                <w:sz w:val="21"/>
                <w:szCs w:val="21"/>
                <w:lang w:val="en-US" w:eastAsia="zh-CN" w:bidi="ar-SA"/>
              </w:rPr>
            </w:pPr>
            <w:r>
              <w:rPr>
                <w:rFonts w:hint="eastAsia" w:ascii="宋体" w:hAnsi="宋体" w:cs="宋体"/>
                <w:color w:val="FF0000"/>
                <w:kern w:val="0"/>
                <w:szCs w:val="21"/>
              </w:rPr>
              <w:t>6</w:t>
            </w:r>
          </w:p>
        </w:tc>
        <w:tc>
          <w:tcPr>
            <w:tcW w:w="638"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ascii="宋体" w:hAnsi="宋体" w:cs="宋体"/>
                <w:color w:val="FF0000"/>
                <w:kern w:val="0"/>
                <w:szCs w:val="21"/>
              </w:rPr>
              <w:t>14*2</w:t>
            </w:r>
          </w:p>
        </w:tc>
        <w:tc>
          <w:tcPr>
            <w:tcW w:w="769"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ascii="宋体" w:hAnsi="宋体" w:cs="宋体"/>
                <w:color w:val="FF0000"/>
                <w:kern w:val="0"/>
                <w:szCs w:val="21"/>
              </w:rPr>
              <w:t>14*2</w:t>
            </w:r>
          </w:p>
        </w:tc>
        <w:tc>
          <w:tcPr>
            <w:tcW w:w="709"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hAnsi="宋体" w:cs="宋体"/>
                <w:color w:val="FF0000"/>
                <w:kern w:val="0"/>
                <w:szCs w:val="21"/>
              </w:rPr>
              <w:t>28</w:t>
            </w:r>
          </w:p>
        </w:tc>
        <w:tc>
          <w:tcPr>
            <w:tcW w:w="709"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hAnsi="宋体" w:cs="宋体"/>
                <w:color w:val="FF0000"/>
                <w:kern w:val="0"/>
                <w:szCs w:val="21"/>
              </w:rPr>
              <w:t>28</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实践+项目测试</w:t>
            </w:r>
          </w:p>
        </w:tc>
        <w:tc>
          <w:tcPr>
            <w:tcW w:w="681" w:type="dxa"/>
            <w:noWrap/>
            <w:vAlign w:val="center"/>
          </w:tcPr>
          <w:p>
            <w:pPr>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创新创业基础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48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48</w:t>
            </w:r>
          </w:p>
        </w:tc>
        <w:tc>
          <w:tcPr>
            <w:tcW w:w="734" w:type="dxa"/>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3</w:t>
            </w:r>
          </w:p>
        </w:tc>
        <w:tc>
          <w:tcPr>
            <w:tcW w:w="638"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10*2</w:t>
            </w: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14*2</w:t>
            </w: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心理健康</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734"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w:t>
            </w:r>
          </w:p>
        </w:tc>
        <w:tc>
          <w:tcPr>
            <w:tcW w:w="638"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8*2</w:t>
            </w: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9</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大学生职业发展与就业指导</w:t>
            </w:r>
          </w:p>
        </w:tc>
        <w:tc>
          <w:tcPr>
            <w:tcW w:w="640" w:type="dxa"/>
            <w:gridSpan w:val="2"/>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hAnsi="宋体" w:cs="宋体"/>
                <w:b/>
                <w:color w:val="FF0000"/>
                <w:kern w:val="0"/>
                <w:szCs w:val="21"/>
                <w:lang w:val="en-US" w:eastAsia="zh-CN"/>
              </w:rPr>
              <w:t>21</w:t>
            </w:r>
          </w:p>
        </w:tc>
        <w:tc>
          <w:tcPr>
            <w:tcW w:w="640" w:type="dxa"/>
            <w:gridSpan w:val="2"/>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cs="宋体"/>
                <w:b/>
                <w:color w:val="FF0000"/>
                <w:kern w:val="0"/>
                <w:szCs w:val="21"/>
              </w:rPr>
              <w:t>15</w:t>
            </w:r>
          </w:p>
        </w:tc>
        <w:tc>
          <w:tcPr>
            <w:tcW w:w="640"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hAnsi="宋体" w:cs="宋体"/>
                <w:b/>
                <w:color w:val="FF0000"/>
                <w:kern w:val="0"/>
                <w:szCs w:val="21"/>
                <w:lang w:val="en-US" w:eastAsia="zh-CN"/>
              </w:rPr>
              <w:t>36</w:t>
            </w:r>
          </w:p>
        </w:tc>
        <w:tc>
          <w:tcPr>
            <w:tcW w:w="734" w:type="dxa"/>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cs="宋体"/>
                <w:b/>
                <w:color w:val="FF0000"/>
                <w:kern w:val="0"/>
                <w:szCs w:val="21"/>
              </w:rPr>
              <w:t>2</w:t>
            </w:r>
          </w:p>
        </w:tc>
        <w:tc>
          <w:tcPr>
            <w:tcW w:w="638"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p>
        </w:tc>
        <w:tc>
          <w:tcPr>
            <w:tcW w:w="769"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p>
        </w:tc>
        <w:tc>
          <w:tcPr>
            <w:tcW w:w="709"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hAnsi="宋体" w:cs="宋体"/>
                <w:b/>
                <w:color w:val="FF0000"/>
                <w:kern w:val="0"/>
                <w:szCs w:val="21"/>
              </w:rPr>
              <w:t>15</w:t>
            </w:r>
          </w:p>
        </w:tc>
        <w:tc>
          <w:tcPr>
            <w:tcW w:w="709"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cs="宋体"/>
                <w:b/>
                <w:color w:val="FF0000"/>
                <w:kern w:val="0"/>
                <w:szCs w:val="21"/>
              </w:rPr>
              <w:t>21</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专业英语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24</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24</w:t>
            </w:r>
          </w:p>
        </w:tc>
        <w:tc>
          <w:tcPr>
            <w:tcW w:w="734"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1.5</w:t>
            </w:r>
          </w:p>
        </w:tc>
        <w:tc>
          <w:tcPr>
            <w:tcW w:w="638"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12*2</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11</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应用文写作</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734"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w:t>
            </w:r>
          </w:p>
        </w:tc>
        <w:tc>
          <w:tcPr>
            <w:tcW w:w="638"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8*2</w:t>
            </w: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12</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沟通与交流</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8</w:t>
            </w:r>
          </w:p>
        </w:tc>
        <w:tc>
          <w:tcPr>
            <w:tcW w:w="734"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0.5</w:t>
            </w:r>
          </w:p>
        </w:tc>
        <w:tc>
          <w:tcPr>
            <w:tcW w:w="638"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4*2</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13</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形势与政策</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734" w:type="dxa"/>
            <w:vAlign w:val="center"/>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w:t>
            </w:r>
          </w:p>
        </w:tc>
        <w:tc>
          <w:tcPr>
            <w:tcW w:w="638" w:type="dxa"/>
            <w:noWrap/>
            <w:vAlign w:val="center"/>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4*2</w:t>
            </w:r>
          </w:p>
        </w:tc>
        <w:tc>
          <w:tcPr>
            <w:tcW w:w="769" w:type="dxa"/>
            <w:noWrap/>
            <w:vAlign w:val="center"/>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4*2</w:t>
            </w: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项目测试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14</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军事理论</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734" w:type="dxa"/>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2</w:t>
            </w:r>
          </w:p>
        </w:tc>
        <w:tc>
          <w:tcPr>
            <w:tcW w:w="638"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76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网络</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7"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15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优秀传统文化</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734" w:type="dxa"/>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2</w:t>
            </w:r>
          </w:p>
        </w:tc>
        <w:tc>
          <w:tcPr>
            <w:tcW w:w="638"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6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网络</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16</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劳动课</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734" w:type="dxa"/>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w:t>
            </w:r>
          </w:p>
        </w:tc>
        <w:tc>
          <w:tcPr>
            <w:tcW w:w="638"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2*2</w:t>
            </w:r>
          </w:p>
        </w:tc>
        <w:tc>
          <w:tcPr>
            <w:tcW w:w="769"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2*2</w:t>
            </w: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2*2</w:t>
            </w: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2*2</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0"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小计</w:t>
            </w:r>
          </w:p>
        </w:tc>
        <w:tc>
          <w:tcPr>
            <w:tcW w:w="640" w:type="dxa"/>
            <w:gridSpan w:val="2"/>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439</w:t>
            </w:r>
          </w:p>
        </w:tc>
        <w:tc>
          <w:tcPr>
            <w:tcW w:w="640" w:type="dxa"/>
            <w:gridSpan w:val="2"/>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177</w:t>
            </w:r>
          </w:p>
        </w:tc>
        <w:tc>
          <w:tcPr>
            <w:tcW w:w="640"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616</w:t>
            </w:r>
          </w:p>
        </w:tc>
        <w:tc>
          <w:tcPr>
            <w:tcW w:w="734" w:type="dxa"/>
            <w:vAlign w:val="center"/>
          </w:tcPr>
          <w:p>
            <w:pPr>
              <w:jc w:val="center"/>
              <w:rPr>
                <w:rFonts w:hint="eastAsia" w:cs="宋体" w:asciiTheme="minorEastAsia" w:hAnsiTheme="minorEastAsia" w:eastAsiaTheme="minorEastAsia"/>
                <w:b/>
                <w:bCs/>
                <w:color w:val="FF0000"/>
                <w:kern w:val="2"/>
                <w:sz w:val="21"/>
                <w:szCs w:val="21"/>
                <w:lang w:val="en-US" w:eastAsia="zh-CN" w:bidi="ar-SA"/>
              </w:rPr>
            </w:pPr>
            <w:r>
              <w:rPr>
                <w:rFonts w:hint="eastAsia" w:asciiTheme="minorEastAsia" w:hAnsiTheme="minorEastAsia"/>
                <w:b/>
                <w:bCs/>
                <w:color w:val="FF0000"/>
                <w:szCs w:val="21"/>
              </w:rPr>
              <w:t>36</w:t>
            </w:r>
          </w:p>
        </w:tc>
        <w:tc>
          <w:tcPr>
            <w:tcW w:w="638"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306</w:t>
            </w:r>
          </w:p>
        </w:tc>
        <w:tc>
          <w:tcPr>
            <w:tcW w:w="769"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126</w:t>
            </w:r>
          </w:p>
        </w:tc>
        <w:tc>
          <w:tcPr>
            <w:tcW w:w="709"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99</w:t>
            </w:r>
          </w:p>
        </w:tc>
        <w:tc>
          <w:tcPr>
            <w:tcW w:w="709"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85</w:t>
            </w:r>
          </w:p>
        </w:tc>
        <w:tc>
          <w:tcPr>
            <w:tcW w:w="741"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p>
        </w:tc>
        <w:tc>
          <w:tcPr>
            <w:tcW w:w="741"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18"/>
                <w:szCs w:val="18"/>
              </w:rPr>
            </w:pPr>
          </w:p>
        </w:tc>
        <w:tc>
          <w:tcPr>
            <w:tcW w:w="681" w:type="dxa"/>
            <w:noWrap/>
            <w:vAlign w:val="center"/>
          </w:tcPr>
          <w:p>
            <w:pPr>
              <w:widowControl/>
              <w:jc w:val="center"/>
              <w:rPr>
                <w:rFonts w:hint="eastAsia" w:ascii="宋体" w:hAnsi="宋体" w:eastAsia="宋体" w:cs="宋体"/>
                <w:color w:val="000000" w:themeColor="text1"/>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专业</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︵技能</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︶课</w:t>
            </w:r>
          </w:p>
        </w:tc>
        <w:tc>
          <w:tcPr>
            <w:tcW w:w="426" w:type="dxa"/>
            <w:vMerge w:val="restart"/>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专业基础课</w:t>
            </w: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1</w:t>
            </w:r>
          </w:p>
        </w:tc>
        <w:tc>
          <w:tcPr>
            <w:tcW w:w="1982" w:type="dxa"/>
            <w:gridSpan w:val="2"/>
            <w:vAlign w:val="center"/>
          </w:tcPr>
          <w:p>
            <w:pPr>
              <w:spacing w:line="260" w:lineRule="exact"/>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机械制图</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84</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84</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5</w:t>
            </w:r>
          </w:p>
        </w:tc>
        <w:tc>
          <w:tcPr>
            <w:tcW w:w="638"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14*6</w:t>
            </w: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2</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金属材料与成型工艺</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734" w:type="dxa"/>
            <w:vAlign w:val="top"/>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2.5</w:t>
            </w:r>
          </w:p>
        </w:tc>
        <w:tc>
          <w:tcPr>
            <w:tcW w:w="638"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14*3</w:t>
            </w:r>
          </w:p>
        </w:tc>
        <w:tc>
          <w:tcPr>
            <w:tcW w:w="769" w:type="dxa"/>
            <w:noWrap/>
            <w:vAlign w:val="center"/>
          </w:tcPr>
          <w:p>
            <w:pPr>
              <w:widowControl/>
              <w:jc w:val="both"/>
              <w:rPr>
                <w:rFonts w:hint="eastAsia" w:ascii="宋体" w:hAnsi="宋体" w:eastAsia="宋体" w:cs="宋体"/>
                <w:color w:val="000000" w:themeColor="text1"/>
                <w:kern w:val="0"/>
                <w:sz w:val="18"/>
                <w:szCs w:val="18"/>
              </w:rPr>
            </w:pP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3</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AutoCAD</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56</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14*4　</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选考证</w:t>
            </w:r>
          </w:p>
        </w:tc>
        <w:tc>
          <w:tcPr>
            <w:tcW w:w="681" w:type="dxa"/>
            <w:noWrap/>
            <w:vAlign w:val="top"/>
          </w:tcPr>
          <w:p>
            <w:pP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4</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互换性与测量技术</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734" w:type="dxa"/>
            <w:vAlign w:val="top"/>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2.5</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14*3</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top"/>
          </w:tcPr>
          <w:p>
            <w:pP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电工电子技术</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56</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w:t>
            </w:r>
            <w:r>
              <w:rPr>
                <w:rFonts w:hint="eastAsia" w:ascii="宋体" w:hAnsi="宋体" w:eastAsia="宋体" w:cs="宋体"/>
                <w:color w:val="000000" w:themeColor="text1"/>
                <w:kern w:val="0"/>
                <w:sz w:val="18"/>
                <w:szCs w:val="18"/>
                <w:lang w:val="en-US" w:eastAsia="zh-CN"/>
              </w:rPr>
              <w:t>4</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6</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机械设计基础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60</w:t>
            </w:r>
          </w:p>
        </w:tc>
        <w:tc>
          <w:tcPr>
            <w:tcW w:w="734" w:type="dxa"/>
            <w:vAlign w:val="top"/>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3.5</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60</w:t>
            </w: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2428" w:type="dxa"/>
            <w:gridSpan w:val="4"/>
            <w:noWrap/>
            <w:vAlign w:val="center"/>
          </w:tcPr>
          <w:p>
            <w:pPr>
              <w:spacing w:line="260" w:lineRule="exact"/>
              <w:jc w:val="center"/>
              <w:rPr>
                <w:rFonts w:hint="eastAsia" w:ascii="宋体" w:hAnsi="宋体" w:eastAsia="宋体" w:cs="宋体"/>
                <w:color w:val="000000" w:themeColor="text1"/>
                <w:sz w:val="18"/>
                <w:szCs w:val="18"/>
              </w:rPr>
            </w:pPr>
            <w:r>
              <w:rPr>
                <w:rFonts w:hint="eastAsia" w:ascii="宋体" w:hAnsi="宋体" w:eastAsia="宋体" w:cs="宋体"/>
                <w:b/>
                <w:bCs/>
                <w:color w:val="000000" w:themeColor="text1"/>
                <w:sz w:val="18"/>
                <w:szCs w:val="18"/>
                <w:lang w:val="en-US" w:eastAsia="zh-CN"/>
              </w:rPr>
              <w:t>小计</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lang w:val="en-US" w:eastAsia="zh-CN"/>
              </w:rPr>
              <w:t>298</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lang w:val="en-US" w:eastAsia="zh-CN"/>
              </w:rPr>
              <w:t>42</w:t>
            </w:r>
          </w:p>
        </w:tc>
        <w:tc>
          <w:tcPr>
            <w:tcW w:w="640"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lang w:val="en-US" w:eastAsia="zh-CN"/>
              </w:rPr>
              <w:t>340</w:t>
            </w:r>
          </w:p>
        </w:tc>
        <w:tc>
          <w:tcPr>
            <w:tcW w:w="734" w:type="dxa"/>
            <w:vAlign w:val="top"/>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19.5</w:t>
            </w:r>
          </w:p>
        </w:tc>
        <w:tc>
          <w:tcPr>
            <w:tcW w:w="638"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126</w:t>
            </w:r>
          </w:p>
        </w:tc>
        <w:tc>
          <w:tcPr>
            <w:tcW w:w="76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214</w:t>
            </w: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both"/>
              <w:rPr>
                <w:rFonts w:hint="eastAsia" w:ascii="宋体" w:hAnsi="宋体" w:eastAsia="宋体" w:cs="宋体"/>
                <w:color w:val="000000" w:themeColor="text1"/>
                <w:kern w:val="0"/>
                <w:sz w:val="18"/>
                <w:szCs w:val="18"/>
              </w:rPr>
            </w:pPr>
          </w:p>
        </w:tc>
        <w:tc>
          <w:tcPr>
            <w:tcW w:w="681" w:type="dxa"/>
            <w:noWrap/>
            <w:vAlign w:val="center"/>
          </w:tcPr>
          <w:p>
            <w:pPr>
              <w:widowControl/>
              <w:jc w:val="center"/>
              <w:rPr>
                <w:rFonts w:hint="eastAsia" w:ascii="宋体" w:hAnsi="宋体" w:eastAsia="宋体" w:cs="宋体"/>
                <w:color w:val="000000" w:themeColor="text1"/>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restart"/>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专</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业</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核</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心</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课</w:t>
            </w: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982" w:type="dxa"/>
            <w:gridSpan w:val="2"/>
            <w:vAlign w:val="center"/>
          </w:tcPr>
          <w:p>
            <w:pPr>
              <w:pStyle w:val="7"/>
              <w:pBdr>
                <w:bottom w:val="none" w:color="auto" w:sz="0" w:space="0"/>
              </w:pBdr>
              <w:tabs>
                <w:tab w:val="clear" w:pos="4153"/>
                <w:tab w:val="clear" w:pos="8306"/>
              </w:tabs>
              <w:snapToGrid/>
              <w:spacing w:line="260" w:lineRule="exact"/>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机械制造技基础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60</w:t>
            </w:r>
          </w:p>
        </w:tc>
        <w:tc>
          <w:tcPr>
            <w:tcW w:w="734" w:type="dxa"/>
            <w:vAlign w:val="top"/>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3.5</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spacing w:line="260" w:lineRule="exact"/>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60</w:t>
            </w: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top"/>
          </w:tcPr>
          <w:p>
            <w:pP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数控加工编程及操作</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30</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60</w:t>
            </w:r>
          </w:p>
        </w:tc>
        <w:tc>
          <w:tcPr>
            <w:tcW w:w="734" w:type="dxa"/>
            <w:vAlign w:val="top"/>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60</w:t>
            </w: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top"/>
          </w:tcPr>
          <w:p>
            <w:pP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982" w:type="dxa"/>
            <w:gridSpan w:val="2"/>
            <w:vAlign w:val="center"/>
          </w:tcPr>
          <w:p>
            <w:pPr>
              <w:pStyle w:val="7"/>
              <w:pBdr>
                <w:bottom w:val="none" w:color="auto" w:sz="0" w:space="0"/>
              </w:pBdr>
              <w:tabs>
                <w:tab w:val="clear" w:pos="4153"/>
                <w:tab w:val="clear" w:pos="8306"/>
              </w:tabs>
              <w:snapToGrid/>
              <w:spacing w:line="260" w:lineRule="exact"/>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模具材料及表面处理</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24</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28</w:t>
            </w:r>
          </w:p>
        </w:tc>
        <w:tc>
          <w:tcPr>
            <w:tcW w:w="734" w:type="dxa"/>
            <w:vAlign w:val="top"/>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1.5</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spacing w:line="260" w:lineRule="exact"/>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14*2</w:t>
            </w:r>
          </w:p>
        </w:tc>
        <w:tc>
          <w:tcPr>
            <w:tcW w:w="709" w:type="dxa"/>
            <w:noWrap/>
            <w:vAlign w:val="center"/>
          </w:tcPr>
          <w:p>
            <w:pPr>
              <w:spacing w:line="250" w:lineRule="exact"/>
              <w:jc w:val="center"/>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top"/>
          </w:tcPr>
          <w:p>
            <w:pP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982" w:type="dxa"/>
            <w:gridSpan w:val="2"/>
            <w:vAlign w:val="center"/>
          </w:tcPr>
          <w:p>
            <w:pPr>
              <w:spacing w:line="260" w:lineRule="exac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lang w:val="en-US" w:eastAsia="zh-CN"/>
              </w:rPr>
              <w:t>UG</w:t>
            </w:r>
            <w:r>
              <w:rPr>
                <w:rFonts w:hint="eastAsia" w:ascii="宋体" w:hAnsi="宋体" w:eastAsia="宋体" w:cs="宋体"/>
                <w:color w:val="000000" w:themeColor="text1"/>
                <w:sz w:val="18"/>
                <w:szCs w:val="18"/>
              </w:rPr>
              <w:t>模具设计</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35</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35</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70</w:t>
            </w:r>
          </w:p>
        </w:tc>
        <w:tc>
          <w:tcPr>
            <w:tcW w:w="734" w:type="dxa"/>
            <w:vAlign w:val="center"/>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3.5</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spacing w:line="250" w:lineRule="exact"/>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14*5</w:t>
            </w:r>
          </w:p>
        </w:tc>
        <w:tc>
          <w:tcPr>
            <w:tcW w:w="709" w:type="dxa"/>
            <w:noWrap/>
            <w:vAlign w:val="center"/>
          </w:tcPr>
          <w:p>
            <w:pPr>
              <w:spacing w:line="250" w:lineRule="exact"/>
              <w:jc w:val="center"/>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选考证</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6</w:t>
            </w:r>
          </w:p>
        </w:tc>
        <w:tc>
          <w:tcPr>
            <w:tcW w:w="1982" w:type="dxa"/>
            <w:gridSpan w:val="2"/>
            <w:vAlign w:val="center"/>
          </w:tcPr>
          <w:p>
            <w:pPr>
              <w:pStyle w:val="7"/>
              <w:pBdr>
                <w:bottom w:val="none" w:color="auto" w:sz="0" w:space="0"/>
              </w:pBdr>
              <w:tabs>
                <w:tab w:val="clear" w:pos="4153"/>
                <w:tab w:val="clear" w:pos="8306"/>
              </w:tabs>
              <w:snapToGrid/>
              <w:spacing w:line="220" w:lineRule="exact"/>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塑料模具设计与制造</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70</w:t>
            </w:r>
          </w:p>
        </w:tc>
        <w:tc>
          <w:tcPr>
            <w:tcW w:w="734" w:type="dxa"/>
            <w:vAlign w:val="top"/>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spacing w:line="260" w:lineRule="exact"/>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14*5</w:t>
            </w:r>
          </w:p>
        </w:tc>
        <w:tc>
          <w:tcPr>
            <w:tcW w:w="709" w:type="dxa"/>
            <w:noWrap/>
            <w:vAlign w:val="center"/>
          </w:tcPr>
          <w:p>
            <w:pPr>
              <w:spacing w:line="260" w:lineRule="exact"/>
              <w:jc w:val="center"/>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982" w:type="dxa"/>
            <w:gridSpan w:val="2"/>
            <w:vAlign w:val="center"/>
          </w:tcPr>
          <w:p>
            <w:pPr>
              <w:spacing w:line="260" w:lineRule="exac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冲压模具设计与制造</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64</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72</w:t>
            </w:r>
          </w:p>
        </w:tc>
        <w:tc>
          <w:tcPr>
            <w:tcW w:w="734" w:type="dxa"/>
            <w:vAlign w:val="center"/>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4</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spacing w:line="260" w:lineRule="exact"/>
              <w:jc w:val="center"/>
              <w:rPr>
                <w:rFonts w:hint="eastAsia" w:ascii="宋体" w:hAnsi="宋体" w:eastAsia="宋体" w:cs="宋体"/>
                <w:color w:val="000000" w:themeColor="text1"/>
                <w:kern w:val="0"/>
                <w:sz w:val="18"/>
                <w:szCs w:val="18"/>
              </w:rPr>
            </w:pPr>
          </w:p>
        </w:tc>
        <w:tc>
          <w:tcPr>
            <w:tcW w:w="709" w:type="dxa"/>
            <w:noWrap/>
            <w:vAlign w:val="center"/>
          </w:tcPr>
          <w:p>
            <w:pPr>
              <w:spacing w:line="260" w:lineRule="exact"/>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12*6</w:t>
            </w: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1982" w:type="dxa"/>
            <w:gridSpan w:val="2"/>
            <w:vAlign w:val="center"/>
          </w:tcPr>
          <w:p>
            <w:pPr>
              <w:spacing w:line="260" w:lineRule="exac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模具制造工艺学</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8</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48</w:t>
            </w:r>
          </w:p>
        </w:tc>
        <w:tc>
          <w:tcPr>
            <w:tcW w:w="734" w:type="dxa"/>
            <w:vAlign w:val="top"/>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spacing w:line="260" w:lineRule="exact"/>
              <w:jc w:val="center"/>
              <w:rPr>
                <w:rFonts w:hint="eastAsia" w:ascii="宋体" w:hAnsi="宋体" w:eastAsia="宋体" w:cs="宋体"/>
                <w:color w:val="000000" w:themeColor="text1"/>
                <w:kern w:val="0"/>
                <w:sz w:val="18"/>
                <w:szCs w:val="18"/>
              </w:rPr>
            </w:pPr>
          </w:p>
        </w:tc>
        <w:tc>
          <w:tcPr>
            <w:tcW w:w="709" w:type="dxa"/>
            <w:noWrap/>
            <w:vAlign w:val="center"/>
          </w:tcPr>
          <w:p>
            <w:pPr>
              <w:spacing w:line="260" w:lineRule="exact"/>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12*</w:t>
            </w:r>
            <w:r>
              <w:rPr>
                <w:rFonts w:hint="eastAsia" w:ascii="宋体" w:hAnsi="宋体" w:eastAsia="宋体" w:cs="宋体"/>
                <w:color w:val="000000" w:themeColor="text1"/>
                <w:kern w:val="0"/>
                <w:sz w:val="18"/>
                <w:szCs w:val="18"/>
                <w:lang w:val="en-US" w:eastAsia="zh-CN"/>
              </w:rPr>
              <w:t>4</w:t>
            </w: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1982" w:type="dxa"/>
            <w:gridSpan w:val="2"/>
            <w:vAlign w:val="center"/>
          </w:tcPr>
          <w:p>
            <w:pPr>
              <w:spacing w:line="260" w:lineRule="exac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冲压与塑料成型设备</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spacing w:line="260" w:lineRule="exact"/>
              <w:jc w:val="center"/>
              <w:rPr>
                <w:rFonts w:hint="eastAsia" w:ascii="宋体" w:hAnsi="宋体" w:eastAsia="宋体" w:cs="宋体"/>
                <w:color w:val="000000" w:themeColor="text1"/>
                <w:kern w:val="0"/>
                <w:sz w:val="18"/>
                <w:szCs w:val="18"/>
              </w:rPr>
            </w:pPr>
          </w:p>
        </w:tc>
        <w:tc>
          <w:tcPr>
            <w:tcW w:w="709" w:type="dxa"/>
            <w:noWrap/>
            <w:vAlign w:val="center"/>
          </w:tcPr>
          <w:p>
            <w:pPr>
              <w:spacing w:line="260" w:lineRule="exact"/>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12*4</w:t>
            </w: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982" w:type="dxa"/>
            <w:gridSpan w:val="2"/>
            <w:vAlign w:val="center"/>
          </w:tcPr>
          <w:p>
            <w:pPr>
              <w:spacing w:line="260" w:lineRule="exac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液压系统组装及调试</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734" w:type="dxa"/>
            <w:vAlign w:val="top"/>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2.5</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rPr>
                <w:rFonts w:hint="eastAsia" w:ascii="宋体" w:hAnsi="宋体" w:eastAsia="宋体" w:cs="宋体"/>
                <w:color w:val="000000" w:themeColor="text1"/>
                <w:kern w:val="0"/>
                <w:sz w:val="18"/>
                <w:szCs w:val="18"/>
              </w:rPr>
            </w:pPr>
          </w:p>
        </w:tc>
        <w:tc>
          <w:tcPr>
            <w:tcW w:w="709" w:type="dxa"/>
            <w:noWrap/>
            <w:vAlign w:val="center"/>
          </w:tcPr>
          <w:p>
            <w:pPr>
              <w:spacing w:line="260" w:lineRule="exact"/>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12*4</w:t>
            </w: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top"/>
          </w:tcPr>
          <w:p>
            <w:pP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2428" w:type="dxa"/>
            <w:gridSpan w:val="4"/>
            <w:noWrap/>
            <w:vAlign w:val="center"/>
          </w:tcPr>
          <w:p>
            <w:pPr>
              <w:spacing w:line="260" w:lineRule="exact"/>
              <w:jc w:val="center"/>
              <w:rPr>
                <w:rFonts w:hint="eastAsia" w:ascii="宋体" w:hAnsi="宋体" w:eastAsia="宋体" w:cs="宋体"/>
                <w:b/>
                <w:bCs/>
                <w:color w:val="000000" w:themeColor="text1"/>
                <w:kern w:val="0"/>
                <w:sz w:val="18"/>
                <w:szCs w:val="18"/>
                <w:lang w:eastAsia="zh-CN"/>
              </w:rPr>
            </w:pPr>
            <w:r>
              <w:rPr>
                <w:rFonts w:hint="eastAsia" w:ascii="宋体" w:hAnsi="宋体" w:eastAsia="宋体" w:cs="宋体"/>
                <w:b/>
                <w:bCs/>
                <w:color w:val="000000" w:themeColor="text1"/>
                <w:kern w:val="0"/>
                <w:sz w:val="18"/>
                <w:szCs w:val="18"/>
                <w:lang w:eastAsia="zh-CN"/>
              </w:rPr>
              <w:t>小计</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383</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121</w:t>
            </w:r>
          </w:p>
        </w:tc>
        <w:tc>
          <w:tcPr>
            <w:tcW w:w="640"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504</w:t>
            </w:r>
          </w:p>
        </w:tc>
        <w:tc>
          <w:tcPr>
            <w:tcW w:w="734" w:type="dxa"/>
            <w:vAlign w:val="center"/>
          </w:tcPr>
          <w:p>
            <w:pPr>
              <w:widowControl/>
              <w:jc w:val="center"/>
              <w:rPr>
                <w:rFonts w:hint="default"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28</w:t>
            </w:r>
          </w:p>
        </w:tc>
        <w:tc>
          <w:tcPr>
            <w:tcW w:w="638" w:type="dxa"/>
            <w:noWrap/>
            <w:vAlign w:val="center"/>
          </w:tcPr>
          <w:p>
            <w:pPr>
              <w:widowControl/>
              <w:jc w:val="center"/>
              <w:rPr>
                <w:rFonts w:hint="eastAsia" w:ascii="宋体" w:hAnsi="宋体" w:eastAsia="宋体" w:cs="宋体"/>
                <w:b/>
                <w:bCs/>
                <w:color w:val="000000" w:themeColor="text1"/>
                <w:kern w:val="0"/>
                <w:sz w:val="18"/>
                <w:szCs w:val="18"/>
              </w:rPr>
            </w:pPr>
          </w:p>
        </w:tc>
        <w:tc>
          <w:tcPr>
            <w:tcW w:w="769" w:type="dxa"/>
            <w:noWrap/>
            <w:vAlign w:val="center"/>
          </w:tcPr>
          <w:p>
            <w:pPr>
              <w:widowControl/>
              <w:jc w:val="center"/>
              <w:rPr>
                <w:rFonts w:hint="eastAsia" w:ascii="宋体" w:hAnsi="宋体" w:eastAsia="宋体" w:cs="宋体"/>
                <w:b/>
                <w:bCs/>
                <w:color w:val="000000" w:themeColor="text1"/>
                <w:kern w:val="0"/>
                <w:sz w:val="18"/>
                <w:szCs w:val="18"/>
              </w:rPr>
            </w:pPr>
          </w:p>
        </w:tc>
        <w:tc>
          <w:tcPr>
            <w:tcW w:w="70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288</w:t>
            </w:r>
          </w:p>
        </w:tc>
        <w:tc>
          <w:tcPr>
            <w:tcW w:w="70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216</w:t>
            </w:r>
          </w:p>
        </w:tc>
        <w:tc>
          <w:tcPr>
            <w:tcW w:w="741" w:type="dxa"/>
            <w:noWrap/>
            <w:vAlign w:val="center"/>
          </w:tcPr>
          <w:p>
            <w:pPr>
              <w:widowControl/>
              <w:jc w:val="left"/>
              <w:rPr>
                <w:rFonts w:hint="eastAsia" w:ascii="宋体" w:hAnsi="宋体" w:eastAsia="宋体" w:cs="宋体"/>
                <w:b/>
                <w:bCs/>
                <w:color w:val="000000" w:themeColor="text1"/>
                <w:kern w:val="0"/>
                <w:sz w:val="18"/>
                <w:szCs w:val="18"/>
              </w:rPr>
            </w:pPr>
          </w:p>
        </w:tc>
        <w:tc>
          <w:tcPr>
            <w:tcW w:w="741" w:type="dxa"/>
            <w:noWrap/>
            <w:vAlign w:val="center"/>
          </w:tcPr>
          <w:p>
            <w:pPr>
              <w:widowControl/>
              <w:jc w:val="left"/>
              <w:rPr>
                <w:rFonts w:hint="eastAsia" w:ascii="宋体" w:hAnsi="宋体" w:eastAsia="宋体" w:cs="宋体"/>
                <w:b/>
                <w:bCs/>
                <w:color w:val="000000" w:themeColor="text1"/>
                <w:kern w:val="0"/>
                <w:sz w:val="18"/>
                <w:szCs w:val="18"/>
              </w:rPr>
            </w:pPr>
          </w:p>
        </w:tc>
        <w:tc>
          <w:tcPr>
            <w:tcW w:w="823" w:type="dxa"/>
            <w:noWrap/>
            <w:vAlign w:val="center"/>
          </w:tcPr>
          <w:p>
            <w:pPr>
              <w:widowControl/>
              <w:jc w:val="center"/>
              <w:rPr>
                <w:rFonts w:hint="eastAsia" w:ascii="宋体" w:hAnsi="宋体" w:eastAsia="宋体" w:cs="宋体"/>
                <w:b/>
                <w:bCs/>
                <w:color w:val="000000" w:themeColor="text1"/>
                <w:kern w:val="0"/>
                <w:sz w:val="18"/>
                <w:szCs w:val="18"/>
              </w:rPr>
            </w:pPr>
          </w:p>
        </w:tc>
        <w:tc>
          <w:tcPr>
            <w:tcW w:w="681" w:type="dxa"/>
            <w:noWrap/>
            <w:vAlign w:val="center"/>
          </w:tcPr>
          <w:p>
            <w:pPr>
              <w:widowControl/>
              <w:jc w:val="center"/>
              <w:rPr>
                <w:rFonts w:hint="eastAsia" w:ascii="宋体" w:hAnsi="宋体" w:eastAsia="宋体" w:cs="宋体"/>
                <w:b/>
                <w:bCs/>
                <w:color w:val="000000" w:themeColor="text1"/>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3" w:hRule="atLeast"/>
          <w:jc w:val="center"/>
        </w:trPr>
        <w:tc>
          <w:tcPr>
            <w:tcW w:w="426" w:type="dxa"/>
            <w:vMerge w:val="continue"/>
            <w:vAlign w:val="center"/>
          </w:tcPr>
          <w:p>
            <w:pPr>
              <w:widowControl/>
              <w:jc w:val="center"/>
              <w:rPr>
                <w:rFonts w:hint="eastAsia" w:ascii="宋体" w:hAnsi="宋体" w:eastAsia="宋体" w:cs="宋体"/>
                <w:kern w:val="0"/>
                <w:sz w:val="18"/>
                <w:szCs w:val="18"/>
              </w:rPr>
            </w:pPr>
          </w:p>
        </w:tc>
        <w:tc>
          <w:tcPr>
            <w:tcW w:w="426" w:type="dxa"/>
            <w:vMerge w:val="restart"/>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职业技能训练</w:t>
            </w: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982" w:type="dxa"/>
            <w:gridSpan w:val="2"/>
            <w:vAlign w:val="center"/>
          </w:tcPr>
          <w:p>
            <w:pPr>
              <w:spacing w:line="240" w:lineRule="exact"/>
              <w:jc w:val="both"/>
              <w:rPr>
                <w:rFonts w:hint="eastAsia" w:ascii="宋体" w:hAnsi="宋体" w:eastAsia="宋体" w:cs="宋体"/>
                <w:color w:val="000000" w:themeColor="text1"/>
                <w:sz w:val="18"/>
                <w:szCs w:val="18"/>
                <w:lang w:eastAsia="zh-CN"/>
              </w:rPr>
            </w:pPr>
            <w:r>
              <w:rPr>
                <w:rFonts w:hint="eastAsia" w:ascii="宋体" w:hAnsi="宋体" w:eastAsia="宋体" w:cs="宋体"/>
                <w:color w:val="000000" w:themeColor="text1"/>
                <w:sz w:val="18"/>
                <w:szCs w:val="18"/>
                <w:lang w:eastAsia="zh-CN"/>
              </w:rPr>
              <w:t>制图测绘</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w:t>
            </w:r>
          </w:p>
        </w:tc>
        <w:tc>
          <w:tcPr>
            <w:tcW w:w="734" w:type="dxa"/>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1</w:t>
            </w:r>
          </w:p>
        </w:tc>
        <w:tc>
          <w:tcPr>
            <w:tcW w:w="638" w:type="dxa"/>
            <w:noWrap/>
            <w:vAlign w:val="center"/>
          </w:tcPr>
          <w:p>
            <w:pPr>
              <w:widowControl/>
              <w:jc w:val="center"/>
              <w:rPr>
                <w:rFonts w:hint="eastAsia" w:ascii="宋体" w:hAnsi="宋体" w:eastAsia="宋体" w:cs="宋体"/>
                <w:color w:val="000000" w:themeColor="text1"/>
                <w:kern w:val="0"/>
                <w:sz w:val="18"/>
                <w:szCs w:val="18"/>
                <w:lang w:val="en-US" w:eastAsia="zh-CN"/>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3" w:hRule="atLeast"/>
          <w:jc w:val="center"/>
        </w:trPr>
        <w:tc>
          <w:tcPr>
            <w:tcW w:w="426" w:type="dxa"/>
            <w:vMerge w:val="continue"/>
            <w:vAlign w:val="center"/>
          </w:tcPr>
          <w:p>
            <w:pPr>
              <w:widowControl/>
              <w:jc w:val="center"/>
              <w:rPr>
                <w:rFonts w:hint="eastAsia" w:ascii="宋体" w:hAnsi="宋体" w:eastAsia="宋体" w:cs="宋体"/>
                <w:kern w:val="0"/>
                <w:sz w:val="18"/>
                <w:szCs w:val="18"/>
              </w:rPr>
            </w:pPr>
          </w:p>
        </w:tc>
        <w:tc>
          <w:tcPr>
            <w:tcW w:w="426" w:type="dxa"/>
            <w:vMerge w:val="continue"/>
            <w:vAlign w:val="center"/>
          </w:tcPr>
          <w:p>
            <w:pPr>
              <w:widowControl/>
              <w:jc w:val="center"/>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982" w:type="dxa"/>
            <w:gridSpan w:val="2"/>
            <w:vAlign w:val="center"/>
          </w:tcPr>
          <w:p>
            <w:pPr>
              <w:spacing w:line="240" w:lineRule="exact"/>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机械加工认知</w:t>
            </w:r>
            <w:r>
              <w:rPr>
                <w:rFonts w:hint="eastAsia" w:ascii="宋体" w:hAnsi="宋体" w:eastAsia="宋体" w:cs="宋体"/>
                <w:color w:val="000000" w:themeColor="text1"/>
                <w:sz w:val="18"/>
                <w:szCs w:val="18"/>
                <w:lang w:eastAsia="zh-CN"/>
              </w:rPr>
              <w:t>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1</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5"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982" w:type="dxa"/>
            <w:gridSpan w:val="2"/>
            <w:vAlign w:val="center"/>
          </w:tcPr>
          <w:p>
            <w:pPr>
              <w:spacing w:line="240" w:lineRule="exact"/>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钳工认知实训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spacing w:line="240" w:lineRule="exact"/>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spacing w:line="240" w:lineRule="exact"/>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1</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w:t>
            </w:r>
          </w:p>
        </w:tc>
        <w:tc>
          <w:tcPr>
            <w:tcW w:w="1982" w:type="dxa"/>
            <w:gridSpan w:val="2"/>
            <w:vAlign w:val="center"/>
          </w:tcPr>
          <w:p>
            <w:pPr>
              <w:adjustRightInd w:val="0"/>
              <w:snapToGrid w:val="0"/>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spacing w:val="-6"/>
                <w:sz w:val="18"/>
                <w:szCs w:val="18"/>
              </w:rPr>
              <w:t>焊工</w:t>
            </w:r>
            <w:r>
              <w:rPr>
                <w:rFonts w:hint="eastAsia" w:ascii="宋体" w:hAnsi="宋体" w:eastAsia="宋体" w:cs="宋体"/>
                <w:color w:val="000000" w:themeColor="text1"/>
                <w:spacing w:val="-6"/>
                <w:sz w:val="18"/>
                <w:szCs w:val="18"/>
                <w:lang w:eastAsia="zh-CN"/>
              </w:rPr>
              <w:t>认知实训</w:t>
            </w:r>
          </w:p>
        </w:tc>
        <w:tc>
          <w:tcPr>
            <w:tcW w:w="640" w:type="dxa"/>
            <w:gridSpan w:val="2"/>
            <w:noWrap/>
            <w:vAlign w:val="center"/>
          </w:tcPr>
          <w:p>
            <w:pPr>
              <w:widowControl/>
              <w:adjustRightInd w:val="0"/>
              <w:snapToGrid w:val="0"/>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adjustRightInd w:val="0"/>
              <w:snapToGrid w:val="0"/>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sz w:val="18"/>
                <w:szCs w:val="18"/>
                <w:lang w:val="en-US" w:eastAsia="zh-CN"/>
              </w:rPr>
              <w:t>24</w:t>
            </w:r>
          </w:p>
        </w:tc>
        <w:tc>
          <w:tcPr>
            <w:tcW w:w="640" w:type="dxa"/>
            <w:noWrap/>
            <w:vAlign w:val="center"/>
          </w:tcPr>
          <w:p>
            <w:pPr>
              <w:adjustRightInd w:val="0"/>
              <w:snapToGrid w:val="0"/>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sz w:val="18"/>
                <w:szCs w:val="18"/>
                <w:lang w:val="en-US" w:eastAsia="zh-CN"/>
              </w:rPr>
              <w:t>24</w:t>
            </w:r>
          </w:p>
        </w:tc>
        <w:tc>
          <w:tcPr>
            <w:tcW w:w="734" w:type="dxa"/>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1</w:t>
            </w:r>
          </w:p>
        </w:tc>
        <w:tc>
          <w:tcPr>
            <w:tcW w:w="638" w:type="dxa"/>
            <w:noWrap/>
            <w:vAlign w:val="center"/>
          </w:tcPr>
          <w:p>
            <w:pPr>
              <w:widowControl/>
              <w:adjustRightInd w:val="0"/>
              <w:snapToGrid w:val="0"/>
              <w:jc w:val="center"/>
              <w:rPr>
                <w:rFonts w:hint="eastAsia" w:ascii="宋体" w:hAnsi="宋体" w:eastAsia="宋体" w:cs="宋体"/>
                <w:color w:val="000000" w:themeColor="text1"/>
                <w:kern w:val="0"/>
                <w:sz w:val="18"/>
                <w:szCs w:val="18"/>
              </w:rPr>
            </w:pPr>
          </w:p>
        </w:tc>
        <w:tc>
          <w:tcPr>
            <w:tcW w:w="769" w:type="dxa"/>
            <w:noWrap/>
            <w:vAlign w:val="center"/>
          </w:tcPr>
          <w:p>
            <w:pPr>
              <w:widowControl/>
              <w:adjustRightInd w:val="0"/>
              <w:snapToGrid w:val="0"/>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982" w:type="dxa"/>
            <w:gridSpan w:val="2"/>
            <w:vAlign w:val="center"/>
          </w:tcPr>
          <w:p>
            <w:pPr>
              <w:spacing w:line="240" w:lineRule="exact"/>
              <w:jc w:val="both"/>
              <w:rPr>
                <w:rFonts w:hint="eastAsia" w:ascii="宋体" w:hAnsi="宋体" w:eastAsia="宋体" w:cs="宋体"/>
                <w:color w:val="000000" w:themeColor="text1"/>
                <w:spacing w:val="-6"/>
                <w:sz w:val="18"/>
                <w:szCs w:val="18"/>
              </w:rPr>
            </w:pPr>
            <w:r>
              <w:rPr>
                <w:rFonts w:hint="eastAsia" w:ascii="宋体" w:hAnsi="宋体" w:eastAsia="宋体" w:cs="宋体"/>
                <w:color w:val="000000" w:themeColor="text1"/>
                <w:sz w:val="18"/>
                <w:szCs w:val="18"/>
              </w:rPr>
              <w:t>数控加工实训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spacing w:line="240" w:lineRule="exact"/>
              <w:jc w:val="center"/>
              <w:rPr>
                <w:rFonts w:hint="eastAsia" w:ascii="宋体" w:hAnsi="宋体" w:eastAsia="宋体" w:cs="宋体"/>
                <w:color w:val="000000" w:themeColor="text1"/>
                <w:sz w:val="18"/>
                <w:szCs w:val="18"/>
              </w:rPr>
            </w:pPr>
            <w:r>
              <w:rPr>
                <w:rFonts w:hint="eastAsia" w:ascii="宋体" w:hAnsi="宋体" w:eastAsia="宋体" w:cs="宋体"/>
                <w:color w:val="000000" w:themeColor="text1"/>
                <w:sz w:val="18"/>
                <w:szCs w:val="18"/>
              </w:rPr>
              <w:t>48</w:t>
            </w:r>
          </w:p>
        </w:tc>
        <w:tc>
          <w:tcPr>
            <w:tcW w:w="640" w:type="dxa"/>
            <w:noWrap/>
            <w:vAlign w:val="center"/>
          </w:tcPr>
          <w:p>
            <w:pPr>
              <w:spacing w:line="240" w:lineRule="exact"/>
              <w:jc w:val="center"/>
              <w:rPr>
                <w:rFonts w:hint="eastAsia" w:ascii="宋体" w:hAnsi="宋体" w:eastAsia="宋体" w:cs="宋体"/>
                <w:color w:val="000000" w:themeColor="text1"/>
                <w:sz w:val="18"/>
                <w:szCs w:val="18"/>
              </w:rPr>
            </w:pPr>
            <w:r>
              <w:rPr>
                <w:rFonts w:hint="eastAsia" w:ascii="宋体" w:hAnsi="宋体" w:eastAsia="宋体" w:cs="宋体"/>
                <w:color w:val="000000" w:themeColor="text1"/>
                <w:sz w:val="18"/>
                <w:szCs w:val="18"/>
              </w:rPr>
              <w:t>48</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4</w:t>
            </w:r>
            <w:r>
              <w:rPr>
                <w:rFonts w:hint="eastAsia" w:ascii="宋体" w:hAnsi="宋体" w:eastAsia="宋体" w:cs="宋体"/>
                <w:color w:val="000000" w:themeColor="text1"/>
                <w:kern w:val="0"/>
                <w:sz w:val="18"/>
                <w:szCs w:val="18"/>
              </w:rPr>
              <w:t>*2</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eastAsia="zh-CN"/>
              </w:rPr>
              <w:t>实践</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1982" w:type="dxa"/>
            <w:gridSpan w:val="2"/>
            <w:vAlign w:val="center"/>
          </w:tcPr>
          <w:p>
            <w:pPr>
              <w:spacing w:line="240" w:lineRule="exact"/>
              <w:jc w:val="both"/>
              <w:rPr>
                <w:rFonts w:hint="eastAsia" w:ascii="宋体" w:hAnsi="宋体" w:eastAsia="宋体" w:cs="宋体"/>
                <w:color w:val="000000" w:themeColor="text1"/>
                <w:spacing w:val="-6"/>
                <w:sz w:val="18"/>
                <w:szCs w:val="18"/>
              </w:rPr>
            </w:pPr>
            <w:r>
              <w:rPr>
                <w:rFonts w:hint="eastAsia" w:ascii="宋体" w:hAnsi="宋体" w:eastAsia="宋体" w:cs="宋体"/>
                <w:color w:val="000000" w:themeColor="text1"/>
                <w:sz w:val="18"/>
                <w:szCs w:val="18"/>
              </w:rPr>
              <w:t>模具特种加工实训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spacing w:line="240" w:lineRule="exact"/>
              <w:jc w:val="center"/>
              <w:rPr>
                <w:rFonts w:hint="eastAsia" w:ascii="宋体" w:hAnsi="宋体" w:eastAsia="宋体" w:cs="宋体"/>
                <w:color w:val="000000" w:themeColor="text1"/>
                <w:sz w:val="18"/>
                <w:szCs w:val="18"/>
              </w:rPr>
            </w:pPr>
            <w:r>
              <w:rPr>
                <w:rFonts w:hint="eastAsia" w:ascii="宋体" w:hAnsi="宋体" w:eastAsia="宋体" w:cs="宋体"/>
                <w:color w:val="000000" w:themeColor="text1"/>
                <w:sz w:val="18"/>
                <w:szCs w:val="18"/>
              </w:rPr>
              <w:t>48</w:t>
            </w:r>
          </w:p>
        </w:tc>
        <w:tc>
          <w:tcPr>
            <w:tcW w:w="640" w:type="dxa"/>
            <w:noWrap/>
            <w:vAlign w:val="center"/>
          </w:tcPr>
          <w:p>
            <w:pPr>
              <w:spacing w:line="240" w:lineRule="exact"/>
              <w:jc w:val="center"/>
              <w:rPr>
                <w:rFonts w:hint="eastAsia" w:ascii="宋体" w:hAnsi="宋体" w:eastAsia="宋体" w:cs="宋体"/>
                <w:color w:val="000000" w:themeColor="text1"/>
                <w:sz w:val="18"/>
                <w:szCs w:val="18"/>
              </w:rPr>
            </w:pPr>
            <w:r>
              <w:rPr>
                <w:rFonts w:hint="eastAsia" w:ascii="宋体" w:hAnsi="宋体" w:eastAsia="宋体" w:cs="宋体"/>
                <w:color w:val="000000" w:themeColor="text1"/>
                <w:sz w:val="18"/>
                <w:szCs w:val="18"/>
              </w:rPr>
              <w:t>48</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4</w:t>
            </w:r>
            <w:r>
              <w:rPr>
                <w:rFonts w:hint="eastAsia" w:ascii="宋体" w:hAnsi="宋体" w:eastAsia="宋体" w:cs="宋体"/>
                <w:color w:val="000000" w:themeColor="text1"/>
                <w:kern w:val="0"/>
                <w:sz w:val="18"/>
                <w:szCs w:val="18"/>
              </w:rPr>
              <w:t>*2</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1982" w:type="dxa"/>
            <w:gridSpan w:val="2"/>
            <w:vAlign w:val="center"/>
          </w:tcPr>
          <w:p>
            <w:pPr>
              <w:spacing w:line="240" w:lineRule="exact"/>
              <w:jc w:val="both"/>
              <w:rPr>
                <w:rFonts w:hint="eastAsia" w:ascii="宋体" w:hAnsi="宋体" w:eastAsia="宋体" w:cs="宋体"/>
                <w:color w:val="000000" w:themeColor="text1"/>
                <w:spacing w:val="-6"/>
                <w:sz w:val="18"/>
                <w:szCs w:val="18"/>
              </w:rPr>
            </w:pPr>
            <w:r>
              <w:rPr>
                <w:rFonts w:hint="eastAsia" w:ascii="宋体" w:hAnsi="宋体" w:eastAsia="宋体" w:cs="宋体"/>
                <w:color w:val="000000" w:themeColor="text1"/>
                <w:sz w:val="18"/>
                <w:szCs w:val="18"/>
              </w:rPr>
              <w:t>冲压模具课程设计</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spacing w:line="240" w:lineRule="exact"/>
              <w:jc w:val="center"/>
              <w:rPr>
                <w:rFonts w:hint="eastAsia" w:ascii="宋体" w:hAnsi="宋体" w:eastAsia="宋体" w:cs="宋体"/>
                <w:color w:val="000000" w:themeColor="text1"/>
                <w:sz w:val="18"/>
                <w:szCs w:val="18"/>
              </w:rPr>
            </w:pPr>
            <w:r>
              <w:rPr>
                <w:rFonts w:hint="eastAsia" w:ascii="宋体" w:hAnsi="宋体" w:eastAsia="宋体" w:cs="宋体"/>
                <w:color w:val="000000" w:themeColor="text1"/>
                <w:sz w:val="18"/>
                <w:szCs w:val="18"/>
              </w:rPr>
              <w:t>24</w:t>
            </w:r>
          </w:p>
        </w:tc>
        <w:tc>
          <w:tcPr>
            <w:tcW w:w="640" w:type="dxa"/>
            <w:noWrap/>
            <w:vAlign w:val="center"/>
          </w:tcPr>
          <w:p>
            <w:pPr>
              <w:spacing w:line="240" w:lineRule="exact"/>
              <w:jc w:val="center"/>
              <w:rPr>
                <w:rFonts w:hint="eastAsia" w:ascii="宋体" w:hAnsi="宋体" w:eastAsia="宋体" w:cs="宋体"/>
                <w:color w:val="000000" w:themeColor="text1"/>
                <w:sz w:val="18"/>
                <w:szCs w:val="18"/>
              </w:rPr>
            </w:pPr>
            <w:r>
              <w:rPr>
                <w:rFonts w:hint="eastAsia" w:ascii="宋体" w:hAnsi="宋体" w:eastAsia="宋体" w:cs="宋体"/>
                <w:color w:val="000000" w:themeColor="text1"/>
                <w:sz w:val="18"/>
                <w:szCs w:val="18"/>
              </w:rPr>
              <w:t>24</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1</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1</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1982" w:type="dxa"/>
            <w:gridSpan w:val="2"/>
            <w:vAlign w:val="center"/>
          </w:tcPr>
          <w:p>
            <w:pPr>
              <w:spacing w:line="240" w:lineRule="exact"/>
              <w:jc w:val="both"/>
              <w:rPr>
                <w:rFonts w:hint="eastAsia" w:ascii="宋体" w:hAnsi="宋体" w:eastAsia="宋体" w:cs="宋体"/>
                <w:color w:val="000000" w:themeColor="text1"/>
                <w:spacing w:val="-6"/>
                <w:sz w:val="18"/>
                <w:szCs w:val="18"/>
              </w:rPr>
            </w:pPr>
            <w:r>
              <w:rPr>
                <w:rFonts w:hint="eastAsia" w:ascii="宋体" w:hAnsi="宋体" w:eastAsia="宋体" w:cs="宋体"/>
                <w:color w:val="000000" w:themeColor="text1"/>
                <w:sz w:val="18"/>
                <w:szCs w:val="18"/>
              </w:rPr>
              <w:t>模具钳工实训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spacing w:line="240" w:lineRule="exact"/>
              <w:jc w:val="center"/>
              <w:rPr>
                <w:rFonts w:hint="eastAsia" w:ascii="宋体" w:hAnsi="宋体" w:eastAsia="宋体" w:cs="宋体"/>
                <w:color w:val="000000" w:themeColor="text1"/>
                <w:sz w:val="18"/>
                <w:szCs w:val="18"/>
              </w:rPr>
            </w:pPr>
            <w:r>
              <w:rPr>
                <w:rFonts w:hint="eastAsia" w:ascii="宋体" w:hAnsi="宋体" w:eastAsia="宋体" w:cs="宋体"/>
                <w:color w:val="000000" w:themeColor="text1"/>
                <w:sz w:val="18"/>
                <w:szCs w:val="18"/>
              </w:rPr>
              <w:t>96</w:t>
            </w:r>
          </w:p>
        </w:tc>
        <w:tc>
          <w:tcPr>
            <w:tcW w:w="640" w:type="dxa"/>
            <w:noWrap/>
            <w:vAlign w:val="center"/>
          </w:tcPr>
          <w:p>
            <w:pPr>
              <w:spacing w:line="240" w:lineRule="exact"/>
              <w:jc w:val="center"/>
              <w:rPr>
                <w:rFonts w:hint="eastAsia" w:ascii="宋体" w:hAnsi="宋体" w:eastAsia="宋体" w:cs="宋体"/>
                <w:color w:val="000000" w:themeColor="text1"/>
                <w:sz w:val="18"/>
                <w:szCs w:val="18"/>
              </w:rPr>
            </w:pPr>
            <w:r>
              <w:rPr>
                <w:rFonts w:hint="eastAsia" w:ascii="宋体" w:hAnsi="宋体" w:eastAsia="宋体" w:cs="宋体"/>
                <w:color w:val="000000" w:themeColor="text1"/>
                <w:sz w:val="18"/>
                <w:szCs w:val="18"/>
              </w:rPr>
              <w:t>96</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w:t>
            </w:r>
            <w:r>
              <w:rPr>
                <w:rFonts w:hint="eastAsia" w:ascii="宋体" w:hAnsi="宋体" w:eastAsia="宋体" w:cs="宋体"/>
                <w:color w:val="000000" w:themeColor="text1"/>
                <w:kern w:val="0"/>
                <w:sz w:val="18"/>
                <w:szCs w:val="18"/>
              </w:rPr>
              <w:t>4*</w:t>
            </w:r>
            <w:r>
              <w:rPr>
                <w:rFonts w:hint="eastAsia" w:ascii="宋体" w:hAnsi="宋体" w:eastAsia="宋体" w:cs="宋体"/>
                <w:color w:val="000000" w:themeColor="text1"/>
                <w:kern w:val="0"/>
                <w:sz w:val="18"/>
                <w:szCs w:val="18"/>
                <w:lang w:val="en-US" w:eastAsia="zh-CN"/>
              </w:rPr>
              <w:t>4</w:t>
            </w:r>
            <w:r>
              <w:rPr>
                <w:rFonts w:hint="eastAsia" w:ascii="宋体" w:hAnsi="宋体" w:eastAsia="宋体" w:cs="宋体"/>
                <w:color w:val="000000" w:themeColor="text1"/>
                <w:kern w:val="0"/>
                <w:sz w:val="18"/>
                <w:szCs w:val="18"/>
              </w:rPr>
              <w:t>　</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选考证</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982" w:type="dxa"/>
            <w:gridSpan w:val="2"/>
            <w:vAlign w:val="center"/>
          </w:tcPr>
          <w:p>
            <w:pPr>
              <w:spacing w:line="240" w:lineRule="exact"/>
              <w:jc w:val="both"/>
              <w:rPr>
                <w:rFonts w:hint="eastAsia" w:ascii="宋体" w:hAnsi="宋体" w:eastAsia="宋体" w:cs="宋体"/>
                <w:color w:val="000000" w:themeColor="text1"/>
                <w:spacing w:val="-6"/>
                <w:sz w:val="18"/>
                <w:szCs w:val="18"/>
              </w:rPr>
            </w:pPr>
            <w:r>
              <w:rPr>
                <w:rFonts w:hint="eastAsia" w:ascii="宋体" w:hAnsi="宋体" w:eastAsia="宋体" w:cs="宋体"/>
                <w:color w:val="000000" w:themeColor="text1"/>
                <w:sz w:val="18"/>
                <w:szCs w:val="18"/>
              </w:rPr>
              <w:t>模具拆装实训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spacing w:line="240" w:lineRule="exact"/>
              <w:jc w:val="center"/>
              <w:rPr>
                <w:rFonts w:hint="eastAsia" w:ascii="宋体" w:hAnsi="宋体" w:eastAsia="宋体" w:cs="宋体"/>
                <w:color w:val="000000" w:themeColor="text1"/>
                <w:sz w:val="18"/>
                <w:szCs w:val="18"/>
              </w:rPr>
            </w:pPr>
            <w:r>
              <w:rPr>
                <w:rFonts w:hint="eastAsia" w:ascii="宋体" w:hAnsi="宋体" w:eastAsia="宋体" w:cs="宋体"/>
                <w:color w:val="000000" w:themeColor="text1"/>
                <w:sz w:val="18"/>
                <w:szCs w:val="18"/>
              </w:rPr>
              <w:t>24</w:t>
            </w:r>
          </w:p>
        </w:tc>
        <w:tc>
          <w:tcPr>
            <w:tcW w:w="640" w:type="dxa"/>
            <w:noWrap/>
            <w:vAlign w:val="center"/>
          </w:tcPr>
          <w:p>
            <w:pPr>
              <w:spacing w:line="240" w:lineRule="exact"/>
              <w:jc w:val="center"/>
              <w:rPr>
                <w:rFonts w:hint="eastAsia" w:ascii="宋体" w:hAnsi="宋体" w:eastAsia="宋体" w:cs="宋体"/>
                <w:color w:val="000000" w:themeColor="text1"/>
                <w:sz w:val="18"/>
                <w:szCs w:val="18"/>
              </w:rPr>
            </w:pPr>
            <w:r>
              <w:rPr>
                <w:rFonts w:hint="eastAsia" w:ascii="宋体" w:hAnsi="宋体" w:eastAsia="宋体" w:cs="宋体"/>
                <w:color w:val="000000" w:themeColor="text1"/>
                <w:sz w:val="18"/>
                <w:szCs w:val="18"/>
              </w:rPr>
              <w:t>24</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1</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1</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2428" w:type="dxa"/>
            <w:gridSpan w:val="4"/>
            <w:noWrap/>
            <w:vAlign w:val="center"/>
          </w:tcPr>
          <w:p>
            <w:pPr>
              <w:spacing w:line="260" w:lineRule="exact"/>
              <w:jc w:val="center"/>
              <w:rPr>
                <w:rFonts w:hint="eastAsia" w:ascii="宋体" w:hAnsi="宋体" w:eastAsia="宋体" w:cs="宋体"/>
                <w:color w:val="000000" w:themeColor="text1"/>
                <w:sz w:val="18"/>
                <w:szCs w:val="18"/>
              </w:rPr>
            </w:pPr>
            <w:r>
              <w:rPr>
                <w:rFonts w:hint="eastAsia" w:ascii="宋体" w:hAnsi="宋体" w:eastAsia="宋体" w:cs="宋体"/>
                <w:b/>
                <w:bCs/>
                <w:color w:val="000000" w:themeColor="text1"/>
                <w:kern w:val="0"/>
                <w:sz w:val="18"/>
                <w:szCs w:val="18"/>
                <w:lang w:eastAsia="zh-CN"/>
              </w:rPr>
              <w:t>小计</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lang w:val="en-US" w:eastAsia="zh-CN"/>
              </w:rPr>
              <w:t>0</w:t>
            </w:r>
          </w:p>
        </w:tc>
        <w:tc>
          <w:tcPr>
            <w:tcW w:w="640" w:type="dxa"/>
            <w:gridSpan w:val="2"/>
            <w:noWrap/>
            <w:vAlign w:val="center"/>
          </w:tcPr>
          <w:p>
            <w:pPr>
              <w:widowControl/>
              <w:jc w:val="center"/>
              <w:rPr>
                <w:rFonts w:hint="eastAsia" w:ascii="宋体" w:hAnsi="宋体" w:eastAsia="宋体" w:cs="宋体"/>
                <w:b/>
                <w:bCs/>
                <w:color w:val="000000" w:themeColor="text1"/>
                <w:sz w:val="18"/>
                <w:szCs w:val="18"/>
                <w:lang w:val="en-US"/>
              </w:rPr>
            </w:pPr>
            <w:r>
              <w:rPr>
                <w:rFonts w:hint="eastAsia" w:ascii="宋体" w:hAnsi="宋体" w:eastAsia="宋体" w:cs="宋体"/>
                <w:b/>
                <w:bCs/>
                <w:color w:val="000000" w:themeColor="text1"/>
                <w:kern w:val="0"/>
                <w:sz w:val="18"/>
                <w:szCs w:val="18"/>
                <w:lang w:val="en-US" w:eastAsia="zh-CN"/>
              </w:rPr>
              <w:t>336</w:t>
            </w:r>
          </w:p>
        </w:tc>
        <w:tc>
          <w:tcPr>
            <w:tcW w:w="640" w:type="dxa"/>
            <w:noWrap/>
            <w:vAlign w:val="center"/>
          </w:tcPr>
          <w:p>
            <w:pPr>
              <w:widowControl/>
              <w:jc w:val="center"/>
              <w:rPr>
                <w:rFonts w:hint="eastAsia" w:ascii="宋体" w:hAnsi="宋体" w:eastAsia="宋体" w:cs="宋体"/>
                <w:b/>
                <w:bCs/>
                <w:color w:val="000000" w:themeColor="text1"/>
                <w:sz w:val="18"/>
                <w:szCs w:val="18"/>
                <w:lang w:val="en-US"/>
              </w:rPr>
            </w:pPr>
            <w:r>
              <w:rPr>
                <w:rFonts w:hint="eastAsia" w:ascii="宋体" w:hAnsi="宋体" w:eastAsia="宋体" w:cs="宋体"/>
                <w:b/>
                <w:bCs/>
                <w:color w:val="000000" w:themeColor="text1"/>
                <w:kern w:val="0"/>
                <w:sz w:val="18"/>
                <w:szCs w:val="18"/>
                <w:lang w:val="en-US" w:eastAsia="zh-CN"/>
              </w:rPr>
              <w:t>336</w:t>
            </w:r>
          </w:p>
        </w:tc>
        <w:tc>
          <w:tcPr>
            <w:tcW w:w="734" w:type="dxa"/>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14</w:t>
            </w:r>
          </w:p>
        </w:tc>
        <w:tc>
          <w:tcPr>
            <w:tcW w:w="638" w:type="dxa"/>
            <w:noWrap/>
            <w:vAlign w:val="center"/>
          </w:tcPr>
          <w:p>
            <w:pPr>
              <w:widowControl/>
              <w:jc w:val="center"/>
              <w:rPr>
                <w:rFonts w:hint="eastAsia" w:ascii="宋体" w:hAnsi="宋体" w:eastAsia="宋体" w:cs="宋体"/>
                <w:b/>
                <w:bCs/>
                <w:color w:val="000000" w:themeColor="text1"/>
                <w:kern w:val="0"/>
                <w:sz w:val="18"/>
                <w:szCs w:val="18"/>
              </w:rPr>
            </w:pPr>
          </w:p>
        </w:tc>
        <w:tc>
          <w:tcPr>
            <w:tcW w:w="769" w:type="dxa"/>
            <w:noWrap/>
            <w:vAlign w:val="center"/>
          </w:tcPr>
          <w:p>
            <w:pPr>
              <w:widowControl/>
              <w:jc w:val="left"/>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96</w:t>
            </w:r>
          </w:p>
        </w:tc>
        <w:tc>
          <w:tcPr>
            <w:tcW w:w="709" w:type="dxa"/>
            <w:noWrap/>
            <w:vAlign w:val="center"/>
          </w:tcPr>
          <w:p>
            <w:pPr>
              <w:widowControl/>
              <w:jc w:val="left"/>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96</w:t>
            </w:r>
          </w:p>
        </w:tc>
        <w:tc>
          <w:tcPr>
            <w:tcW w:w="70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144</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p>
        </w:tc>
        <w:tc>
          <w:tcPr>
            <w:tcW w:w="681" w:type="dxa"/>
            <w:noWrap/>
            <w:vAlign w:val="center"/>
          </w:tcPr>
          <w:p>
            <w:pPr>
              <w:widowControl/>
              <w:jc w:val="left"/>
              <w:rPr>
                <w:rFonts w:hint="eastAsia" w:ascii="宋体" w:hAnsi="宋体" w:eastAsia="宋体" w:cs="宋体"/>
                <w:color w:val="000000" w:themeColor="text1"/>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hint="eastAsia" w:ascii="宋体" w:hAnsi="宋体" w:eastAsia="宋体" w:cs="宋体"/>
                <w:kern w:val="0"/>
                <w:sz w:val="18"/>
                <w:szCs w:val="18"/>
              </w:rPr>
            </w:pPr>
          </w:p>
        </w:tc>
        <w:tc>
          <w:tcPr>
            <w:tcW w:w="426" w:type="dxa"/>
            <w:vMerge w:val="restart"/>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综合实践</w:t>
            </w: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入学教育及军训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734" w:type="dxa"/>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w:t>
            </w:r>
          </w:p>
        </w:tc>
        <w:tc>
          <w:tcPr>
            <w:tcW w:w="638"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2*24</w:t>
            </w: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认知实习</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734" w:type="dxa"/>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0.5</w:t>
            </w:r>
          </w:p>
        </w:tc>
        <w:tc>
          <w:tcPr>
            <w:tcW w:w="638"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8*1</w:t>
            </w: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专业综合技能训练（或跟岗实习）</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160</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8*20</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实习报告</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顶岗实习</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480</w:t>
            </w:r>
          </w:p>
        </w:tc>
        <w:tc>
          <w:tcPr>
            <w:tcW w:w="734"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24</w:t>
            </w:r>
          </w:p>
        </w:tc>
        <w:tc>
          <w:tcPr>
            <w:tcW w:w="638"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8*20</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16*20</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实习报告</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0"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小计</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696</w:t>
            </w:r>
          </w:p>
        </w:tc>
        <w:tc>
          <w:tcPr>
            <w:tcW w:w="640"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696</w:t>
            </w:r>
          </w:p>
        </w:tc>
        <w:tc>
          <w:tcPr>
            <w:tcW w:w="734" w:type="dxa"/>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34.5</w:t>
            </w:r>
          </w:p>
        </w:tc>
        <w:tc>
          <w:tcPr>
            <w:tcW w:w="638"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56</w:t>
            </w:r>
          </w:p>
        </w:tc>
        <w:tc>
          <w:tcPr>
            <w:tcW w:w="769"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709"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709"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320　</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320　</w:t>
            </w:r>
          </w:p>
        </w:tc>
        <w:tc>
          <w:tcPr>
            <w:tcW w:w="823"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0" w:type="dxa"/>
            <w:gridSpan w:val="6"/>
            <w:noWrap/>
            <w:vAlign w:val="center"/>
          </w:tcPr>
          <w:p>
            <w:pPr>
              <w:widowControl/>
              <w:jc w:val="center"/>
              <w:rPr>
                <w:rFonts w:hint="eastAsia" w:ascii="宋体" w:hAnsi="宋体" w:eastAsia="宋体" w:cs="宋体"/>
                <w:b/>
                <w:color w:val="000000" w:themeColor="text1"/>
                <w:kern w:val="0"/>
                <w:sz w:val="18"/>
                <w:szCs w:val="18"/>
              </w:rPr>
            </w:pPr>
            <w:r>
              <w:rPr>
                <w:rFonts w:hint="eastAsia" w:ascii="宋体" w:hAnsi="宋体" w:eastAsia="宋体" w:cs="宋体"/>
                <w:b/>
                <w:color w:val="000000" w:themeColor="text1"/>
                <w:kern w:val="0"/>
                <w:sz w:val="18"/>
                <w:szCs w:val="18"/>
              </w:rPr>
              <w:t>周课时</w:t>
            </w:r>
          </w:p>
        </w:tc>
        <w:tc>
          <w:tcPr>
            <w:tcW w:w="640" w:type="dxa"/>
            <w:gridSpan w:val="2"/>
            <w:noWrap/>
            <w:vAlign w:val="center"/>
          </w:tcPr>
          <w:p>
            <w:pPr>
              <w:widowControl/>
              <w:jc w:val="center"/>
              <w:rPr>
                <w:rFonts w:hint="eastAsia" w:ascii="宋体" w:hAnsi="宋体" w:eastAsia="宋体" w:cs="宋体"/>
                <w:b/>
                <w:color w:val="000000" w:themeColor="text1"/>
                <w:kern w:val="0"/>
                <w:sz w:val="18"/>
                <w:szCs w:val="18"/>
              </w:rPr>
            </w:pPr>
          </w:p>
        </w:tc>
        <w:tc>
          <w:tcPr>
            <w:tcW w:w="640" w:type="dxa"/>
            <w:gridSpan w:val="2"/>
            <w:noWrap/>
            <w:vAlign w:val="center"/>
          </w:tcPr>
          <w:p>
            <w:pPr>
              <w:widowControl/>
              <w:jc w:val="center"/>
              <w:rPr>
                <w:rFonts w:hint="eastAsia" w:ascii="宋体" w:hAnsi="宋体" w:eastAsia="宋体" w:cs="宋体"/>
                <w:b/>
                <w:color w:val="000000" w:themeColor="text1"/>
                <w:kern w:val="0"/>
                <w:sz w:val="18"/>
                <w:szCs w:val="18"/>
              </w:rPr>
            </w:pPr>
          </w:p>
        </w:tc>
        <w:tc>
          <w:tcPr>
            <w:tcW w:w="640" w:type="dxa"/>
            <w:noWrap/>
            <w:vAlign w:val="center"/>
          </w:tcPr>
          <w:p>
            <w:pPr>
              <w:widowControl/>
              <w:jc w:val="center"/>
              <w:rPr>
                <w:rFonts w:hint="eastAsia" w:ascii="宋体" w:hAnsi="宋体" w:eastAsia="宋体" w:cs="宋体"/>
                <w:b/>
                <w:color w:val="000000" w:themeColor="text1"/>
                <w:kern w:val="0"/>
                <w:sz w:val="18"/>
                <w:szCs w:val="18"/>
              </w:rPr>
            </w:pPr>
          </w:p>
        </w:tc>
        <w:tc>
          <w:tcPr>
            <w:tcW w:w="734" w:type="dxa"/>
          </w:tcPr>
          <w:p>
            <w:pPr>
              <w:widowControl/>
              <w:ind w:firstLine="89" w:firstLineChars="49"/>
              <w:jc w:val="center"/>
              <w:rPr>
                <w:rFonts w:hint="eastAsia" w:ascii="宋体" w:hAnsi="宋体" w:eastAsia="宋体" w:cs="宋体"/>
                <w:b/>
                <w:bCs/>
                <w:color w:val="000000" w:themeColor="text1"/>
                <w:kern w:val="0"/>
                <w:sz w:val="18"/>
                <w:szCs w:val="18"/>
              </w:rPr>
            </w:pPr>
          </w:p>
        </w:tc>
        <w:tc>
          <w:tcPr>
            <w:tcW w:w="638" w:type="dxa"/>
            <w:noWrap/>
            <w:vAlign w:val="center"/>
          </w:tcPr>
          <w:p>
            <w:pPr>
              <w:widowControl/>
              <w:ind w:firstLine="89" w:firstLineChars="49"/>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24</w:t>
            </w:r>
          </w:p>
        </w:tc>
        <w:tc>
          <w:tcPr>
            <w:tcW w:w="76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24</w:t>
            </w:r>
          </w:p>
        </w:tc>
        <w:tc>
          <w:tcPr>
            <w:tcW w:w="709" w:type="dxa"/>
            <w:noWrap/>
            <w:vAlign w:val="center"/>
          </w:tcPr>
          <w:p>
            <w:pPr>
              <w:widowControl/>
              <w:ind w:firstLine="177" w:firstLineChars="98"/>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22</w:t>
            </w:r>
          </w:p>
        </w:tc>
        <w:tc>
          <w:tcPr>
            <w:tcW w:w="709"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22</w:t>
            </w:r>
          </w:p>
        </w:tc>
        <w:tc>
          <w:tcPr>
            <w:tcW w:w="741"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20</w:t>
            </w:r>
          </w:p>
        </w:tc>
        <w:tc>
          <w:tcPr>
            <w:tcW w:w="741"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20</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0"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总课时</w:t>
            </w:r>
          </w:p>
        </w:tc>
        <w:tc>
          <w:tcPr>
            <w:tcW w:w="640" w:type="dxa"/>
            <w:gridSpan w:val="2"/>
            <w:noWrap/>
            <w:vAlign w:val="center"/>
          </w:tcPr>
          <w:p>
            <w:pPr>
              <w:widowControl/>
              <w:jc w:val="center"/>
              <w:rPr>
                <w:rFonts w:hint="default"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1120</w:t>
            </w:r>
          </w:p>
        </w:tc>
        <w:tc>
          <w:tcPr>
            <w:tcW w:w="640" w:type="dxa"/>
            <w:gridSpan w:val="2"/>
            <w:noWrap/>
            <w:vAlign w:val="center"/>
          </w:tcPr>
          <w:p>
            <w:pPr>
              <w:widowControl/>
              <w:jc w:val="center"/>
              <w:rPr>
                <w:rFonts w:hint="default"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1372</w:t>
            </w:r>
          </w:p>
        </w:tc>
        <w:tc>
          <w:tcPr>
            <w:tcW w:w="640" w:type="dxa"/>
            <w:noWrap/>
            <w:vAlign w:val="center"/>
          </w:tcPr>
          <w:p>
            <w:pPr>
              <w:widowControl/>
              <w:jc w:val="center"/>
              <w:rPr>
                <w:rFonts w:hint="default"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2492</w:t>
            </w:r>
          </w:p>
        </w:tc>
        <w:tc>
          <w:tcPr>
            <w:tcW w:w="734" w:type="dxa"/>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132</w:t>
            </w:r>
          </w:p>
        </w:tc>
        <w:tc>
          <w:tcPr>
            <w:tcW w:w="638" w:type="dxa"/>
            <w:noWrap/>
            <w:vAlign w:val="center"/>
          </w:tcPr>
          <w:p>
            <w:pPr>
              <w:widowControl/>
              <w:jc w:val="both"/>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488</w:t>
            </w:r>
          </w:p>
        </w:tc>
        <w:tc>
          <w:tcPr>
            <w:tcW w:w="769"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436</w:t>
            </w:r>
          </w:p>
        </w:tc>
        <w:tc>
          <w:tcPr>
            <w:tcW w:w="709" w:type="dxa"/>
            <w:noWrap/>
            <w:vAlign w:val="center"/>
          </w:tcPr>
          <w:p>
            <w:pPr>
              <w:widowControl/>
              <w:jc w:val="center"/>
              <w:rPr>
                <w:rFonts w:hint="default"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483</w:t>
            </w:r>
          </w:p>
        </w:tc>
        <w:tc>
          <w:tcPr>
            <w:tcW w:w="709" w:type="dxa"/>
            <w:noWrap/>
            <w:vAlign w:val="center"/>
          </w:tcPr>
          <w:p>
            <w:pPr>
              <w:widowControl/>
              <w:jc w:val="center"/>
              <w:rPr>
                <w:rFonts w:hint="default"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445</w:t>
            </w:r>
          </w:p>
        </w:tc>
        <w:tc>
          <w:tcPr>
            <w:tcW w:w="741"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320</w:t>
            </w:r>
          </w:p>
        </w:tc>
        <w:tc>
          <w:tcPr>
            <w:tcW w:w="741"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320</w:t>
            </w:r>
          </w:p>
        </w:tc>
        <w:tc>
          <w:tcPr>
            <w:tcW w:w="823"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1745" w:type="dxa"/>
            <w:gridSpan w:val="20"/>
            <w:noWrap/>
            <w:vAlign w:val="center"/>
          </w:tcPr>
          <w:p>
            <w:pPr>
              <w:widowControl/>
              <w:jc w:val="center"/>
              <w:rPr>
                <w:rFonts w:hint="eastAsia" w:ascii="宋体" w:hAnsi="宋体" w:eastAsia="宋体" w:cs="宋体"/>
                <w:b/>
                <w:color w:val="000000" w:themeColor="text1"/>
                <w:kern w:val="0"/>
                <w:sz w:val="18"/>
                <w:szCs w:val="18"/>
              </w:rPr>
            </w:pPr>
            <w:r>
              <w:rPr>
                <w:rFonts w:hint="eastAsia" w:ascii="宋体" w:hAnsi="宋体" w:eastAsia="宋体" w:cs="宋体"/>
                <w:b/>
                <w:color w:val="000000" w:themeColor="text1"/>
                <w:kern w:val="0"/>
                <w:sz w:val="18"/>
                <w:szCs w:val="18"/>
              </w:rPr>
              <w:t>选修课（活动）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vAlign w:val="center"/>
          </w:tcPr>
          <w:p>
            <w:pPr>
              <w:widowControl/>
              <w:jc w:val="center"/>
              <w:rPr>
                <w:rFonts w:hint="eastAsia" w:ascii="宋体" w:hAnsi="宋体" w:eastAsia="宋体" w:cs="宋体"/>
                <w:kern w:val="0"/>
                <w:sz w:val="18"/>
                <w:szCs w:val="18"/>
              </w:rPr>
            </w:pPr>
            <w:r>
              <w:rPr>
                <w:rFonts w:hint="eastAsia" w:ascii="宋体" w:hAnsi="宋体" w:eastAsia="宋体" w:cs="宋体"/>
                <w:bCs/>
                <w:kern w:val="0"/>
                <w:sz w:val="18"/>
                <w:szCs w:val="18"/>
              </w:rPr>
              <w:t>思想品德活动选修</w:t>
            </w:r>
          </w:p>
        </w:tc>
        <w:tc>
          <w:tcPr>
            <w:tcW w:w="56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w:t>
            </w:r>
          </w:p>
        </w:tc>
        <w:tc>
          <w:tcPr>
            <w:tcW w:w="1824"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思想品德培养活动</w:t>
            </w:r>
          </w:p>
        </w:tc>
        <w:tc>
          <w:tcPr>
            <w:tcW w:w="654" w:type="dxa"/>
            <w:gridSpan w:val="2"/>
            <w:vAlign w:val="center"/>
          </w:tcPr>
          <w:p>
            <w:pPr>
              <w:widowControl/>
              <w:jc w:val="center"/>
              <w:rPr>
                <w:rFonts w:hint="eastAsia" w:ascii="宋体" w:hAnsi="宋体" w:eastAsia="宋体" w:cs="宋体"/>
                <w:color w:val="000000" w:themeColor="text1"/>
                <w:kern w:val="0"/>
                <w:sz w:val="18"/>
                <w:szCs w:val="18"/>
              </w:rPr>
            </w:pPr>
          </w:p>
        </w:tc>
        <w:tc>
          <w:tcPr>
            <w:tcW w:w="6253" w:type="dxa"/>
            <w:gridSpan w:val="9"/>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经学院认定的各项思想引领、志愿公益等活动</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活动记录</w:t>
            </w:r>
          </w:p>
        </w:tc>
        <w:tc>
          <w:tcPr>
            <w:tcW w:w="681" w:type="dxa"/>
            <w:noWrap/>
            <w:vAlign w:val="center"/>
          </w:tcPr>
          <w:p>
            <w:pPr>
              <w:widowControl/>
              <w:jc w:val="left"/>
              <w:rPr>
                <w:rFonts w:hint="eastAsia" w:ascii="宋体" w:hAnsi="宋体" w:eastAsia="宋体" w:cs="宋体"/>
                <w:color w:val="000000" w:themeColor="text1"/>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vMerge w:val="restart"/>
            <w:vAlign w:val="center"/>
          </w:tcPr>
          <w:p>
            <w:pPr>
              <w:widowControl/>
              <w:jc w:val="center"/>
              <w:rPr>
                <w:rFonts w:hint="eastAsia" w:ascii="宋体" w:hAnsi="宋体" w:eastAsia="宋体" w:cs="宋体"/>
                <w:bCs/>
                <w:kern w:val="0"/>
                <w:sz w:val="18"/>
                <w:szCs w:val="18"/>
              </w:rPr>
            </w:pPr>
            <w:r>
              <w:rPr>
                <w:rFonts w:hint="eastAsia" w:ascii="宋体" w:hAnsi="宋体" w:eastAsia="宋体" w:cs="宋体"/>
                <w:bCs/>
                <w:kern w:val="0"/>
                <w:sz w:val="18"/>
                <w:szCs w:val="18"/>
              </w:rPr>
              <w:t>素质拓展活动选修</w:t>
            </w: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人文体娱活动</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经学院认定的各项文化活动、艺体活动等</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活动记录</w:t>
            </w:r>
          </w:p>
        </w:tc>
        <w:tc>
          <w:tcPr>
            <w:tcW w:w="681" w:type="dxa"/>
            <w:noWrap/>
            <w:vAlign w:val="center"/>
          </w:tcPr>
          <w:p>
            <w:pPr>
              <w:widowControl/>
              <w:jc w:val="left"/>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vMerge w:val="continue"/>
            <w:vAlign w:val="center"/>
          </w:tcPr>
          <w:p>
            <w:pPr>
              <w:widowControl/>
              <w:jc w:val="center"/>
              <w:rPr>
                <w:rFonts w:hint="eastAsia" w:ascii="宋体" w:hAnsi="宋体" w:eastAsia="宋体" w:cs="宋体"/>
                <w:bCs/>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人文素质选修课</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包括高职应用数学II、高职实用英语II、尔雅网络课选修及学院统一征集认定的人文素质选修课程等。</w:t>
            </w:r>
          </w:p>
        </w:tc>
        <w:tc>
          <w:tcPr>
            <w:tcW w:w="823" w:type="dxa"/>
            <w:noWrap/>
            <w:vAlign w:val="center"/>
          </w:tcPr>
          <w:p>
            <w:pPr>
              <w:widowControl/>
              <w:jc w:val="left"/>
              <w:rPr>
                <w:rFonts w:hint="eastAsia" w:ascii="宋体" w:hAnsi="宋体" w:eastAsia="宋体" w:cs="宋体"/>
                <w:kern w:val="0"/>
                <w:sz w:val="18"/>
                <w:szCs w:val="18"/>
              </w:rPr>
            </w:pPr>
          </w:p>
        </w:tc>
        <w:tc>
          <w:tcPr>
            <w:tcW w:w="681" w:type="dxa"/>
            <w:noWrap/>
            <w:vAlign w:val="center"/>
          </w:tcPr>
          <w:p>
            <w:pPr>
              <w:widowControl/>
              <w:jc w:val="left"/>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7" w:hRule="atLeast"/>
          <w:jc w:val="center"/>
        </w:trPr>
        <w:tc>
          <w:tcPr>
            <w:tcW w:w="944" w:type="dxa"/>
            <w:gridSpan w:val="3"/>
            <w:vMerge w:val="restart"/>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创新实践</w:t>
            </w:r>
          </w:p>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选修</w:t>
            </w:r>
          </w:p>
          <w:p>
            <w:pPr>
              <w:widowControl/>
              <w:jc w:val="center"/>
              <w:rPr>
                <w:rFonts w:hint="eastAsia" w:ascii="宋体" w:hAnsi="宋体" w:eastAsia="宋体" w:cs="宋体"/>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创新实践活动</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创新训练活动、创业训练活动、专业技能竞赛、专业社团活动、职业技能培训</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证书</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2" w:hRule="atLeast"/>
          <w:jc w:val="center"/>
        </w:trPr>
        <w:tc>
          <w:tcPr>
            <w:tcW w:w="944" w:type="dxa"/>
            <w:gridSpan w:val="3"/>
            <w:vMerge w:val="continue"/>
            <w:vAlign w:val="center"/>
          </w:tcPr>
          <w:p>
            <w:pPr>
              <w:widowControl/>
              <w:jc w:val="center"/>
              <w:rPr>
                <w:rFonts w:hint="eastAsia" w:ascii="宋体" w:hAnsi="宋体" w:eastAsia="宋体" w:cs="宋体"/>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市级及以上专业技能竞赛</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学院批准参加的A类、B类和市级比赛</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证书</w:t>
            </w:r>
          </w:p>
        </w:tc>
        <w:tc>
          <w:tcPr>
            <w:tcW w:w="681" w:type="dxa"/>
            <w:noWrap/>
            <w:vAlign w:val="center"/>
          </w:tcPr>
          <w:p>
            <w:pPr>
              <w:widowControl/>
              <w:jc w:val="left"/>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8" w:hRule="atLeast"/>
          <w:jc w:val="center"/>
        </w:trPr>
        <w:tc>
          <w:tcPr>
            <w:tcW w:w="944" w:type="dxa"/>
            <w:gridSpan w:val="3"/>
            <w:vMerge w:val="continue"/>
            <w:vAlign w:val="center"/>
          </w:tcPr>
          <w:p>
            <w:pPr>
              <w:widowControl/>
              <w:jc w:val="center"/>
              <w:rPr>
                <w:rFonts w:hint="eastAsia" w:ascii="宋体" w:hAnsi="宋体" w:eastAsia="宋体" w:cs="宋体"/>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技能证书</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各种专业技能证书</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证书</w:t>
            </w:r>
          </w:p>
        </w:tc>
        <w:tc>
          <w:tcPr>
            <w:tcW w:w="681" w:type="dxa"/>
            <w:noWrap/>
            <w:vAlign w:val="center"/>
          </w:tcPr>
          <w:p>
            <w:pPr>
              <w:widowControl/>
              <w:jc w:val="left"/>
              <w:rPr>
                <w:rFonts w:hint="eastAsia" w:ascii="宋体" w:hAnsi="宋体" w:eastAsia="宋体" w:cs="宋体"/>
                <w:kern w:val="0"/>
                <w:sz w:val="18"/>
                <w:szCs w:val="18"/>
              </w:rPr>
            </w:pPr>
          </w:p>
        </w:tc>
      </w:tr>
    </w:tbl>
    <w:p>
      <w:pPr>
        <w:keepNext w:val="0"/>
        <w:keepLines w:val="0"/>
        <w:pageBreakBefore w:val="0"/>
        <w:kinsoku/>
        <w:wordWrap/>
        <w:overflowPunct/>
        <w:topLinePunct w:val="0"/>
        <w:autoSpaceDE/>
        <w:bidi w:val="0"/>
        <w:adjustRightInd w:val="0"/>
        <w:snapToGrid/>
        <w:spacing w:line="360" w:lineRule="auto"/>
        <w:textAlignment w:val="auto"/>
        <w:rPr>
          <w:rFonts w:hint="eastAsia" w:ascii="宋体" w:hAnsi="宋体" w:eastAsia="宋体" w:cs="宋体"/>
          <w:b/>
          <w:sz w:val="24"/>
          <w:szCs w:val="24"/>
        </w:rPr>
      </w:pPr>
    </w:p>
    <w:p>
      <w:pPr>
        <w:keepNext w:val="0"/>
        <w:keepLines w:val="0"/>
        <w:pageBreakBefore w:val="0"/>
        <w:kinsoku/>
        <w:wordWrap/>
        <w:overflowPunct/>
        <w:topLinePunct w:val="0"/>
        <w:autoSpaceDE/>
        <w:bidi w:val="0"/>
        <w:adjustRightInd w:val="0"/>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八</w:t>
      </w:r>
      <w:r>
        <w:rPr>
          <w:rFonts w:hint="eastAsia" w:ascii="宋体" w:hAnsi="宋体" w:eastAsia="宋体" w:cs="宋体"/>
          <w:b/>
          <w:sz w:val="24"/>
          <w:szCs w:val="24"/>
          <w:lang w:eastAsia="zh-CN"/>
        </w:rPr>
        <w:t>、各类课程学时分配</w:t>
      </w:r>
    </w:p>
    <w:tbl>
      <w:tblPr>
        <w:tblStyle w:val="11"/>
        <w:tblW w:w="9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2266"/>
        <w:gridCol w:w="1208"/>
        <w:gridCol w:w="1329"/>
        <w:gridCol w:w="1357"/>
        <w:gridCol w:w="1064"/>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课程类型</w:t>
            </w:r>
          </w:p>
        </w:tc>
        <w:tc>
          <w:tcPr>
            <w:tcW w:w="1208"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理论课时</w:t>
            </w:r>
          </w:p>
        </w:tc>
        <w:tc>
          <w:tcPr>
            <w:tcW w:w="1329"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实践课时</w:t>
            </w:r>
          </w:p>
        </w:tc>
        <w:tc>
          <w:tcPr>
            <w:tcW w:w="1357"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小计</w:t>
            </w:r>
          </w:p>
        </w:tc>
        <w:tc>
          <w:tcPr>
            <w:tcW w:w="1064"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学分</w:t>
            </w:r>
          </w:p>
        </w:tc>
        <w:tc>
          <w:tcPr>
            <w:tcW w:w="1200"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lang w:eastAsia="zh-CN"/>
              </w:rPr>
              <w:t>公共基础课</w:t>
            </w:r>
          </w:p>
        </w:tc>
        <w:tc>
          <w:tcPr>
            <w:tcW w:w="1208"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000000"/>
                <w:sz w:val="21"/>
                <w:szCs w:val="21"/>
              </w:rPr>
              <w:t>439</w:t>
            </w:r>
          </w:p>
        </w:tc>
        <w:tc>
          <w:tcPr>
            <w:tcW w:w="1329"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000000"/>
                <w:sz w:val="21"/>
                <w:szCs w:val="21"/>
              </w:rPr>
              <w:t>177</w:t>
            </w:r>
          </w:p>
        </w:tc>
        <w:tc>
          <w:tcPr>
            <w:tcW w:w="1357"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000000"/>
                <w:sz w:val="21"/>
                <w:szCs w:val="21"/>
              </w:rPr>
              <w:t>616</w:t>
            </w:r>
          </w:p>
        </w:tc>
        <w:tc>
          <w:tcPr>
            <w:tcW w:w="1064"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auto"/>
                <w:sz w:val="21"/>
                <w:szCs w:val="21"/>
              </w:rPr>
              <w:t>36</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restart"/>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专业（技能）课</w:t>
            </w: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专业基础课</w:t>
            </w:r>
          </w:p>
        </w:tc>
        <w:tc>
          <w:tcPr>
            <w:tcW w:w="1208"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298</w:t>
            </w:r>
          </w:p>
        </w:tc>
        <w:tc>
          <w:tcPr>
            <w:tcW w:w="1329"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42</w:t>
            </w:r>
          </w:p>
        </w:tc>
        <w:tc>
          <w:tcPr>
            <w:tcW w:w="1357"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340</w:t>
            </w:r>
          </w:p>
        </w:tc>
        <w:tc>
          <w:tcPr>
            <w:tcW w:w="1064" w:type="dxa"/>
            <w:noWrap w:val="0"/>
            <w:vAlign w:val="center"/>
          </w:tcPr>
          <w:p>
            <w:pPr>
              <w:widowControl/>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19.5</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continue"/>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专业核心课</w:t>
            </w:r>
          </w:p>
        </w:tc>
        <w:tc>
          <w:tcPr>
            <w:tcW w:w="1208"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383</w:t>
            </w:r>
          </w:p>
        </w:tc>
        <w:tc>
          <w:tcPr>
            <w:tcW w:w="1329"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121</w:t>
            </w:r>
          </w:p>
        </w:tc>
        <w:tc>
          <w:tcPr>
            <w:tcW w:w="1357"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504</w:t>
            </w:r>
          </w:p>
        </w:tc>
        <w:tc>
          <w:tcPr>
            <w:tcW w:w="1064"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28</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continue"/>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职业技能训练</w:t>
            </w:r>
          </w:p>
        </w:tc>
        <w:tc>
          <w:tcPr>
            <w:tcW w:w="1208"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lang w:val="en-US" w:eastAsia="zh-CN"/>
              </w:rPr>
              <w:t>0</w:t>
            </w:r>
          </w:p>
        </w:tc>
        <w:tc>
          <w:tcPr>
            <w:tcW w:w="1329" w:type="dxa"/>
            <w:noWrap w:val="0"/>
            <w:vAlign w:val="center"/>
          </w:tcPr>
          <w:p>
            <w:pPr>
              <w:widowControl/>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336</w:t>
            </w:r>
          </w:p>
        </w:tc>
        <w:tc>
          <w:tcPr>
            <w:tcW w:w="1357" w:type="dxa"/>
            <w:noWrap w:val="0"/>
            <w:vAlign w:val="center"/>
          </w:tcPr>
          <w:p>
            <w:pPr>
              <w:widowControl/>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336</w:t>
            </w:r>
          </w:p>
        </w:tc>
        <w:tc>
          <w:tcPr>
            <w:tcW w:w="1064" w:type="dxa"/>
            <w:noWrap w:val="0"/>
            <w:vAlign w:val="center"/>
          </w:tcPr>
          <w:p>
            <w:pPr>
              <w:widowControl/>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14</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continue"/>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综合实践</w:t>
            </w:r>
          </w:p>
        </w:tc>
        <w:tc>
          <w:tcPr>
            <w:tcW w:w="1208"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rPr>
              <w:t>0</w:t>
            </w:r>
          </w:p>
        </w:tc>
        <w:tc>
          <w:tcPr>
            <w:tcW w:w="1329"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rPr>
              <w:t>696</w:t>
            </w:r>
          </w:p>
        </w:tc>
        <w:tc>
          <w:tcPr>
            <w:tcW w:w="1357"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color w:val="auto"/>
                <w:kern w:val="0"/>
                <w:sz w:val="21"/>
                <w:szCs w:val="21"/>
              </w:rPr>
              <w:t>696</w:t>
            </w:r>
          </w:p>
        </w:tc>
        <w:tc>
          <w:tcPr>
            <w:tcW w:w="1064"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color w:val="auto"/>
                <w:kern w:val="0"/>
                <w:sz w:val="21"/>
                <w:szCs w:val="21"/>
              </w:rPr>
              <w:t>34.5</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lang w:eastAsia="zh-CN"/>
              </w:rPr>
              <w:t>合计</w:t>
            </w:r>
          </w:p>
        </w:tc>
        <w:tc>
          <w:tcPr>
            <w:tcW w:w="1208"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1120</w:t>
            </w:r>
          </w:p>
        </w:tc>
        <w:tc>
          <w:tcPr>
            <w:tcW w:w="1329"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1372</w:t>
            </w:r>
          </w:p>
        </w:tc>
        <w:tc>
          <w:tcPr>
            <w:tcW w:w="1357"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2492</w:t>
            </w:r>
          </w:p>
        </w:tc>
        <w:tc>
          <w:tcPr>
            <w:tcW w:w="1064"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132</w:t>
            </w:r>
          </w:p>
        </w:tc>
        <w:tc>
          <w:tcPr>
            <w:tcW w:w="1200"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lang w:eastAsia="zh-CN"/>
              </w:rPr>
              <w:t>比例</w:t>
            </w:r>
          </w:p>
        </w:tc>
        <w:tc>
          <w:tcPr>
            <w:tcW w:w="1208"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44.9%</w:t>
            </w:r>
          </w:p>
        </w:tc>
        <w:tc>
          <w:tcPr>
            <w:tcW w:w="1329"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55.1%</w:t>
            </w:r>
          </w:p>
        </w:tc>
        <w:tc>
          <w:tcPr>
            <w:tcW w:w="1357"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1064"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1200"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r>
    </w:tbl>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九</w:t>
      </w:r>
      <w:r>
        <w:rPr>
          <w:rFonts w:hint="eastAsia" w:ascii="宋体" w:hAnsi="宋体" w:eastAsia="宋体" w:cs="宋体"/>
          <w:b/>
          <w:sz w:val="24"/>
          <w:szCs w:val="24"/>
        </w:rPr>
        <w:t>、实施保障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（一）师资队伍</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队伍结构</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学生数与本专业专任教师数比例不高于2</w:t>
      </w:r>
      <w:r>
        <w:rPr>
          <w:rFonts w:hint="eastAsia" w:ascii="宋体" w:hAnsi="宋体" w:eastAsia="宋体" w:cs="宋体"/>
          <w:color w:val="000000"/>
          <w:kern w:val="0"/>
          <w:sz w:val="24"/>
          <w:szCs w:val="24"/>
          <w:lang w:val="en-US" w:eastAsia="zh-CN"/>
        </w:rPr>
        <w:t>3</w:t>
      </w:r>
      <w:r>
        <w:rPr>
          <w:rFonts w:hint="eastAsia" w:ascii="宋体" w:hAnsi="宋体" w:eastAsia="宋体" w:cs="宋体"/>
          <w:color w:val="000000"/>
          <w:kern w:val="0"/>
          <w:sz w:val="24"/>
          <w:szCs w:val="24"/>
        </w:rPr>
        <w:t>:1，双师素质教师占专业教师比一般不低于60%，专任教师队伍要考虑职称、年龄，形成合理的梯队结构。</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专任教师</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具有高校教师资格和本专业领域有关证书；有理想信念、有道德情操、有扎实学识、有仁爱之心；具有模具设计与制造等相关专业本科及以上学历；具有扎实的模具设计与制造相关理论功底和实践能力；具有较强信息化教学能力，能够开展课程教学改革和科学研究；每5年累计不少于6个月的企业实践经历。</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专业带头人</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原则上应具有副高及以上职称，能够较好地把握国内外模具设计与制造行业、专业发展，能广泛联系行业企业，了解行业企业对模具设计与制造专业人才的需求实际，教学设计、专业研究能力强，组织开展教科研工作能力强，在本区域或本领域具有一定的专业影响力。</w:t>
      </w:r>
    </w:p>
    <w:p>
      <w:pPr>
        <w:keepNext w:val="0"/>
        <w:keepLines w:val="0"/>
        <w:pageBreakBefore w:val="0"/>
        <w:widowControl/>
        <w:numPr>
          <w:ilvl w:val="0"/>
          <w:numId w:val="0"/>
        </w:numPr>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兼职教师</w:t>
      </w:r>
    </w:p>
    <w:p>
      <w:pPr>
        <w:keepNext w:val="0"/>
        <w:keepLines w:val="0"/>
        <w:pageBreakBefore w:val="0"/>
        <w:widowControl/>
        <w:numPr>
          <w:ilvl w:val="0"/>
          <w:numId w:val="0"/>
        </w:numPr>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主要从模具设计与制造企业聘任，具备良好的思想政治素质、职业道德和工匠精神，具有扎实的模具设计与制造专业知识和丰富的实际工作经验，具有中级及以上相关专业职称，能承担专业课程教学、实习实训指导和学生职业发展规划指导等教学任务。</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（二）教学设施</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主要包括能够满足正常的课程教学、实习实训所需的专业教室、实训室和实训基地。</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1</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专业教室基本条件</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一般配备黑（白）板、多媒体计算机、投影设备、音响设备，互联网接入或 WiFi 环境，并具有网络安全防护措施。安装应急照明装置并保持良好状态，符合紧急疏散要求、标志明显、保持逃生通道畅通无阻。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2、校内实训室基本要求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（1）钳工实训室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配备投影设备、白板、台钻、砂轮机、普通测量工具,钳工工作台、虎钳和钳工工具每人 1 台（套）。可完成锉、钻、铰、修配、研磨、抛光等钳工操作实训。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（2）机械加工实训室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配备投影设备、白板、立钻、砂轮机和普通测量工具，普通车床每 2 人 1 台。可完成普车等操作实训。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（3）模具数字化设计实训室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配备服务器、模具 CAD/CAE/CAM 数字化设计软件、投影设备、白板，计算机每人 1 台。可完成模具设计、模流分析、编程和仿真加工等模具数字化设计实训，可支持主流 CAD/CAE/CAM 数字化设计软件。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（4）数控（车、铣）加工实训室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配备投影设备、白板、钳工工作台、虎钳，计算机、数控车床、数控铣床和测量工具每 2～3 人 1 台。可完成数控车、数控铣加工实训。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模具加工实训室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配备投影设备、白板、钳工工作台、虎钳，计算机、电火花加工机床、线切割加工机床和测量工具每 10～15 人 1 台。可完成电火花、线切割加工实训，可支持电切削工考证。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模具拆装实训室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配备投影设备、白板、钳工工作台、台钻、虎钳和测量工具，供拆装与调试的模具每 2～3人 1 套。可完成常用冲压模具（简单冲裁模、复合模）和注塑模具（简单二板模、三板模）的拆装实训。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（7）液压与气压传动实训室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配备液压与气压实训装置，保证上课学生每 2～5 人 1 台套。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（8）3D打印实训室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sz w:val="24"/>
          <w:szCs w:val="24"/>
          <w:lang w:val="en-US" w:eastAsia="zh-CN"/>
        </w:rPr>
        <w:t>配置FDM和SLA等3D打印机，2～5 人 1 台套。</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3</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校外实训基地基本要求</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具有稳定的校外实训基地。能够开展模具设计、数控编程、产品检验、质量管理、销售与技术支持等实训活动，实训设施齐备，实训岗位、实训指导教师确定，实训管理及实施规章制度齐全。</w:t>
      </w:r>
    </w:p>
    <w:p>
      <w:pPr>
        <w:keepNext w:val="0"/>
        <w:keepLines w:val="0"/>
        <w:pageBreakBefore w:val="0"/>
        <w:numPr>
          <w:ilvl w:val="0"/>
          <w:numId w:val="0"/>
        </w:numPr>
        <w:kinsoku/>
        <w:wordWrap/>
        <w:overflowPunct/>
        <w:topLinePunct w:val="0"/>
        <w:autoSpaceDE/>
        <w:bidi w:val="0"/>
        <w:adjustRightInd w:val="0"/>
        <w:snapToGrid/>
        <w:spacing w:line="360" w:lineRule="auto"/>
        <w:ind w:left="480" w:leftChars="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学生实习基地基本要求</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具有稳定的校外实习基地。能提供模具设计、数控编程、产品检验、质量管理、销售与技术支持等相关实习岗位，能涵盖当前模具设计与制造产业发展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5</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支持信息化教学方面的基本要求</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b w:val="0"/>
          <w:bCs/>
          <w:sz w:val="24"/>
          <w:szCs w:val="24"/>
        </w:rPr>
        <w:t>具有利用数字化教学资源库、文献资料、常见问题解答等的信息化条件。引导鼓励教师开发并利用信息化教学资源、教学平台，创新教学方法、提升教学效果。</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lang w:eastAsia="zh-CN"/>
        </w:rPr>
        <w:t>（三）</w:t>
      </w:r>
      <w:r>
        <w:rPr>
          <w:rFonts w:hint="eastAsia" w:ascii="宋体" w:hAnsi="宋体" w:eastAsia="宋体" w:cs="宋体"/>
          <w:b/>
          <w:sz w:val="24"/>
          <w:szCs w:val="24"/>
        </w:rPr>
        <w:t>教学资源</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主要包括能够满足学生专业学习、教师专业教学研究和教学实施需要的教材、图书及数字化资源等。</w:t>
      </w:r>
    </w:p>
    <w:p>
      <w:pPr>
        <w:keepNext w:val="0"/>
        <w:keepLines w:val="0"/>
        <w:pageBreakBefore w:val="0"/>
        <w:numPr>
          <w:ilvl w:val="0"/>
          <w:numId w:val="3"/>
        </w:numPr>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教学方法</w:t>
      </w:r>
    </w:p>
    <w:p>
      <w:pPr>
        <w:keepNext w:val="0"/>
        <w:keepLines w:val="0"/>
        <w:pageBreakBefore w:val="0"/>
        <w:widowControl/>
        <w:numPr>
          <w:ilvl w:val="0"/>
          <w:numId w:val="0"/>
        </w:numPr>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bookmarkStart w:id="0" w:name="_Toc241725852"/>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bookmarkEnd w:id="0"/>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lang w:eastAsia="zh-CN"/>
        </w:rPr>
        <w:t>积极运用</w:t>
      </w:r>
      <w:r>
        <w:rPr>
          <w:rFonts w:hint="eastAsia" w:ascii="宋体" w:hAnsi="宋体" w:eastAsia="宋体" w:cs="宋体"/>
          <w:color w:val="000000"/>
          <w:kern w:val="0"/>
          <w:sz w:val="24"/>
          <w:szCs w:val="24"/>
        </w:rPr>
        <w:t>信息技术</w:t>
      </w:r>
      <w:r>
        <w:rPr>
          <w:rFonts w:hint="eastAsia" w:ascii="宋体" w:hAnsi="宋体" w:eastAsia="宋体" w:cs="宋体"/>
          <w:color w:val="000000"/>
          <w:kern w:val="0"/>
          <w:sz w:val="24"/>
          <w:szCs w:val="24"/>
          <w:lang w:eastAsia="zh-CN"/>
        </w:rPr>
        <w:t>开展</w:t>
      </w:r>
      <w:r>
        <w:rPr>
          <w:rFonts w:hint="eastAsia" w:ascii="宋体" w:hAnsi="宋体" w:eastAsia="宋体" w:cs="宋体"/>
          <w:color w:val="000000"/>
          <w:kern w:val="0"/>
          <w:sz w:val="24"/>
          <w:szCs w:val="24"/>
        </w:rPr>
        <w:t>教育教学，改进教学方式。</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（五）教学评价</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课程考核综合说明</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（1）考核以形成性考核为主，可根据不同课程的特点和要求采取笔试、口试、实操、作品、成果汇报等多种方式进行考核；</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（2）考核要以能力考核为核心，综合考核专业知识、专业技能、方法能力、职业素质、团队合作等方面；</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（3）各课程应该根据课程的特点、要求，对采取不同方式、对各个方面的考核结果，通过一定的加权系数评定课程最终成绩。</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、课程质量评价要点</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（1）本专业课程的基本质量要求</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主业课程以培养学生的职业技能为核心，课程的内容设置及组织实施应突出学生能力的形成。</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（2)本专业课程的质量评价方法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sz w:val="24"/>
          <w:szCs w:val="24"/>
        </w:rPr>
      </w:pPr>
      <w:r>
        <w:rPr>
          <w:rFonts w:hint="eastAsia" w:ascii="宋体" w:hAnsi="宋体" w:eastAsia="宋体" w:cs="宋体"/>
          <w:color w:val="000000"/>
          <w:kern w:val="0"/>
          <w:sz w:val="24"/>
          <w:szCs w:val="24"/>
        </w:rPr>
        <w:t>质量评价方法按照学校的统一要求，由学生评价、同行评价、校外专家评价相结合。</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（六）质量管理</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学校和二级院系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学校、二级院系</w:t>
      </w:r>
      <w:r>
        <w:rPr>
          <w:rFonts w:hint="eastAsia" w:ascii="宋体" w:hAnsi="宋体" w:eastAsia="宋体" w:cs="宋体"/>
          <w:color w:val="000000"/>
          <w:kern w:val="0"/>
          <w:sz w:val="24"/>
          <w:szCs w:val="24"/>
          <w:lang w:eastAsia="zh-CN"/>
        </w:rPr>
        <w:t>进一步</w:t>
      </w:r>
      <w:r>
        <w:rPr>
          <w:rFonts w:hint="eastAsia" w:ascii="宋体" w:hAnsi="宋体" w:eastAsia="宋体" w:cs="宋体"/>
          <w:color w:val="000000"/>
          <w:kern w:val="0"/>
          <w:sz w:val="24"/>
          <w:szCs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3、</w:t>
      </w:r>
      <w:r>
        <w:rPr>
          <w:rFonts w:hint="eastAsia" w:ascii="宋体" w:hAnsi="宋体" w:eastAsia="宋体" w:cs="宋体"/>
          <w:color w:val="000000"/>
          <w:kern w:val="0"/>
          <w:sz w:val="24"/>
          <w:szCs w:val="24"/>
        </w:rPr>
        <w:t>学校建立毕业生跟踪反馈机制及社会评价机制，并对生源情况、在校生学业水平、毕业生就业情况等进行分析，定期评价人才培养质量和培养目标达成情况。</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专业教研</w:t>
      </w:r>
      <w:r>
        <w:rPr>
          <w:rFonts w:hint="eastAsia" w:ascii="宋体" w:hAnsi="宋体" w:eastAsia="宋体" w:cs="宋体"/>
          <w:color w:val="000000"/>
          <w:kern w:val="0"/>
          <w:sz w:val="24"/>
          <w:szCs w:val="24"/>
          <w:lang w:eastAsia="zh-CN"/>
        </w:rPr>
        <w:t>室</w:t>
      </w:r>
      <w:r>
        <w:rPr>
          <w:rFonts w:hint="eastAsia" w:ascii="宋体" w:hAnsi="宋体" w:eastAsia="宋体" w:cs="宋体"/>
          <w:color w:val="000000"/>
          <w:kern w:val="0"/>
          <w:sz w:val="24"/>
          <w:szCs w:val="24"/>
        </w:rPr>
        <w:t>应充分利用评价分析结果有效改进专业教学，持续提高人才培养质量。</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十、毕业要求</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按培养方案修完所有必修和选修课程并取得</w:t>
      </w:r>
      <w:r>
        <w:rPr>
          <w:rFonts w:hint="eastAsia" w:ascii="宋体" w:hAnsi="宋体" w:eastAsia="宋体" w:cs="宋体"/>
          <w:sz w:val="24"/>
          <w:szCs w:val="24"/>
          <w:lang w:val="en-US" w:eastAsia="zh-CN"/>
        </w:rPr>
        <w:t>150</w:t>
      </w:r>
      <w:r>
        <w:rPr>
          <w:rFonts w:hint="eastAsia" w:ascii="宋体" w:hAnsi="宋体" w:eastAsia="宋体" w:cs="宋体"/>
          <w:sz w:val="24"/>
          <w:szCs w:val="24"/>
        </w:rPr>
        <w:t>学分。</w:t>
      </w: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方案制（修）定人：</w:t>
      </w:r>
      <w:r>
        <w:rPr>
          <w:rFonts w:hint="eastAsia" w:ascii="宋体" w:hAnsi="宋体" w:eastAsia="宋体" w:cs="宋体"/>
          <w:sz w:val="24"/>
          <w:szCs w:val="24"/>
          <w:lang w:eastAsia="zh-CN"/>
        </w:rPr>
        <w:t>程启森、陈静</w:t>
      </w:r>
      <w:r>
        <w:rPr>
          <w:rFonts w:hint="eastAsia" w:ascii="宋体" w:hAnsi="宋体" w:eastAsia="宋体" w:cs="宋体"/>
          <w:sz w:val="24"/>
          <w:szCs w:val="24"/>
        </w:rPr>
        <w:t>、</w:t>
      </w:r>
      <w:r>
        <w:rPr>
          <w:rFonts w:hint="eastAsia" w:ascii="宋体" w:hAnsi="宋体" w:eastAsia="宋体" w:cs="宋体"/>
          <w:sz w:val="24"/>
          <w:szCs w:val="24"/>
          <w:lang w:eastAsia="zh-CN"/>
        </w:rPr>
        <w:t>张俊、陈丽莉</w:t>
      </w:r>
      <w:r>
        <w:rPr>
          <w:rFonts w:hint="eastAsia" w:ascii="宋体" w:hAnsi="宋体" w:eastAsia="宋体" w:cs="宋体"/>
          <w:sz w:val="24"/>
          <w:szCs w:val="24"/>
        </w:rPr>
        <w:t>、</w:t>
      </w:r>
      <w:r>
        <w:rPr>
          <w:rFonts w:hint="eastAsia" w:ascii="宋体" w:hAnsi="宋体" w:eastAsia="宋体" w:cs="宋体"/>
          <w:sz w:val="24"/>
          <w:szCs w:val="24"/>
          <w:lang w:eastAsia="zh-CN"/>
        </w:rPr>
        <w:t>王振东、黄仕银</w:t>
      </w:r>
    </w:p>
    <w:p>
      <w:pPr>
        <w:keepNext w:val="0"/>
        <w:keepLines w:val="0"/>
        <w:pageBreakBefore w:val="0"/>
        <w:widowControl/>
        <w:kinsoku/>
        <w:wordWrap/>
        <w:overflowPunct/>
        <w:topLinePunct w:val="0"/>
        <w:autoSpaceDE/>
        <w:bidi w:val="0"/>
        <w:snapToGrid/>
        <w:spacing w:line="360" w:lineRule="auto"/>
        <w:jc w:val="left"/>
        <w:textAlignment w:val="auto"/>
        <w:rPr>
          <w:sz w:val="24"/>
          <w:szCs w:val="24"/>
        </w:rPr>
      </w:pPr>
    </w:p>
    <w:p>
      <w:pPr>
        <w:adjustRightInd w:val="0"/>
        <w:spacing w:line="560" w:lineRule="exact"/>
        <w:ind w:firstLine="482" w:firstLineChars="200"/>
        <w:rPr>
          <w:rFonts w:ascii="黑体" w:hAnsi="黑体" w:eastAsia="黑体"/>
          <w:b/>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hint="default" w:ascii="黑体" w:hAnsi="黑体" w:eastAsia="黑体"/>
          <w:b/>
          <w:sz w:val="24"/>
          <w:szCs w:val="24"/>
          <w:lang w:val="en-US" w:eastAsia="zh-CN"/>
        </w:rPr>
        <w:sectPr>
          <w:pgSz w:w="11906" w:h="16838"/>
          <w:pgMar w:top="1440" w:right="1800" w:bottom="1440" w:left="1800" w:header="851" w:footer="992" w:gutter="0"/>
          <w:cols w:space="0" w:num="1"/>
          <w:rtlGutter w:val="0"/>
          <w:docGrid w:type="lines" w:linePitch="312" w:charSpace="0"/>
        </w:sectPr>
      </w:pPr>
    </w:p>
    <w:p>
      <w:pPr>
        <w:keepNext w:val="0"/>
        <w:keepLines w:val="0"/>
        <w:pageBreakBefore w:val="0"/>
        <w:widowControl/>
        <w:kinsoku/>
        <w:wordWrap/>
        <w:overflowPunct/>
        <w:topLinePunct w:val="0"/>
        <w:autoSpaceDE/>
        <w:bidi w:val="0"/>
        <w:snapToGrid/>
        <w:spacing w:line="360" w:lineRule="auto"/>
        <w:jc w:val="left"/>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1C936E"/>
    <w:multiLevelType w:val="singleLevel"/>
    <w:tmpl w:val="BB1C936E"/>
    <w:lvl w:ilvl="0" w:tentative="0">
      <w:start w:val="4"/>
      <w:numFmt w:val="chineseCounting"/>
      <w:suff w:val="nothing"/>
      <w:lvlText w:val="（%1）"/>
      <w:lvlJc w:val="left"/>
      <w:rPr>
        <w:rFonts w:hint="eastAsia"/>
      </w:rPr>
    </w:lvl>
  </w:abstractNum>
  <w:abstractNum w:abstractNumId="1">
    <w:nsid w:val="E3517928"/>
    <w:multiLevelType w:val="singleLevel"/>
    <w:tmpl w:val="E3517928"/>
    <w:lvl w:ilvl="0" w:tentative="0">
      <w:start w:val="5"/>
      <w:numFmt w:val="decimal"/>
      <w:suff w:val="nothing"/>
      <w:lvlText w:val="（%1）"/>
      <w:lvlJc w:val="left"/>
    </w:lvl>
  </w:abstractNum>
  <w:abstractNum w:abstractNumId="2">
    <w:nsid w:val="47EBB958"/>
    <w:multiLevelType w:val="singleLevel"/>
    <w:tmpl w:val="47EBB958"/>
    <w:lvl w:ilvl="0" w:tentative="0">
      <w:start w:val="5"/>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61F4"/>
    <w:rsid w:val="00012D70"/>
    <w:rsid w:val="000569A9"/>
    <w:rsid w:val="00065790"/>
    <w:rsid w:val="0008209F"/>
    <w:rsid w:val="000A4BFD"/>
    <w:rsid w:val="000E6805"/>
    <w:rsid w:val="000F42EF"/>
    <w:rsid w:val="0013056F"/>
    <w:rsid w:val="0014384D"/>
    <w:rsid w:val="00194154"/>
    <w:rsid w:val="001A03B4"/>
    <w:rsid w:val="001C174E"/>
    <w:rsid w:val="001C18E3"/>
    <w:rsid w:val="002939EC"/>
    <w:rsid w:val="00300D8E"/>
    <w:rsid w:val="00383CDE"/>
    <w:rsid w:val="003A50C2"/>
    <w:rsid w:val="003B49A0"/>
    <w:rsid w:val="003B5875"/>
    <w:rsid w:val="003D5D5B"/>
    <w:rsid w:val="004150D1"/>
    <w:rsid w:val="004840E8"/>
    <w:rsid w:val="004B33E8"/>
    <w:rsid w:val="004D075D"/>
    <w:rsid w:val="00513DF9"/>
    <w:rsid w:val="00541DF1"/>
    <w:rsid w:val="00577D3E"/>
    <w:rsid w:val="00584694"/>
    <w:rsid w:val="005F2E2A"/>
    <w:rsid w:val="00627A58"/>
    <w:rsid w:val="006A278D"/>
    <w:rsid w:val="006C3DB3"/>
    <w:rsid w:val="00741C64"/>
    <w:rsid w:val="00764C54"/>
    <w:rsid w:val="007C21E2"/>
    <w:rsid w:val="00885629"/>
    <w:rsid w:val="0089016E"/>
    <w:rsid w:val="008B0F3D"/>
    <w:rsid w:val="008B11AB"/>
    <w:rsid w:val="008B5D5B"/>
    <w:rsid w:val="008C31DF"/>
    <w:rsid w:val="008E715C"/>
    <w:rsid w:val="00962404"/>
    <w:rsid w:val="009761F4"/>
    <w:rsid w:val="009D74CB"/>
    <w:rsid w:val="009E3D52"/>
    <w:rsid w:val="00A006A4"/>
    <w:rsid w:val="00A53F85"/>
    <w:rsid w:val="00AB18C9"/>
    <w:rsid w:val="00AC3EDE"/>
    <w:rsid w:val="00AC58CA"/>
    <w:rsid w:val="00AF2499"/>
    <w:rsid w:val="00B35236"/>
    <w:rsid w:val="00B35BD7"/>
    <w:rsid w:val="00B61AAC"/>
    <w:rsid w:val="00BA20F0"/>
    <w:rsid w:val="00BD6148"/>
    <w:rsid w:val="00C20836"/>
    <w:rsid w:val="00C338F1"/>
    <w:rsid w:val="00CC29EB"/>
    <w:rsid w:val="00CF4C88"/>
    <w:rsid w:val="00CF53EA"/>
    <w:rsid w:val="00CF7772"/>
    <w:rsid w:val="00D21279"/>
    <w:rsid w:val="00E953B0"/>
    <w:rsid w:val="00EB3822"/>
    <w:rsid w:val="00EE349A"/>
    <w:rsid w:val="00EE3610"/>
    <w:rsid w:val="00FB5776"/>
    <w:rsid w:val="00FB5955"/>
    <w:rsid w:val="01534B24"/>
    <w:rsid w:val="01630524"/>
    <w:rsid w:val="01BE316C"/>
    <w:rsid w:val="041E2BC9"/>
    <w:rsid w:val="0A3A71FE"/>
    <w:rsid w:val="0B023807"/>
    <w:rsid w:val="0B201CF8"/>
    <w:rsid w:val="0EBD30F7"/>
    <w:rsid w:val="16A1468A"/>
    <w:rsid w:val="179A1F21"/>
    <w:rsid w:val="17B978B1"/>
    <w:rsid w:val="18AF1202"/>
    <w:rsid w:val="18FC452F"/>
    <w:rsid w:val="191C6C56"/>
    <w:rsid w:val="1AFB2EFB"/>
    <w:rsid w:val="2146405A"/>
    <w:rsid w:val="22B65FBF"/>
    <w:rsid w:val="23D569CF"/>
    <w:rsid w:val="244829E0"/>
    <w:rsid w:val="271B35CA"/>
    <w:rsid w:val="28497872"/>
    <w:rsid w:val="28ED41A7"/>
    <w:rsid w:val="296A5753"/>
    <w:rsid w:val="2B734FF0"/>
    <w:rsid w:val="2DC13E3B"/>
    <w:rsid w:val="2F665FB7"/>
    <w:rsid w:val="2FDA1E32"/>
    <w:rsid w:val="31032DFD"/>
    <w:rsid w:val="327C5637"/>
    <w:rsid w:val="333F50FC"/>
    <w:rsid w:val="34A93208"/>
    <w:rsid w:val="36986C2D"/>
    <w:rsid w:val="37456DF9"/>
    <w:rsid w:val="37871B08"/>
    <w:rsid w:val="387C08D6"/>
    <w:rsid w:val="3CAB6236"/>
    <w:rsid w:val="3E3A442F"/>
    <w:rsid w:val="3EAE00EF"/>
    <w:rsid w:val="3ECC22A7"/>
    <w:rsid w:val="409A3F0E"/>
    <w:rsid w:val="411C5609"/>
    <w:rsid w:val="41484BF1"/>
    <w:rsid w:val="454B21CE"/>
    <w:rsid w:val="46324C44"/>
    <w:rsid w:val="465370C9"/>
    <w:rsid w:val="47EA0420"/>
    <w:rsid w:val="4A0B4972"/>
    <w:rsid w:val="4A784211"/>
    <w:rsid w:val="4AE66E80"/>
    <w:rsid w:val="4BE42EE3"/>
    <w:rsid w:val="4E5169D7"/>
    <w:rsid w:val="512F68A3"/>
    <w:rsid w:val="54003207"/>
    <w:rsid w:val="54887C60"/>
    <w:rsid w:val="5511760F"/>
    <w:rsid w:val="56D573E5"/>
    <w:rsid w:val="57250D32"/>
    <w:rsid w:val="574F5E3C"/>
    <w:rsid w:val="59C30759"/>
    <w:rsid w:val="5E2B3735"/>
    <w:rsid w:val="5E4059CD"/>
    <w:rsid w:val="60380288"/>
    <w:rsid w:val="623E4106"/>
    <w:rsid w:val="62466D40"/>
    <w:rsid w:val="637414B9"/>
    <w:rsid w:val="67116F5C"/>
    <w:rsid w:val="68D02B5A"/>
    <w:rsid w:val="6C322ADF"/>
    <w:rsid w:val="6CD07683"/>
    <w:rsid w:val="6D333677"/>
    <w:rsid w:val="6D5C567E"/>
    <w:rsid w:val="6F091DFB"/>
    <w:rsid w:val="6FC95901"/>
    <w:rsid w:val="768605F0"/>
    <w:rsid w:val="7C871B00"/>
    <w:rsid w:val="7CD844B4"/>
    <w:rsid w:val="7E042B80"/>
    <w:rsid w:val="7EA76A11"/>
    <w:rsid w:val="7EDD20A1"/>
    <w:rsid w:val="7FFE58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6"/>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9"/>
    <w:unhideWhenUsed/>
    <w:qFormat/>
    <w:uiPriority w:val="99"/>
    <w:pPr>
      <w:jc w:val="left"/>
    </w:pPr>
  </w:style>
  <w:style w:type="paragraph" w:styleId="5">
    <w:name w:val="Balloon Text"/>
    <w:basedOn w:val="1"/>
    <w:link w:val="21"/>
    <w:semiHidden/>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24"/>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9">
    <w:name w:val="annotation subject"/>
    <w:basedOn w:val="4"/>
    <w:next w:val="4"/>
    <w:link w:val="20"/>
    <w:semiHidden/>
    <w:unhideWhenUsed/>
    <w:qFormat/>
    <w:uiPriority w:val="99"/>
    <w:rPr>
      <w:b/>
      <w:bCs/>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Hyperlink"/>
    <w:basedOn w:val="12"/>
    <w:semiHidden/>
    <w:unhideWhenUsed/>
    <w:qFormat/>
    <w:uiPriority w:val="99"/>
    <w:rPr>
      <w:color w:val="0000FF"/>
      <w:u w:val="single"/>
    </w:rPr>
  </w:style>
  <w:style w:type="character" w:styleId="14">
    <w:name w:val="annotation reference"/>
    <w:basedOn w:val="12"/>
    <w:semiHidden/>
    <w:unhideWhenUsed/>
    <w:qFormat/>
    <w:uiPriority w:val="0"/>
    <w:rPr>
      <w:sz w:val="21"/>
      <w:szCs w:val="21"/>
    </w:rPr>
  </w:style>
  <w:style w:type="character" w:customStyle="1" w:styleId="15">
    <w:name w:val="标题 1 Char"/>
    <w:basedOn w:val="12"/>
    <w:link w:val="2"/>
    <w:qFormat/>
    <w:uiPriority w:val="9"/>
    <w:rPr>
      <w:b/>
      <w:bCs/>
      <w:kern w:val="44"/>
      <w:sz w:val="44"/>
      <w:szCs w:val="44"/>
    </w:rPr>
  </w:style>
  <w:style w:type="character" w:customStyle="1" w:styleId="16">
    <w:name w:val="标题 3 Char"/>
    <w:basedOn w:val="12"/>
    <w:link w:val="3"/>
    <w:qFormat/>
    <w:uiPriority w:val="0"/>
    <w:rPr>
      <w:rFonts w:ascii="Times New Roman" w:hAnsi="Times New Roman" w:eastAsia="宋体" w:cs="Times New Roman"/>
      <w:sz w:val="24"/>
      <w:szCs w:val="20"/>
    </w:rPr>
  </w:style>
  <w:style w:type="character" w:customStyle="1" w:styleId="17">
    <w:name w:val="页眉 Char"/>
    <w:basedOn w:val="12"/>
    <w:link w:val="7"/>
    <w:qFormat/>
    <w:uiPriority w:val="99"/>
    <w:rPr>
      <w:sz w:val="18"/>
      <w:szCs w:val="18"/>
    </w:rPr>
  </w:style>
  <w:style w:type="character" w:customStyle="1" w:styleId="18">
    <w:name w:val="页脚 Char"/>
    <w:basedOn w:val="12"/>
    <w:link w:val="6"/>
    <w:qFormat/>
    <w:uiPriority w:val="99"/>
    <w:rPr>
      <w:sz w:val="18"/>
      <w:szCs w:val="18"/>
    </w:rPr>
  </w:style>
  <w:style w:type="character" w:customStyle="1" w:styleId="19">
    <w:name w:val="批注文字 Char"/>
    <w:basedOn w:val="12"/>
    <w:link w:val="4"/>
    <w:qFormat/>
    <w:uiPriority w:val="99"/>
  </w:style>
  <w:style w:type="character" w:customStyle="1" w:styleId="20">
    <w:name w:val="批注主题 Char"/>
    <w:basedOn w:val="19"/>
    <w:link w:val="9"/>
    <w:semiHidden/>
    <w:qFormat/>
    <w:uiPriority w:val="99"/>
    <w:rPr>
      <w:b/>
      <w:bCs/>
    </w:rPr>
  </w:style>
  <w:style w:type="character" w:customStyle="1" w:styleId="21">
    <w:name w:val="批注框文本 Char"/>
    <w:basedOn w:val="12"/>
    <w:link w:val="5"/>
    <w:semiHidden/>
    <w:qFormat/>
    <w:uiPriority w:val="99"/>
    <w:rPr>
      <w:sz w:val="18"/>
      <w:szCs w:val="18"/>
    </w:rPr>
  </w:style>
  <w:style w:type="paragraph" w:customStyle="1" w:styleId="22">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3">
    <w:name w:val="apple-converted-space"/>
    <w:basedOn w:val="12"/>
    <w:qFormat/>
    <w:uiPriority w:val="0"/>
  </w:style>
  <w:style w:type="character" w:customStyle="1" w:styleId="24">
    <w:name w:val="标题 Char"/>
    <w:basedOn w:val="12"/>
    <w:link w:val="8"/>
    <w:qFormat/>
    <w:uiPriority w:val="0"/>
    <w:rPr>
      <w:rFonts w:ascii="Cambria" w:hAnsi="Cambria" w:eastAsia="宋体" w:cs="Times New Roman"/>
      <w:b/>
      <w:bCs/>
      <w:sz w:val="44"/>
      <w:szCs w:val="32"/>
    </w:rPr>
  </w:style>
  <w:style w:type="paragraph" w:styleId="2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991</Words>
  <Characters>5655</Characters>
  <Lines>47</Lines>
  <Paragraphs>13</Paragraphs>
  <TotalTime>1</TotalTime>
  <ScaleCrop>false</ScaleCrop>
  <LinksUpToDate>false</LinksUpToDate>
  <CharactersWithSpaces>6633</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2018-04-28T00:16:00Z</dcterms:created>
  <dc:creator>hwl</dc:creator>
  <cp:lastModifiedBy>ID=chengqs</cp:lastModifiedBy>
  <dcterms:modified xsi:type="dcterms:W3CDTF">2020-03-29T01:38:56Z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