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安徽工业职业技术学院工程造价专业人才培养方案（20</w:t>
      </w:r>
      <w:r>
        <w:rPr>
          <w:rFonts w:hint="eastAsia" w:asciiTheme="majorEastAsia" w:hAnsiTheme="majorEastAsia" w:eastAsiaTheme="majorEastAsia"/>
          <w:sz w:val="32"/>
          <w:szCs w:val="32"/>
          <w:lang w:val="en-US" w:eastAsia="zh-CN"/>
        </w:rPr>
        <w:t>19</w:t>
      </w:r>
      <w:r>
        <w:rPr>
          <w:rFonts w:hint="eastAsia" w:asciiTheme="majorEastAsia" w:hAnsiTheme="majorEastAsia" w:eastAsiaTheme="majorEastAsia"/>
          <w:sz w:val="32"/>
          <w:szCs w:val="32"/>
        </w:rPr>
        <w:t>版）</w:t>
      </w:r>
    </w:p>
    <w:p>
      <w:pPr>
        <w:spacing w:line="560" w:lineRule="exact"/>
        <w:ind w:firstLine="482" w:firstLineChars="200"/>
        <w:rPr>
          <w:rFonts w:ascii="黑体" w:hAnsi="黑体" w:eastAsia="黑体"/>
          <w:b/>
          <w:sz w:val="24"/>
          <w:szCs w:val="24"/>
        </w:rPr>
      </w:pPr>
      <w:r>
        <w:rPr>
          <w:rFonts w:ascii="黑体" w:hAnsi="黑体" w:eastAsia="黑体"/>
          <w:b/>
          <w:sz w:val="24"/>
          <w:szCs w:val="24"/>
        </w:rPr>
        <w:t>一、专业名称及代码</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专业名称：工程造价</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专业代码：540502</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二</w:t>
      </w:r>
      <w:r>
        <w:rPr>
          <w:rFonts w:ascii="黑体" w:hAnsi="黑体" w:eastAsia="黑体"/>
          <w:b/>
          <w:sz w:val="24"/>
          <w:szCs w:val="24"/>
        </w:rPr>
        <w:t>、</w:t>
      </w:r>
      <w:r>
        <w:rPr>
          <w:rFonts w:hint="eastAsia" w:ascii="黑体" w:hAnsi="黑体" w:eastAsia="黑体"/>
          <w:b/>
          <w:sz w:val="24"/>
          <w:szCs w:val="24"/>
        </w:rPr>
        <w:t>入学要求</w:t>
      </w:r>
      <w:bookmarkStart w:id="0" w:name="_GoBack"/>
      <w:bookmarkEnd w:id="0"/>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普通高级中学毕业、中等职业学校毕业或具备同等学力。</w:t>
      </w:r>
    </w:p>
    <w:p>
      <w:pPr>
        <w:spacing w:line="560" w:lineRule="exact"/>
        <w:ind w:firstLine="480" w:firstLineChars="200"/>
        <w:rPr>
          <w:rFonts w:hint="eastAsia" w:asciiTheme="minorEastAsia" w:hAnsiTheme="minorEastAsia" w:eastAsiaTheme="minorEastAsia"/>
          <w:sz w:val="24"/>
          <w:szCs w:val="24"/>
          <w:lang w:eastAsia="zh-CN"/>
        </w:rPr>
      </w:pPr>
      <w:r>
        <w:rPr>
          <w:rFonts w:hint="eastAsia" w:asciiTheme="minorEastAsia" w:hAnsiTheme="minorEastAsia"/>
          <w:sz w:val="24"/>
          <w:szCs w:val="24"/>
        </w:rPr>
        <w:t>高中阶段教育毕业生或具有同等学力人员</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三</w:t>
      </w:r>
      <w:r>
        <w:rPr>
          <w:rFonts w:ascii="黑体" w:hAnsi="黑体" w:eastAsia="黑体"/>
          <w:b/>
          <w:sz w:val="24"/>
          <w:szCs w:val="24"/>
        </w:rPr>
        <w:t>、修业年限</w:t>
      </w:r>
      <w:r>
        <w:rPr>
          <w:rFonts w:hint="eastAsia" w:ascii="黑体" w:hAnsi="黑体" w:eastAsia="黑体"/>
          <w:b/>
          <w:sz w:val="24"/>
          <w:szCs w:val="24"/>
        </w:rPr>
        <w:t>与学历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三年（或五年一贯制），专科</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四</w:t>
      </w:r>
      <w:r>
        <w:rPr>
          <w:rFonts w:ascii="黑体" w:hAnsi="黑体" w:eastAsia="黑体"/>
          <w:b/>
          <w:sz w:val="24"/>
          <w:szCs w:val="24"/>
        </w:rPr>
        <w:t>、职业面向</w:t>
      </w:r>
    </w:p>
    <w:tbl>
      <w:tblPr>
        <w:tblStyle w:val="11"/>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310"/>
        <w:gridCol w:w="2234"/>
        <w:gridCol w:w="17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jc w:val="center"/>
              <w:rPr>
                <w:sz w:val="24"/>
              </w:rPr>
            </w:pPr>
            <w:r>
              <w:rPr>
                <w:rFonts w:hint="eastAsia"/>
                <w:sz w:val="24"/>
              </w:rPr>
              <w:t>所属</w:t>
            </w:r>
          </w:p>
          <w:p>
            <w:pPr>
              <w:jc w:val="center"/>
              <w:rPr>
                <w:sz w:val="24"/>
              </w:rPr>
            </w:pPr>
            <w:r>
              <w:rPr>
                <w:rFonts w:hint="eastAsia"/>
                <w:sz w:val="24"/>
              </w:rPr>
              <w:t>专业大类</w:t>
            </w:r>
          </w:p>
        </w:tc>
        <w:tc>
          <w:tcPr>
            <w:tcW w:w="1134" w:type="dxa"/>
            <w:vAlign w:val="center"/>
          </w:tcPr>
          <w:p>
            <w:pPr>
              <w:jc w:val="center"/>
              <w:rPr>
                <w:sz w:val="24"/>
              </w:rPr>
            </w:pPr>
            <w:r>
              <w:rPr>
                <w:rFonts w:hint="eastAsia"/>
                <w:sz w:val="24"/>
              </w:rPr>
              <w:t>所属</w:t>
            </w:r>
          </w:p>
          <w:p>
            <w:pPr>
              <w:jc w:val="center"/>
              <w:rPr>
                <w:sz w:val="24"/>
              </w:rPr>
            </w:pPr>
            <w:r>
              <w:rPr>
                <w:rFonts w:hint="eastAsia"/>
                <w:sz w:val="24"/>
              </w:rPr>
              <w:t>专业类</w:t>
            </w:r>
          </w:p>
        </w:tc>
        <w:tc>
          <w:tcPr>
            <w:tcW w:w="1276" w:type="dxa"/>
            <w:vAlign w:val="center"/>
          </w:tcPr>
          <w:p>
            <w:pPr>
              <w:jc w:val="center"/>
              <w:rPr>
                <w:sz w:val="24"/>
              </w:rPr>
            </w:pPr>
            <w:r>
              <w:rPr>
                <w:rFonts w:hint="eastAsia"/>
                <w:sz w:val="24"/>
              </w:rPr>
              <w:t>对应</w:t>
            </w:r>
          </w:p>
          <w:p>
            <w:pPr>
              <w:jc w:val="center"/>
              <w:rPr>
                <w:sz w:val="24"/>
              </w:rPr>
            </w:pPr>
            <w:r>
              <w:rPr>
                <w:rFonts w:hint="eastAsia"/>
                <w:sz w:val="24"/>
              </w:rPr>
              <w:t>行业</w:t>
            </w:r>
          </w:p>
        </w:tc>
        <w:tc>
          <w:tcPr>
            <w:tcW w:w="1310" w:type="dxa"/>
            <w:vAlign w:val="center"/>
          </w:tcPr>
          <w:p>
            <w:pPr>
              <w:jc w:val="center"/>
              <w:rPr>
                <w:sz w:val="24"/>
              </w:rPr>
            </w:pPr>
            <w:r>
              <w:rPr>
                <w:rFonts w:hint="eastAsia"/>
                <w:sz w:val="24"/>
              </w:rPr>
              <w:t>主要职业类别</w:t>
            </w:r>
          </w:p>
        </w:tc>
        <w:tc>
          <w:tcPr>
            <w:tcW w:w="2234" w:type="dxa"/>
            <w:vAlign w:val="center"/>
          </w:tcPr>
          <w:p>
            <w:pPr>
              <w:jc w:val="center"/>
              <w:rPr>
                <w:sz w:val="24"/>
              </w:rPr>
            </w:pPr>
            <w:r>
              <w:rPr>
                <w:rFonts w:hint="eastAsia"/>
                <w:sz w:val="24"/>
              </w:rPr>
              <w:t>主要岗位类别</w:t>
            </w:r>
          </w:p>
          <w:p>
            <w:pPr>
              <w:jc w:val="center"/>
              <w:rPr>
                <w:sz w:val="24"/>
              </w:rPr>
            </w:pPr>
            <w:r>
              <w:rPr>
                <w:rFonts w:hint="eastAsia"/>
                <w:sz w:val="24"/>
              </w:rPr>
              <w:t>（或技术领域）</w:t>
            </w:r>
          </w:p>
        </w:tc>
        <w:tc>
          <w:tcPr>
            <w:tcW w:w="1785" w:type="dxa"/>
            <w:vAlign w:val="center"/>
          </w:tcPr>
          <w:p>
            <w:pPr>
              <w:jc w:val="center"/>
              <w:rPr>
                <w:sz w:val="24"/>
              </w:rPr>
            </w:pPr>
            <w:r>
              <w:rPr>
                <w:rFonts w:hint="eastAsia"/>
                <w:sz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9" w:hRule="exact"/>
        </w:trPr>
        <w:tc>
          <w:tcPr>
            <w:tcW w:w="1242" w:type="dxa"/>
            <w:vAlign w:val="center"/>
          </w:tcPr>
          <w:p>
            <w:pPr>
              <w:spacing w:line="520" w:lineRule="exact"/>
              <w:jc w:val="center"/>
              <w:rPr>
                <w:rFonts w:cs="Tahoma"/>
                <w:bCs/>
                <w:kern w:val="0"/>
                <w:szCs w:val="21"/>
              </w:rPr>
            </w:pPr>
            <w:r>
              <w:rPr>
                <w:rFonts w:hint="eastAsia" w:cs="Tahoma"/>
                <w:bCs/>
                <w:kern w:val="0"/>
                <w:szCs w:val="21"/>
              </w:rPr>
              <w:t>土木建筑大类</w:t>
            </w:r>
          </w:p>
          <w:p>
            <w:pPr>
              <w:spacing w:line="520" w:lineRule="exact"/>
              <w:jc w:val="center"/>
              <w:rPr>
                <w:rFonts w:cs="Tahoma"/>
                <w:bCs/>
                <w:kern w:val="0"/>
                <w:szCs w:val="21"/>
              </w:rPr>
            </w:pPr>
            <w:r>
              <w:rPr>
                <w:rFonts w:hint="eastAsia" w:cs="Tahoma"/>
                <w:bCs/>
                <w:kern w:val="0"/>
                <w:szCs w:val="21"/>
              </w:rPr>
              <w:t>（54）</w:t>
            </w:r>
          </w:p>
        </w:tc>
        <w:tc>
          <w:tcPr>
            <w:tcW w:w="1134" w:type="dxa"/>
            <w:vAlign w:val="center"/>
          </w:tcPr>
          <w:p>
            <w:pPr>
              <w:spacing w:line="520" w:lineRule="exact"/>
              <w:jc w:val="center"/>
              <w:rPr>
                <w:rFonts w:cs="Tahoma"/>
                <w:bCs/>
                <w:kern w:val="0"/>
                <w:szCs w:val="21"/>
              </w:rPr>
            </w:pPr>
            <w:r>
              <w:rPr>
                <w:rFonts w:hint="eastAsia" w:cs="Tahoma"/>
                <w:bCs/>
                <w:kern w:val="0"/>
                <w:szCs w:val="21"/>
              </w:rPr>
              <w:t>建设工程管理类（5405）</w:t>
            </w:r>
          </w:p>
        </w:tc>
        <w:tc>
          <w:tcPr>
            <w:tcW w:w="1276" w:type="dxa"/>
            <w:vAlign w:val="center"/>
          </w:tcPr>
          <w:p>
            <w:pPr>
              <w:spacing w:line="520" w:lineRule="exact"/>
              <w:jc w:val="center"/>
              <w:rPr>
                <w:rFonts w:cs="Tahoma"/>
                <w:bCs/>
                <w:kern w:val="0"/>
                <w:szCs w:val="21"/>
              </w:rPr>
            </w:pPr>
            <w:r>
              <w:rPr>
                <w:rFonts w:hint="eastAsia" w:cs="Tahoma"/>
                <w:bCs/>
                <w:kern w:val="0"/>
                <w:szCs w:val="21"/>
              </w:rPr>
              <w:t>专业技术服务（74）</w:t>
            </w:r>
          </w:p>
        </w:tc>
        <w:tc>
          <w:tcPr>
            <w:tcW w:w="1310" w:type="dxa"/>
            <w:vAlign w:val="center"/>
          </w:tcPr>
          <w:p>
            <w:pPr>
              <w:spacing w:line="520" w:lineRule="exact"/>
              <w:rPr>
                <w:rFonts w:cs="Tahoma"/>
                <w:bCs/>
                <w:kern w:val="0"/>
                <w:szCs w:val="21"/>
              </w:rPr>
            </w:pPr>
            <w:r>
              <w:rPr>
                <w:rFonts w:hint="eastAsia" w:cs="Tahoma"/>
                <w:bCs/>
                <w:kern w:val="0"/>
                <w:szCs w:val="21"/>
              </w:rPr>
              <w:t>工程造价工程技术人员</w:t>
            </w:r>
          </w:p>
        </w:tc>
        <w:tc>
          <w:tcPr>
            <w:tcW w:w="2234" w:type="dxa"/>
            <w:vAlign w:val="center"/>
          </w:tcPr>
          <w:p>
            <w:pPr>
              <w:spacing w:line="520" w:lineRule="exact"/>
              <w:rPr>
                <w:rFonts w:cs="Tahoma"/>
                <w:bCs/>
                <w:kern w:val="0"/>
                <w:szCs w:val="21"/>
              </w:rPr>
            </w:pPr>
            <w:r>
              <w:rPr>
                <w:rFonts w:hint="eastAsia" w:cs="Tahoma"/>
                <w:bCs/>
                <w:kern w:val="0"/>
                <w:szCs w:val="21"/>
              </w:rPr>
              <w:t>工程造价</w:t>
            </w:r>
          </w:p>
        </w:tc>
        <w:tc>
          <w:tcPr>
            <w:tcW w:w="1785" w:type="dxa"/>
            <w:vAlign w:val="center"/>
          </w:tcPr>
          <w:p>
            <w:pPr>
              <w:spacing w:line="520" w:lineRule="exact"/>
              <w:rPr>
                <w:rFonts w:cs="Tahoma"/>
                <w:bCs/>
                <w:kern w:val="0"/>
                <w:szCs w:val="21"/>
              </w:rPr>
            </w:pPr>
            <w:r>
              <w:rPr>
                <w:rFonts w:hint="eastAsia" w:cs="Tahoma"/>
                <w:bCs/>
                <w:kern w:val="0"/>
                <w:szCs w:val="21"/>
              </w:rPr>
              <w:t>建筑信息模型技术员；</w:t>
            </w:r>
          </w:p>
          <w:p>
            <w:pPr>
              <w:spacing w:line="520" w:lineRule="exact"/>
              <w:rPr>
                <w:rFonts w:cs="Tahoma"/>
                <w:bCs/>
                <w:kern w:val="0"/>
                <w:szCs w:val="21"/>
              </w:rPr>
            </w:pPr>
            <w:r>
              <w:rPr>
                <w:rFonts w:hint="eastAsia" w:cs="Tahoma"/>
                <w:bCs/>
                <w:kern w:val="0"/>
                <w:szCs w:val="21"/>
              </w:rPr>
              <w:t>二级造价工程师</w:t>
            </w:r>
          </w:p>
        </w:tc>
      </w:tr>
    </w:tbl>
    <w:p>
      <w:pPr>
        <w:spacing w:line="560" w:lineRule="exact"/>
        <w:ind w:firstLine="482" w:firstLineChars="200"/>
        <w:rPr>
          <w:rFonts w:ascii="黑体" w:hAnsi="黑体" w:eastAsia="黑体"/>
          <w:b/>
          <w:sz w:val="24"/>
          <w:szCs w:val="24"/>
        </w:rPr>
      </w:pPr>
      <w:r>
        <w:rPr>
          <w:rFonts w:hint="eastAsia" w:ascii="黑体" w:hAnsi="黑体" w:eastAsia="黑体"/>
          <w:b/>
          <w:sz w:val="24"/>
          <w:szCs w:val="24"/>
        </w:rPr>
        <w:t>五</w:t>
      </w:r>
      <w:r>
        <w:rPr>
          <w:rFonts w:ascii="黑体" w:hAnsi="黑体" w:eastAsia="黑体"/>
          <w:b/>
          <w:sz w:val="24"/>
          <w:szCs w:val="24"/>
        </w:rPr>
        <w:t>、培养目标与</w:t>
      </w:r>
      <w:r>
        <w:rPr>
          <w:rFonts w:hint="eastAsia" w:ascii="黑体" w:hAnsi="黑体" w:eastAsia="黑体"/>
          <w:b/>
          <w:sz w:val="24"/>
          <w:szCs w:val="24"/>
        </w:rPr>
        <w:t>培养</w:t>
      </w:r>
      <w:r>
        <w:rPr>
          <w:rFonts w:ascii="黑体" w:hAnsi="黑体" w:eastAsia="黑体"/>
          <w:b/>
          <w:sz w:val="24"/>
          <w:szCs w:val="24"/>
        </w:rPr>
        <w:t>规格</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（一）培养目标</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培养思想政治坚定、德技并修、全面发展，具有一定的科学文化水平、良好的职业道德和工匠精神、掌握工程造价等专业技术技能，具备认知能力、合作能力、创新能力、职业能力等支撑终身发展、适应时代要求的关键能力，具有较强的就业创业能力，面向专业技术服务业的工程造价工程技术人员职业群（或技术技能领域），能够从事工程造价等工作的高素质技术技能人才。</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（二）培养规格</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1．素质</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（1）坚定拥护中国共产党领导和我国社会主义制度，在习近平新时代中国特色社会主义思想指引下，践行社会主义核心价值观，具有深厚的爱国情感和中华民族自豪感。</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（2）崇尚宪法、遵法守纪、崇德向善、诚实守信、尊重生命、热爱劳动，履行道德准则和行为规范，具有社会责任感和社会参与意识。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（3）具有质量意识、环保意识、安全意识、信息素养、工匠精神、创新思维。</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（4）用于奋斗、乐观向上，具有自我管理能力、职业生涯规划的意识，有较强的集体意识和团队合作精神。</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（5）具有健康的体魄、心理和健全的人格，掌握基本运动只是和1-2项运动技能，养成良好的健身和卫生</w:t>
      </w:r>
      <w:r>
        <w:rPr>
          <w:rFonts w:hint="eastAsia" w:asciiTheme="minorEastAsia" w:hAnsiTheme="minorEastAsia"/>
          <w:sz w:val="24"/>
          <w:szCs w:val="24"/>
          <w:lang w:val="en-US" w:eastAsia="zh-CN"/>
        </w:rPr>
        <w:t>习惯</w:t>
      </w:r>
      <w:r>
        <w:rPr>
          <w:rFonts w:hint="eastAsia" w:asciiTheme="minorEastAsia" w:hAnsiTheme="minorEastAsia"/>
          <w:sz w:val="24"/>
          <w:szCs w:val="24"/>
        </w:rPr>
        <w:t>，以及良好的行为习惯。</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（6）具有一定的审美和人文素养，能够形成1-2项艺术特长或爱好。</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（1）掌握必备的思想政治理论、科学文化基础知识和中华传统文化知识。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（2）熟悉与本专业相关的法律法规以及环境保护、安全消防、文明生产等知识。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（3）熟悉常用建筑材料的名称、规格性能、检验方法、储备保管、使用等方面知识。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（4）了解投影原理，熟悉制图标准和施工图绘制知识；熟悉房屋构造知识。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（5）熟悉建筑工程施工工艺知识。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（6）掌握BIM建模知识。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（7）熟悉项目管理原理，掌握建筑工程项目管理知识。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（8）熟悉工程施工组织设计知识。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（9）熟悉工程资料的收集、整理、归档、使用知识。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（10）掌握工程造价原理和工程造价计价知识。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（11）掌握工程造价控制基本知识。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（12）熟悉基于BIM确定工程造价知识。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（13）熟悉编制计价定额的知识。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（14）掌握建筑工程概预算、工程量清单、工程量清单计价、工程结算编制方法知识。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（15）了解统计学的一般原理，熟悉建筑统计知识。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（16）了解经济法基础知识，熟悉与建筑市场相关的建筑合同与建筑法规知识。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（17）掌握工程招投标与合同管理的基本知识。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3．能力</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（1）具有探究学习、终身学习、分析问题和解决问题的能力。</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（2）具有良好的语言、文字表达能力和沟通能力。</w:t>
      </w:r>
    </w:p>
    <w:p>
      <w:pPr>
        <w:adjustRightInd w:val="0"/>
        <w:spacing w:line="560" w:lineRule="exact"/>
        <w:ind w:left="480"/>
        <w:rPr>
          <w:rFonts w:asciiTheme="minorEastAsia" w:hAnsiTheme="minorEastAsia"/>
          <w:sz w:val="24"/>
          <w:szCs w:val="24"/>
        </w:rPr>
      </w:pPr>
      <w:r>
        <w:rPr>
          <w:rFonts w:hint="eastAsia" w:asciiTheme="minorEastAsia" w:hAnsiTheme="minorEastAsia"/>
          <w:sz w:val="24"/>
          <w:szCs w:val="24"/>
        </w:rPr>
        <w:t>（3）具有施工图绘制和识读能力。</w:t>
      </w:r>
    </w:p>
    <w:p>
      <w:pPr>
        <w:tabs>
          <w:tab w:val="left" w:pos="6086"/>
        </w:tabs>
        <w:adjustRightInd w:val="0"/>
        <w:spacing w:line="560" w:lineRule="exact"/>
        <w:ind w:left="480"/>
        <w:rPr>
          <w:rFonts w:asciiTheme="minorEastAsia" w:hAnsiTheme="minorEastAsia"/>
          <w:sz w:val="24"/>
          <w:szCs w:val="24"/>
        </w:rPr>
      </w:pPr>
      <w:r>
        <w:rPr>
          <w:rFonts w:hint="eastAsia" w:asciiTheme="minorEastAsia" w:hAnsiTheme="minorEastAsia"/>
          <w:sz w:val="24"/>
          <w:szCs w:val="24"/>
        </w:rPr>
        <w:t>（4）具有建筑信息模型建模能力。</w:t>
      </w:r>
      <w:r>
        <w:rPr>
          <w:rFonts w:asciiTheme="minorEastAsia" w:hAnsiTheme="minorEastAsia"/>
          <w:sz w:val="24"/>
          <w:szCs w:val="24"/>
        </w:rPr>
        <w:tab/>
      </w:r>
    </w:p>
    <w:p>
      <w:pPr>
        <w:adjustRightInd w:val="0"/>
        <w:spacing w:line="560" w:lineRule="exact"/>
        <w:ind w:left="480"/>
        <w:rPr>
          <w:rFonts w:asciiTheme="minorEastAsia" w:hAnsiTheme="minorEastAsia"/>
          <w:sz w:val="24"/>
          <w:szCs w:val="24"/>
        </w:rPr>
      </w:pPr>
      <w:r>
        <w:rPr>
          <w:rFonts w:hint="eastAsia" w:asciiTheme="minorEastAsia" w:hAnsiTheme="minorEastAsia"/>
          <w:sz w:val="24"/>
          <w:szCs w:val="24"/>
        </w:rPr>
        <w:t>（5）能够完成建筑统计指标的计算和分析。</w:t>
      </w:r>
    </w:p>
    <w:p>
      <w:pPr>
        <w:adjustRightInd w:val="0"/>
        <w:spacing w:line="560" w:lineRule="exact"/>
        <w:ind w:left="480"/>
        <w:rPr>
          <w:rFonts w:asciiTheme="minorEastAsia" w:hAnsiTheme="minorEastAsia"/>
          <w:sz w:val="24"/>
          <w:szCs w:val="24"/>
        </w:rPr>
      </w:pPr>
      <w:r>
        <w:rPr>
          <w:rFonts w:hint="eastAsia" w:asciiTheme="minorEastAsia" w:hAnsiTheme="minorEastAsia"/>
          <w:sz w:val="24"/>
          <w:szCs w:val="24"/>
        </w:rPr>
        <w:t>（6）能够编制建筑工程预算、工程量清单、工程量清单报价。</w:t>
      </w:r>
    </w:p>
    <w:p>
      <w:pPr>
        <w:adjustRightInd w:val="0"/>
        <w:spacing w:line="560" w:lineRule="exact"/>
        <w:ind w:left="480"/>
        <w:rPr>
          <w:rFonts w:asciiTheme="minorEastAsia" w:hAnsiTheme="minorEastAsia"/>
          <w:sz w:val="24"/>
          <w:szCs w:val="24"/>
        </w:rPr>
      </w:pPr>
      <w:r>
        <w:rPr>
          <w:rFonts w:hint="eastAsia" w:asciiTheme="minorEastAsia" w:hAnsiTheme="minorEastAsia"/>
          <w:sz w:val="24"/>
          <w:szCs w:val="24"/>
        </w:rPr>
        <w:t>（7）能够与团队合作完成工程招投标报价的各项工作。</w:t>
      </w:r>
    </w:p>
    <w:p>
      <w:pPr>
        <w:adjustRightInd w:val="0"/>
        <w:spacing w:line="560" w:lineRule="exact"/>
        <w:ind w:left="480"/>
        <w:rPr>
          <w:rFonts w:asciiTheme="minorEastAsia" w:hAnsiTheme="minorEastAsia"/>
          <w:sz w:val="24"/>
          <w:szCs w:val="24"/>
        </w:rPr>
      </w:pPr>
      <w:r>
        <w:rPr>
          <w:rFonts w:hint="eastAsia" w:asciiTheme="minorEastAsia" w:hAnsiTheme="minorEastAsia"/>
          <w:sz w:val="24"/>
          <w:szCs w:val="24"/>
        </w:rPr>
        <w:t>（8）能够处理工程变更、价格调整等引起的工程造价变化工作。</w:t>
      </w:r>
    </w:p>
    <w:p>
      <w:pPr>
        <w:adjustRightInd w:val="0"/>
        <w:spacing w:line="560" w:lineRule="exact"/>
        <w:ind w:left="480"/>
        <w:rPr>
          <w:rFonts w:asciiTheme="minorEastAsia" w:hAnsiTheme="minorEastAsia"/>
          <w:sz w:val="24"/>
          <w:szCs w:val="24"/>
        </w:rPr>
      </w:pPr>
      <w:r>
        <w:rPr>
          <w:rFonts w:hint="eastAsia" w:asciiTheme="minorEastAsia" w:hAnsiTheme="minorEastAsia"/>
          <w:sz w:val="24"/>
          <w:szCs w:val="24"/>
        </w:rPr>
        <w:t>（9）能够编制工程结算。</w:t>
      </w:r>
    </w:p>
    <w:p>
      <w:pPr>
        <w:adjustRightInd w:val="0"/>
        <w:spacing w:line="560" w:lineRule="exact"/>
        <w:ind w:left="480"/>
        <w:rPr>
          <w:rFonts w:asciiTheme="minorEastAsia" w:hAnsiTheme="minorEastAsia"/>
          <w:sz w:val="24"/>
          <w:szCs w:val="24"/>
        </w:rPr>
      </w:pPr>
      <w:r>
        <w:rPr>
          <w:rFonts w:hint="eastAsia" w:asciiTheme="minorEastAsia" w:hAnsiTheme="minorEastAsia"/>
          <w:sz w:val="24"/>
          <w:szCs w:val="24"/>
        </w:rPr>
        <w:t>（10）能够参与企业基层组织经营管理和施工项目管理工作。</w:t>
      </w:r>
    </w:p>
    <w:p>
      <w:pPr>
        <w:adjustRightInd w:val="0"/>
        <w:spacing w:line="560" w:lineRule="exact"/>
        <w:ind w:left="480"/>
        <w:rPr>
          <w:rFonts w:asciiTheme="minorEastAsia" w:hAnsiTheme="minorEastAsia"/>
          <w:sz w:val="24"/>
          <w:szCs w:val="24"/>
        </w:rPr>
      </w:pPr>
      <w:r>
        <w:rPr>
          <w:rFonts w:hint="eastAsia" w:asciiTheme="minorEastAsia" w:hAnsiTheme="minorEastAsia"/>
          <w:sz w:val="24"/>
          <w:szCs w:val="24"/>
        </w:rPr>
        <w:t>（11）能够运用BIM软件进行工程造价管理。</w:t>
      </w: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六</w:t>
      </w:r>
      <w:r>
        <w:rPr>
          <w:rFonts w:ascii="黑体" w:hAnsi="黑体" w:eastAsia="黑体"/>
          <w:b/>
          <w:sz w:val="24"/>
          <w:szCs w:val="24"/>
        </w:rPr>
        <w:t>、课程设置</w:t>
      </w:r>
      <w:r>
        <w:rPr>
          <w:rFonts w:hint="eastAsia" w:ascii="黑体" w:hAnsi="黑体" w:eastAsia="黑体"/>
          <w:b/>
          <w:sz w:val="24"/>
          <w:szCs w:val="24"/>
        </w:rPr>
        <w:t>及学时安排</w:t>
      </w:r>
    </w:p>
    <w:p>
      <w:pPr>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（一）公共基础课程</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根据党和国家有关文件规定，将思想政治理论、中华优秀传统文化、体育、军事理论与军训、大学生职业发展与就业指导、心理健康教育等列入公共基础必修课；并将党史国史、劳动教育、创新创业教育、大学语文、高等数学、公共外语、信息技术、健康教育、美育、职业素养等列入必修课或选修课。</w:t>
      </w:r>
    </w:p>
    <w:p>
      <w:pPr>
        <w:spacing w:line="360" w:lineRule="auto"/>
        <w:ind w:firstLine="482" w:firstLineChars="200"/>
        <w:rPr>
          <w:rFonts w:ascii="宋体" w:hAnsi="宋体"/>
          <w:b/>
          <w:sz w:val="24"/>
        </w:rPr>
      </w:pPr>
      <w:r>
        <w:rPr>
          <w:rFonts w:hint="eastAsia" w:ascii="宋体" w:hAnsi="宋体"/>
          <w:b/>
          <w:sz w:val="24"/>
          <w:lang w:val="en-US" w:eastAsia="zh-CN"/>
        </w:rPr>
        <w:t>1.</w:t>
      </w:r>
      <w:r>
        <w:rPr>
          <w:rFonts w:hint="eastAsia" w:ascii="宋体" w:hAnsi="宋体"/>
          <w:b/>
          <w:sz w:val="24"/>
        </w:rPr>
        <w:t xml:space="preserve"> 高职应用数学</w:t>
      </w:r>
    </w:p>
    <w:p>
      <w:pPr>
        <w:spacing w:line="560" w:lineRule="exact"/>
        <w:ind w:firstLine="482" w:firstLineChars="200"/>
        <w:rPr>
          <w:rFonts w:hint="eastAsia" w:asciiTheme="minorEastAsia" w:hAnsiTheme="minorEastAsia"/>
          <w:sz w:val="24"/>
          <w:szCs w:val="24"/>
        </w:rPr>
      </w:pPr>
      <w:r>
        <w:rPr>
          <w:rFonts w:hint="eastAsia" w:asciiTheme="minorEastAsia" w:hAnsiTheme="minorEastAsia"/>
          <w:b/>
          <w:bCs/>
          <w:sz w:val="24"/>
          <w:szCs w:val="24"/>
        </w:rPr>
        <w:t>课程目标</w:t>
      </w:r>
      <w:r>
        <w:rPr>
          <w:rFonts w:hint="eastAsia" w:asciiTheme="minorEastAsia" w:hAnsiTheme="minorEastAsia"/>
          <w:sz w:val="24"/>
          <w:szCs w:val="24"/>
          <w:lang w:eastAsia="zh-CN"/>
        </w:rPr>
        <w:t>：</w:t>
      </w:r>
      <w:r>
        <w:rPr>
          <w:rFonts w:hint="eastAsia" w:asciiTheme="minorEastAsia" w:hAnsiTheme="minorEastAsia"/>
          <w:sz w:val="24"/>
          <w:szCs w:val="24"/>
        </w:rPr>
        <w:t>本课程的教学目标是要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spacing w:line="560" w:lineRule="exact"/>
        <w:ind w:firstLine="482" w:firstLineChars="200"/>
        <w:rPr>
          <w:rFonts w:hint="eastAsia" w:ascii="宋体" w:hAnsi="宋体"/>
          <w:sz w:val="24"/>
          <w:szCs w:val="28"/>
        </w:rPr>
      </w:pPr>
      <w:r>
        <w:rPr>
          <w:rFonts w:hint="eastAsia" w:asciiTheme="minorEastAsia" w:hAnsiTheme="minorEastAsia"/>
          <w:b/>
          <w:bCs/>
          <w:sz w:val="24"/>
          <w:szCs w:val="24"/>
        </w:rPr>
        <w:t>主要内容</w:t>
      </w:r>
      <w:r>
        <w:rPr>
          <w:rFonts w:hint="eastAsia" w:asciiTheme="minorEastAsia" w:hAnsiTheme="minorEastAsia"/>
          <w:b/>
          <w:bCs/>
          <w:sz w:val="24"/>
          <w:szCs w:val="24"/>
          <w:lang w:eastAsia="zh-CN"/>
        </w:rPr>
        <w:t>：</w:t>
      </w:r>
      <w:r>
        <w:rPr>
          <w:rFonts w:hint="eastAsia" w:asciiTheme="minorEastAsia" w:hAnsiTheme="minorEastAsia"/>
          <w:sz w:val="24"/>
          <w:szCs w:val="24"/>
        </w:rPr>
        <w:t>本课程是一门重要的基础课，本着学生的实际情况和教学时数，以及后续课程学习的需要，教学内容主要有基础知识，微积分基础内容、线性代数基础内容、概率统计基础内容，数与方程、函数、函数的极限、导数的概念及求导公式、导数的计算及应用、不积分和定积分的概念、行列式与线性方程的解法、矩阵的</w:t>
      </w:r>
      <w:r>
        <w:rPr>
          <w:rFonts w:hint="eastAsia" w:ascii="宋体" w:hAnsi="宋体"/>
          <w:sz w:val="24"/>
        </w:rPr>
        <w:t>概念及计算、统计初步和随机事件的概率、 条件概率事件独立性和全概率公式。</w:t>
      </w:r>
      <w:r>
        <w:rPr>
          <w:rFonts w:hint="eastAsia" w:ascii="新宋体" w:hAnsi="新宋体" w:eastAsia="新宋体"/>
          <w:sz w:val="24"/>
        </w:rPr>
        <w:t>图论，（</w:t>
      </w:r>
      <w:r>
        <w:rPr>
          <w:rFonts w:hint="eastAsia" w:ascii="宋体" w:hAnsi="华文中宋"/>
          <w:sz w:val="24"/>
          <w:szCs w:val="28"/>
        </w:rPr>
        <w:t>图的基本概念，图的矩阵表示，树与生成树，根树及其应用，</w:t>
      </w:r>
      <w:r>
        <w:rPr>
          <w:rFonts w:hint="eastAsia" w:ascii="宋体" w:hAnsi="宋体"/>
          <w:sz w:val="24"/>
          <w:szCs w:val="28"/>
        </w:rPr>
        <w:t>最优二叉树的Huffman算法</w:t>
      </w:r>
      <w:r>
        <w:rPr>
          <w:rFonts w:hint="eastAsia" w:ascii="宋体" w:hAnsi="华文中宋"/>
          <w:sz w:val="24"/>
          <w:szCs w:val="28"/>
        </w:rPr>
        <w:t>）</w:t>
      </w:r>
    </w:p>
    <w:p>
      <w:pPr>
        <w:spacing w:line="560" w:lineRule="exact"/>
        <w:ind w:firstLine="482" w:firstLineChars="200"/>
        <w:rPr>
          <w:rFonts w:hint="eastAsia" w:asciiTheme="minorEastAsia" w:hAnsiTheme="minorEastAsia"/>
          <w:sz w:val="24"/>
          <w:szCs w:val="24"/>
        </w:rPr>
      </w:pPr>
      <w:r>
        <w:rPr>
          <w:b/>
          <w:sz w:val="24"/>
        </w:rPr>
        <w:t>教学要求</w:t>
      </w:r>
      <w:r>
        <w:rPr>
          <w:rFonts w:hint="eastAsia"/>
          <w:b/>
          <w:sz w:val="24"/>
          <w:lang w:eastAsia="zh-CN"/>
        </w:rPr>
        <w:t>：</w:t>
      </w:r>
      <w:r>
        <w:rPr>
          <w:rFonts w:hint="eastAsia" w:asciiTheme="minorEastAsia" w:hAnsiTheme="minorEastAsia"/>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9、理解图的基本概念，掌握图的邻接矩阵A的表示, 掌握图的最小生成树求法，最优二叉树的Huffman算法，二叉树在编码中的应用。</w:t>
      </w:r>
    </w:p>
    <w:p>
      <w:pPr>
        <w:widowControl/>
        <w:spacing w:line="360" w:lineRule="auto"/>
        <w:ind w:firstLine="482" w:firstLineChars="200"/>
        <w:jc w:val="left"/>
        <w:rPr>
          <w:rFonts w:ascii="宋体" w:hAnsi="宋体" w:eastAsia="宋体" w:cs="宋体"/>
          <w:color w:val="FF0000"/>
          <w:kern w:val="0"/>
          <w:sz w:val="24"/>
          <w:szCs w:val="24"/>
        </w:rPr>
      </w:pPr>
      <w:r>
        <w:rPr>
          <w:rFonts w:hint="eastAsia" w:ascii="宋体" w:hAnsi="宋体"/>
          <w:b/>
          <w:sz w:val="24"/>
          <w:lang w:val="en-US" w:eastAsia="zh-CN"/>
        </w:rPr>
        <w:t>2.</w:t>
      </w:r>
      <w:r>
        <w:rPr>
          <w:rFonts w:hint="eastAsia" w:ascii="宋体" w:hAnsi="宋体"/>
          <w:b/>
          <w:sz w:val="24"/>
        </w:rPr>
        <w:t>高职实用英语</w:t>
      </w:r>
    </w:p>
    <w:p>
      <w:pPr>
        <w:spacing w:line="560" w:lineRule="exact"/>
        <w:ind w:firstLine="482" w:firstLineChars="200"/>
        <w:rPr>
          <w:rFonts w:hint="eastAsia" w:asciiTheme="minorEastAsia" w:hAnsiTheme="minorEastAsia"/>
          <w:sz w:val="24"/>
          <w:szCs w:val="24"/>
        </w:rPr>
      </w:pPr>
      <w:r>
        <w:rPr>
          <w:rFonts w:ascii="宋体" w:hAnsi="宋体"/>
          <w:b/>
          <w:sz w:val="24"/>
        </w:rPr>
        <w:t>课程目标</w:t>
      </w:r>
      <w:r>
        <w:rPr>
          <w:rFonts w:hint="eastAsia" w:ascii="宋体" w:hAnsi="宋体"/>
          <w:b/>
          <w:sz w:val="24"/>
          <w:lang w:eastAsia="zh-CN"/>
        </w:rPr>
        <w:t>：</w:t>
      </w:r>
      <w:r>
        <w:rPr>
          <w:rFonts w:hint="eastAsia" w:ascii="宋体" w:hAnsi="宋体" w:cs="宋体"/>
          <w:color w:val="000000"/>
          <w:kern w:val="0"/>
          <w:sz w:val="24"/>
        </w:rPr>
        <w:t>本</w:t>
      </w:r>
      <w:r>
        <w:rPr>
          <w:rFonts w:hint="eastAsia" w:asciiTheme="minorEastAsia" w:hAnsiTheme="minorEastAsia"/>
          <w:sz w:val="24"/>
          <w:szCs w:val="24"/>
        </w:rPr>
        <w:t>课程遵循高职高专培养应用型人才的目标和“以应用为目的，实用为主，够用为度”的教学方向，在加强英语语言基础知识和基本技能训练的同时，重视培养学生实际使用英语进行交际的能力。提高学生英语综合应用能力，特别是听说能力，使他们在今后工作和社会交往中能用英语有效地进行口头和书面的信息交流，能够借助词典阅读和翻译与专业相关的简单英语资料，以满足学生在今后工作中的需要，并能够增强自主学习能力、提高综合文化素养，以适应我国经济发展和国家交流的需要。</w:t>
      </w:r>
    </w:p>
    <w:p>
      <w:pPr>
        <w:spacing w:line="560" w:lineRule="exact"/>
        <w:ind w:firstLine="482" w:firstLineChars="200"/>
        <w:rPr>
          <w:rFonts w:hint="eastAsia" w:asciiTheme="minorEastAsia" w:hAnsiTheme="minorEastAsia"/>
          <w:sz w:val="24"/>
          <w:szCs w:val="24"/>
        </w:rPr>
      </w:pPr>
      <w:r>
        <w:rPr>
          <w:rFonts w:hint="eastAsia" w:asciiTheme="minorEastAsia" w:hAnsiTheme="minorEastAsia"/>
          <w:b/>
          <w:bCs/>
          <w:sz w:val="24"/>
          <w:szCs w:val="24"/>
        </w:rPr>
        <w:t>主要内容</w:t>
      </w:r>
      <w:r>
        <w:rPr>
          <w:rFonts w:hint="eastAsia" w:asciiTheme="minorEastAsia" w:hAnsiTheme="minorEastAsia"/>
          <w:b/>
          <w:bCs/>
          <w:sz w:val="24"/>
          <w:szCs w:val="24"/>
          <w:lang w:eastAsia="zh-CN"/>
        </w:rPr>
        <w:t>：</w:t>
      </w:r>
      <w:r>
        <w:rPr>
          <w:rFonts w:hint="eastAsia" w:asciiTheme="minorEastAsia" w:hAnsiTheme="minorEastAsia"/>
          <w:sz w:val="24"/>
          <w:szCs w:val="24"/>
        </w:rPr>
        <w:t>本课程是为我院高职学生开设的一门公共基础课，是各个专业的专业英语课程的基础课程，也是培养学生人文素质的一门必修课程。它围绕问候、致谢和道歉、问路及指路、守时与约定、谈论天气、体育爱好、假日庆祝、健康与锻炼等主题展开听说读写译五个方面的技能培养。</w:t>
      </w:r>
    </w:p>
    <w:p>
      <w:pPr>
        <w:spacing w:line="560" w:lineRule="exact"/>
        <w:ind w:firstLine="482" w:firstLineChars="200"/>
        <w:rPr>
          <w:rFonts w:hint="eastAsia" w:asciiTheme="minorEastAsia" w:hAnsiTheme="minorEastAsia"/>
          <w:sz w:val="24"/>
          <w:szCs w:val="24"/>
        </w:rPr>
      </w:pPr>
      <w:r>
        <w:rPr>
          <w:rFonts w:hint="eastAsia" w:asciiTheme="minorEastAsia" w:hAnsiTheme="minorEastAsia"/>
          <w:b/>
          <w:bCs/>
          <w:sz w:val="24"/>
          <w:szCs w:val="24"/>
        </w:rPr>
        <w:t>教学要求</w:t>
      </w:r>
      <w:r>
        <w:rPr>
          <w:rFonts w:hint="eastAsia" w:asciiTheme="minorEastAsia" w:hAnsiTheme="minorEastAsia"/>
          <w:b/>
          <w:bCs/>
          <w:sz w:val="24"/>
          <w:szCs w:val="24"/>
          <w:lang w:eastAsia="zh-CN"/>
        </w:rPr>
        <w:t>：</w:t>
      </w:r>
      <w:r>
        <w:rPr>
          <w:rFonts w:hint="eastAsia" w:asciiTheme="minorEastAsia" w:hAnsiTheme="minorEastAsia"/>
          <w:sz w:val="24"/>
          <w:szCs w:val="24"/>
        </w:rPr>
        <w:t>通过本课程的学习，学生应该达到下列要求：</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1、词汇：认知2500个英语单词以及由这些单词构成的常用词组，对其中的1000 个左右的单词能正确拼写、英汉互译。</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2、语法：掌握基本的英语语法规则，在听、说、读、写、译中能正确运用所学语法知识。</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3、听力：能听懂涉及日常交际的结构简单、发音清楚、语速较慢的英语简短对话和陈述，理解基本正确。</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4、口语：掌握一般的课堂用语，并能在日常涉外活动中进行简单的交流。</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5、阅读：能阅读中等难度的一般题材的简短英文资料，理解正确。在阅读生词不超过总词数3%的英文资料时，阅读速度不低于每分钟50词。能读懂通用的简短实用文字材料，如信函、产品说明等，理解基本正确。</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6、写作：能运用所学词汇和语法写出简单的短文；能用英语填写表格、套写便函、简历等，词句基本正确，无重大语法错误，格式基本恰当，表达清楚。</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7、翻译（英译汉）：能借助词典将中等偏下难度的一般题材的文字材料译成汉语。理解正确，译文达意。</w:t>
      </w:r>
    </w:p>
    <w:p>
      <w:pPr>
        <w:widowControl/>
        <w:numPr>
          <w:ilvl w:val="0"/>
          <w:numId w:val="0"/>
        </w:numPr>
        <w:spacing w:line="360" w:lineRule="auto"/>
        <w:ind w:firstLine="482" w:firstLineChars="200"/>
        <w:jc w:val="left"/>
        <w:rPr>
          <w:rFonts w:hint="eastAsia" w:asciiTheme="minorEastAsia" w:hAnsiTheme="minorEastAsia"/>
          <w:b/>
          <w:sz w:val="24"/>
          <w:szCs w:val="24"/>
          <w:lang w:eastAsia="zh-CN"/>
        </w:rPr>
      </w:pPr>
      <w:r>
        <w:rPr>
          <w:rFonts w:hint="eastAsia" w:asciiTheme="minorEastAsia" w:hAnsiTheme="minorEastAsia"/>
          <w:b/>
          <w:sz w:val="24"/>
          <w:szCs w:val="24"/>
          <w:lang w:val="en-US" w:eastAsia="zh-CN"/>
        </w:rPr>
        <w:t>3.</w:t>
      </w:r>
      <w:r>
        <w:rPr>
          <w:rFonts w:hint="eastAsia" w:asciiTheme="minorEastAsia" w:hAnsiTheme="minorEastAsia"/>
          <w:b/>
          <w:sz w:val="24"/>
          <w:szCs w:val="24"/>
          <w:lang w:eastAsia="zh-CN"/>
        </w:rPr>
        <w:t>思想道德修养与法律基础</w:t>
      </w:r>
    </w:p>
    <w:p>
      <w:pPr>
        <w:spacing w:line="560" w:lineRule="exact"/>
        <w:ind w:firstLine="482" w:firstLineChars="200"/>
        <w:rPr>
          <w:rFonts w:hint="eastAsia" w:asciiTheme="minorEastAsia" w:hAnsiTheme="minorEastAsia"/>
          <w:sz w:val="24"/>
          <w:szCs w:val="24"/>
        </w:rPr>
      </w:pPr>
      <w:r>
        <w:rPr>
          <w:rFonts w:ascii="宋体" w:hAnsi="宋体"/>
          <w:b/>
          <w:sz w:val="24"/>
        </w:rPr>
        <w:t>课程目标：</w:t>
      </w:r>
      <w:r>
        <w:rPr>
          <w:rFonts w:hint="eastAsia" w:asciiTheme="minorEastAsia" w:hAnsiTheme="minor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主要内容：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spacing w:line="560" w:lineRule="exact"/>
        <w:ind w:firstLine="482" w:firstLineChars="200"/>
        <w:rPr>
          <w:rFonts w:hint="eastAsia" w:asciiTheme="minorEastAsia" w:hAnsiTheme="minorEastAsia"/>
          <w:sz w:val="24"/>
          <w:szCs w:val="24"/>
        </w:rPr>
      </w:pPr>
      <w:r>
        <w:rPr>
          <w:rFonts w:hint="eastAsia" w:asciiTheme="minorEastAsia" w:hAnsiTheme="minorEastAsia"/>
          <w:b/>
          <w:bCs/>
          <w:sz w:val="24"/>
          <w:szCs w:val="24"/>
        </w:rPr>
        <w:t>教学要求：</w:t>
      </w:r>
      <w:r>
        <w:rPr>
          <w:rFonts w:hint="eastAsia" w:asciiTheme="minorEastAsia" w:hAnsiTheme="minorEastAsia"/>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2" w:firstLineChars="200"/>
        <w:jc w:val="left"/>
        <w:textAlignment w:val="auto"/>
        <w:rPr>
          <w:rFonts w:hint="eastAsia" w:asciiTheme="minorEastAsia" w:hAnsiTheme="minorEastAsia"/>
          <w:b/>
          <w:sz w:val="24"/>
          <w:szCs w:val="24"/>
          <w:lang w:eastAsia="zh-CN"/>
        </w:rPr>
      </w:pPr>
      <w:r>
        <w:rPr>
          <w:rFonts w:hint="eastAsia" w:asciiTheme="minorEastAsia" w:hAnsiTheme="minorEastAsia"/>
          <w:b/>
          <w:sz w:val="24"/>
          <w:szCs w:val="24"/>
          <w:lang w:val="en-US" w:eastAsia="zh-CN"/>
        </w:rPr>
        <w:t>4.</w:t>
      </w:r>
      <w:r>
        <w:rPr>
          <w:rFonts w:hint="eastAsia" w:asciiTheme="minorEastAsia" w:hAnsiTheme="minorEastAsia"/>
          <w:b/>
          <w:sz w:val="24"/>
          <w:szCs w:val="24"/>
          <w:lang w:eastAsia="zh-CN"/>
        </w:rPr>
        <w:t>毛泽东思想和中国特色社会主义理论体系概论</w:t>
      </w:r>
    </w:p>
    <w:p>
      <w:pPr>
        <w:keepNext w:val="0"/>
        <w:keepLines w:val="0"/>
        <w:pageBreakBefore w:val="0"/>
        <w:kinsoku/>
        <w:wordWrap/>
        <w:overflowPunct/>
        <w:topLinePunct w:val="0"/>
        <w:autoSpaceDE/>
        <w:autoSpaceDN/>
        <w:bidi w:val="0"/>
        <w:adjustRightInd/>
        <w:snapToGrid/>
        <w:spacing w:line="560" w:lineRule="exact"/>
        <w:ind w:firstLine="482" w:firstLineChars="200"/>
        <w:textAlignment w:val="auto"/>
        <w:rPr>
          <w:rFonts w:ascii="宋体" w:hAnsi="宋体"/>
          <w:sz w:val="24"/>
        </w:rPr>
      </w:pPr>
      <w:r>
        <w:rPr>
          <w:rFonts w:hint="eastAsia" w:ascii="宋体" w:hAnsi="宋体"/>
          <w:b/>
          <w:sz w:val="24"/>
        </w:rPr>
        <w:t>课程目标：</w:t>
      </w:r>
      <w:r>
        <w:rPr>
          <w:rFonts w:hint="eastAsia" w:ascii="宋体" w:hAnsi="宋体"/>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kinsoku/>
        <w:wordWrap/>
        <w:overflowPunct/>
        <w:topLinePunct w:val="0"/>
        <w:autoSpaceDE/>
        <w:autoSpaceDN/>
        <w:bidi w:val="0"/>
        <w:adjustRightInd/>
        <w:snapToGrid/>
        <w:spacing w:line="560" w:lineRule="exact"/>
        <w:ind w:firstLine="482" w:firstLineChars="200"/>
        <w:textAlignment w:val="auto"/>
        <w:rPr>
          <w:rFonts w:ascii="宋体" w:hAnsi="宋体"/>
          <w:sz w:val="24"/>
        </w:rPr>
      </w:pPr>
      <w:r>
        <w:rPr>
          <w:rFonts w:hint="eastAsia" w:ascii="宋体" w:hAnsi="宋体"/>
          <w:b/>
          <w:sz w:val="24"/>
        </w:rPr>
        <w:t>主要内容：</w:t>
      </w:r>
      <w:r>
        <w:rPr>
          <w:rFonts w:hint="eastAsia" w:ascii="宋体" w:hAnsi="宋体"/>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kinsoku/>
        <w:wordWrap/>
        <w:overflowPunct/>
        <w:topLinePunct w:val="0"/>
        <w:autoSpaceDE/>
        <w:autoSpaceDN/>
        <w:bidi w:val="0"/>
        <w:adjustRightInd/>
        <w:snapToGrid/>
        <w:spacing w:line="560" w:lineRule="exact"/>
        <w:ind w:firstLine="482" w:firstLineChars="200"/>
        <w:textAlignment w:val="auto"/>
        <w:rPr>
          <w:rFonts w:ascii="宋体" w:hAnsi="宋体"/>
          <w:sz w:val="24"/>
        </w:rPr>
      </w:pPr>
      <w:r>
        <w:rPr>
          <w:rFonts w:hint="eastAsia" w:ascii="宋体" w:hAnsi="宋体"/>
          <w:b/>
          <w:sz w:val="24"/>
        </w:rPr>
        <w:t>教学要求：</w:t>
      </w:r>
      <w:r>
        <w:rPr>
          <w:rFonts w:hint="eastAsia" w:ascii="宋体" w:hAnsi="宋体"/>
          <w:sz w:val="24"/>
        </w:rPr>
        <w:t>本课程是一门思想政治理论课，是对学生开展中国化马克思主义理论教育的必修课程。教学过程中应要求学生掌握教材中的基本理论知识，系统掌握毛泽东思想和中国特色社会主义理论体系的基本原理。</w:t>
      </w:r>
      <w:r>
        <w:rPr>
          <w:rFonts w:hint="eastAsia" w:ascii="宋体" w:hAnsi="宋体" w:cs="宋体"/>
          <w:color w:val="000000"/>
          <w:kern w:val="0"/>
          <w:sz w:val="24"/>
        </w:rPr>
        <w:t>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sz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widowControl/>
        <w:numPr>
          <w:ilvl w:val="0"/>
          <w:numId w:val="0"/>
        </w:numPr>
        <w:spacing w:line="360" w:lineRule="auto"/>
        <w:ind w:firstLine="482" w:firstLineChars="200"/>
        <w:jc w:val="left"/>
        <w:rPr>
          <w:rFonts w:hint="eastAsia" w:asciiTheme="minorEastAsia" w:hAnsiTheme="minorEastAsia"/>
          <w:b/>
          <w:sz w:val="24"/>
          <w:szCs w:val="24"/>
          <w:lang w:eastAsia="zh-CN"/>
        </w:rPr>
      </w:pPr>
      <w:r>
        <w:rPr>
          <w:rFonts w:hint="eastAsia" w:asciiTheme="minorEastAsia" w:hAnsiTheme="minorEastAsia"/>
          <w:b/>
          <w:sz w:val="24"/>
          <w:szCs w:val="24"/>
          <w:lang w:val="en-US" w:eastAsia="zh-CN"/>
        </w:rPr>
        <w:t>5.</w:t>
      </w:r>
      <w:r>
        <w:rPr>
          <w:rFonts w:hint="eastAsia" w:asciiTheme="minorEastAsia" w:hAnsiTheme="minorEastAsia"/>
          <w:b/>
          <w:sz w:val="24"/>
          <w:szCs w:val="24"/>
          <w:lang w:eastAsia="zh-CN"/>
        </w:rPr>
        <w:t>大学生心理健康教育</w:t>
      </w:r>
    </w:p>
    <w:p>
      <w:pPr>
        <w:spacing w:line="360" w:lineRule="auto"/>
        <w:ind w:firstLine="482" w:firstLineChars="200"/>
        <w:rPr>
          <w:rFonts w:ascii="宋体" w:hAnsi="宋体"/>
          <w:sz w:val="24"/>
        </w:rPr>
      </w:pPr>
      <w:r>
        <w:rPr>
          <w:rFonts w:hint="eastAsia" w:ascii="宋体" w:hAnsi="宋体"/>
          <w:b/>
          <w:sz w:val="24"/>
        </w:rPr>
        <w:t>课程目标：</w:t>
      </w:r>
      <w:r>
        <w:rPr>
          <w:rFonts w:hint="eastAsia" w:ascii="宋体" w:hAnsi="宋体"/>
          <w:sz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spacing w:line="360" w:lineRule="auto"/>
        <w:ind w:firstLine="482" w:firstLineChars="200"/>
        <w:rPr>
          <w:rFonts w:ascii="宋体" w:hAnsi="宋体"/>
          <w:sz w:val="24"/>
        </w:rPr>
      </w:pPr>
      <w:r>
        <w:rPr>
          <w:rFonts w:hint="eastAsia" w:ascii="宋体" w:hAnsi="宋体"/>
          <w:b/>
          <w:sz w:val="24"/>
        </w:rPr>
        <w:t>主要内容：</w:t>
      </w:r>
      <w:r>
        <w:rPr>
          <w:rFonts w:hint="eastAsia" w:ascii="宋体" w:hAnsi="宋体"/>
          <w:sz w:val="24"/>
        </w:rPr>
        <w:t>本课程围绕</w:t>
      </w:r>
      <w:r>
        <w:rPr>
          <w:rFonts w:ascii="宋体" w:hAnsi="宋体"/>
          <w:sz w:val="24"/>
        </w:rPr>
        <w:t>了解心理健康的基础知识</w:t>
      </w:r>
      <w:r>
        <w:rPr>
          <w:rFonts w:hint="eastAsia" w:ascii="宋体" w:hAnsi="宋体"/>
          <w:sz w:val="24"/>
        </w:rPr>
        <w:t>、</w:t>
      </w:r>
      <w:r>
        <w:rPr>
          <w:rFonts w:ascii="宋体" w:hAnsi="宋体"/>
          <w:sz w:val="24"/>
        </w:rPr>
        <w:t>了解自我</w:t>
      </w:r>
      <w:r>
        <w:rPr>
          <w:rFonts w:hint="eastAsia" w:ascii="宋体" w:hAnsi="宋体"/>
          <w:sz w:val="24"/>
        </w:rPr>
        <w:t>与</w:t>
      </w:r>
      <w:r>
        <w:rPr>
          <w:rFonts w:ascii="宋体" w:hAnsi="宋体"/>
          <w:sz w:val="24"/>
        </w:rPr>
        <w:t>发展自我</w:t>
      </w:r>
      <w:r>
        <w:rPr>
          <w:rFonts w:hint="eastAsia" w:ascii="宋体" w:hAnsi="宋体"/>
          <w:sz w:val="24"/>
        </w:rPr>
        <w:t>、</w:t>
      </w:r>
      <w:r>
        <w:rPr>
          <w:rFonts w:ascii="宋体" w:hAnsi="宋体"/>
          <w:sz w:val="24"/>
        </w:rPr>
        <w:t>提高自我心理调适能力</w:t>
      </w:r>
      <w:r>
        <w:rPr>
          <w:rFonts w:hint="eastAsia" w:ascii="宋体" w:hAnsi="宋体"/>
          <w:sz w:val="24"/>
        </w:rPr>
        <w:t>等三大部分，通过</w:t>
      </w:r>
      <w:r>
        <w:rPr>
          <w:rFonts w:ascii="宋体" w:hAnsi="宋体"/>
          <w:sz w:val="24"/>
        </w:rPr>
        <w:t>大学生心理健康导论</w:t>
      </w:r>
      <w:r>
        <w:rPr>
          <w:rFonts w:hint="eastAsia" w:ascii="宋体" w:hAnsi="宋体"/>
          <w:sz w:val="24"/>
        </w:rPr>
        <w:t>、</w:t>
      </w:r>
      <w:r>
        <w:rPr>
          <w:rFonts w:ascii="宋体" w:hAnsi="宋体"/>
          <w:sz w:val="24"/>
        </w:rPr>
        <w:t>自我意识与培养</w:t>
      </w:r>
      <w:r>
        <w:rPr>
          <w:rFonts w:hint="eastAsia" w:ascii="宋体" w:hAnsi="宋体"/>
          <w:sz w:val="24"/>
        </w:rPr>
        <w:t>、</w:t>
      </w:r>
      <w:r>
        <w:rPr>
          <w:rFonts w:ascii="宋体" w:hAnsi="宋体"/>
          <w:sz w:val="24"/>
        </w:rPr>
        <w:t>人格发展与心理健康</w:t>
      </w:r>
      <w:r>
        <w:rPr>
          <w:rFonts w:hint="eastAsia" w:ascii="宋体" w:hAnsi="宋体"/>
          <w:sz w:val="24"/>
        </w:rPr>
        <w:t>、</w:t>
      </w:r>
      <w:r>
        <w:rPr>
          <w:rFonts w:ascii="宋体" w:hAnsi="宋体"/>
          <w:sz w:val="24"/>
        </w:rPr>
        <w:t>学习心理</w:t>
      </w:r>
      <w:r>
        <w:rPr>
          <w:rFonts w:hint="eastAsia" w:ascii="宋体" w:hAnsi="宋体"/>
          <w:sz w:val="24"/>
        </w:rPr>
        <w:t>、</w:t>
      </w:r>
      <w:r>
        <w:rPr>
          <w:rFonts w:ascii="宋体" w:hAnsi="宋体"/>
          <w:sz w:val="24"/>
        </w:rPr>
        <w:t>情绪管理</w:t>
      </w:r>
      <w:r>
        <w:rPr>
          <w:rFonts w:hint="eastAsia" w:ascii="宋体" w:hAnsi="宋体"/>
          <w:sz w:val="24"/>
        </w:rPr>
        <w:t>、</w:t>
      </w:r>
      <w:r>
        <w:rPr>
          <w:rFonts w:ascii="宋体" w:hAnsi="宋体"/>
          <w:sz w:val="24"/>
        </w:rPr>
        <w:t>人际交往</w:t>
      </w:r>
      <w:r>
        <w:rPr>
          <w:rFonts w:hint="eastAsia" w:ascii="宋体" w:hAnsi="宋体"/>
          <w:sz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spacing w:line="360" w:lineRule="auto"/>
        <w:ind w:firstLine="482" w:firstLineChars="200"/>
        <w:rPr>
          <w:rFonts w:ascii="宋体" w:hAnsi="宋体"/>
          <w:sz w:val="24"/>
        </w:rPr>
      </w:pPr>
      <w:r>
        <w:rPr>
          <w:rFonts w:hint="eastAsia" w:ascii="宋体" w:hAnsi="宋体"/>
          <w:b/>
          <w:sz w:val="24"/>
        </w:rPr>
        <w:t>教学要求：</w:t>
      </w:r>
      <w:r>
        <w:rPr>
          <w:rFonts w:hint="eastAsia" w:ascii="宋体" w:hAnsi="宋体"/>
          <w:sz w:val="24"/>
        </w:rPr>
        <w:t>本</w:t>
      </w:r>
      <w:r>
        <w:rPr>
          <w:rFonts w:ascii="宋体" w:hAnsi="宋体"/>
          <w:sz w:val="24"/>
        </w:rPr>
        <w:t>课程是集知识、体验和训练为一体的综合课程</w:t>
      </w:r>
      <w:r>
        <w:rPr>
          <w:rFonts w:hint="eastAsia" w:ascii="宋体" w:hAnsi="宋体"/>
          <w:sz w:val="24"/>
        </w:rPr>
        <w:t>，</w:t>
      </w:r>
      <w:r>
        <w:rPr>
          <w:rFonts w:ascii="宋体" w:hAnsi="宋体"/>
          <w:sz w:val="24"/>
        </w:rPr>
        <w:t>课程</w:t>
      </w:r>
      <w:r>
        <w:rPr>
          <w:rFonts w:hint="eastAsia" w:ascii="宋体" w:hAnsi="宋体"/>
          <w:sz w:val="24"/>
        </w:rPr>
        <w:t>教学中</w:t>
      </w:r>
      <w:r>
        <w:rPr>
          <w:rFonts w:ascii="宋体" w:hAnsi="宋体"/>
          <w:sz w:val="24"/>
        </w:rPr>
        <w:t>要注重理论联系实际，注重培养学生实际应用能力</w:t>
      </w:r>
      <w:r>
        <w:rPr>
          <w:rFonts w:hint="eastAsia" w:ascii="宋体" w:hAnsi="宋体"/>
          <w:sz w:val="24"/>
        </w:rPr>
        <w:t>；</w:t>
      </w:r>
      <w:r>
        <w:rPr>
          <w:rFonts w:ascii="宋体" w:hAnsi="宋体"/>
          <w:sz w:val="24"/>
        </w:rPr>
        <w:t>要充分发挥师生在教学中的主动性和创造性，充分调动学生参与的积极性，避免单向的理论灌输和知识传授。在教学过程中，要充分运用各种资源丰富教学手段</w:t>
      </w:r>
      <w:r>
        <w:rPr>
          <w:rFonts w:hint="eastAsia" w:ascii="宋体" w:hAnsi="宋体"/>
          <w:sz w:val="24"/>
        </w:rPr>
        <w:t>，积极应用“互联网 +”平台和手段，提升教学效果。</w:t>
      </w:r>
    </w:p>
    <w:p>
      <w:pPr>
        <w:widowControl/>
        <w:numPr>
          <w:ilvl w:val="0"/>
          <w:numId w:val="0"/>
        </w:numPr>
        <w:spacing w:line="360" w:lineRule="auto"/>
        <w:ind w:firstLine="482" w:firstLineChars="200"/>
        <w:jc w:val="left"/>
        <w:rPr>
          <w:rFonts w:hint="eastAsia" w:asciiTheme="minorEastAsia" w:hAnsiTheme="minorEastAsia"/>
          <w:b/>
          <w:sz w:val="24"/>
          <w:szCs w:val="24"/>
          <w:lang w:eastAsia="zh-CN"/>
        </w:rPr>
      </w:pPr>
      <w:r>
        <w:rPr>
          <w:rFonts w:hint="eastAsia" w:asciiTheme="minorEastAsia" w:hAnsiTheme="minorEastAsia"/>
          <w:b/>
          <w:sz w:val="24"/>
          <w:szCs w:val="24"/>
          <w:lang w:val="en-US" w:eastAsia="zh-CN"/>
        </w:rPr>
        <w:t>6.</w:t>
      </w:r>
      <w:r>
        <w:rPr>
          <w:rFonts w:hint="eastAsia" w:asciiTheme="minorEastAsia" w:hAnsiTheme="minorEastAsia"/>
          <w:b/>
          <w:sz w:val="24"/>
          <w:szCs w:val="24"/>
          <w:lang w:eastAsia="zh-CN"/>
        </w:rPr>
        <w:t>实用应用文写作</w:t>
      </w:r>
    </w:p>
    <w:p>
      <w:pPr>
        <w:spacing w:line="360" w:lineRule="auto"/>
        <w:ind w:firstLine="482" w:firstLineChars="200"/>
        <w:rPr>
          <w:rFonts w:hint="eastAsia" w:ascii="宋体" w:hAnsi="宋体"/>
          <w:sz w:val="24"/>
        </w:rPr>
      </w:pPr>
      <w:r>
        <w:rPr>
          <w:rFonts w:ascii="宋体" w:hAnsi="宋体"/>
          <w:b/>
          <w:bCs/>
          <w:sz w:val="24"/>
        </w:rPr>
        <w:t>课程目标</w:t>
      </w:r>
      <w:r>
        <w:rPr>
          <w:rFonts w:hint="eastAsia" w:ascii="宋体" w:hAnsi="宋体"/>
          <w:b/>
          <w:bCs/>
          <w:sz w:val="24"/>
        </w:rPr>
        <w:t>:</w:t>
      </w:r>
      <w:r>
        <w:rPr>
          <w:rFonts w:hint="eastAsia" w:ascii="宋体" w:hAnsi="宋体"/>
          <w:sz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spacing w:line="360" w:lineRule="auto"/>
        <w:ind w:firstLine="482" w:firstLineChars="200"/>
        <w:rPr>
          <w:rFonts w:hint="eastAsia" w:ascii="宋体" w:hAnsi="宋体"/>
          <w:sz w:val="24"/>
        </w:rPr>
      </w:pPr>
      <w:r>
        <w:rPr>
          <w:rFonts w:ascii="宋体" w:hAnsi="宋体"/>
          <w:b/>
          <w:bCs/>
          <w:sz w:val="24"/>
        </w:rPr>
        <w:t>主要内容</w:t>
      </w:r>
      <w:r>
        <w:rPr>
          <w:rFonts w:hint="eastAsia" w:ascii="宋体" w:hAnsi="宋体"/>
          <w:b/>
          <w:bCs/>
          <w:sz w:val="24"/>
        </w:rPr>
        <w:t>:</w:t>
      </w:r>
      <w:r>
        <w:rPr>
          <w:rFonts w:hint="eastAsia" w:ascii="宋体" w:hAnsi="宋体"/>
          <w:sz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spacing w:line="360" w:lineRule="auto"/>
        <w:ind w:firstLine="482" w:firstLineChars="200"/>
        <w:rPr>
          <w:rFonts w:hint="eastAsia" w:ascii="宋体" w:hAnsi="宋体"/>
          <w:sz w:val="24"/>
        </w:rPr>
      </w:pPr>
      <w:r>
        <w:rPr>
          <w:rFonts w:ascii="宋体" w:hAnsi="宋体"/>
          <w:b/>
          <w:bCs/>
          <w:sz w:val="24"/>
        </w:rPr>
        <w:t>教学要求</w:t>
      </w:r>
      <w:r>
        <w:rPr>
          <w:rFonts w:hint="eastAsia" w:ascii="宋体" w:hAnsi="宋体"/>
          <w:b/>
          <w:bCs/>
          <w:sz w:val="24"/>
          <w:lang w:eastAsia="zh-CN"/>
        </w:rPr>
        <w:t>：</w:t>
      </w:r>
      <w:r>
        <w:rPr>
          <w:rFonts w:hint="eastAsia" w:ascii="宋体" w:hAnsi="宋体"/>
          <w:sz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widowControl/>
        <w:numPr>
          <w:ilvl w:val="0"/>
          <w:numId w:val="0"/>
        </w:numPr>
        <w:spacing w:line="360" w:lineRule="auto"/>
        <w:ind w:firstLine="482" w:firstLineChars="200"/>
        <w:jc w:val="left"/>
        <w:rPr>
          <w:rFonts w:hint="eastAsia" w:asciiTheme="minorEastAsia" w:hAnsiTheme="minorEastAsia"/>
          <w:b/>
          <w:sz w:val="24"/>
          <w:szCs w:val="24"/>
          <w:lang w:eastAsia="zh-CN"/>
        </w:rPr>
      </w:pPr>
      <w:r>
        <w:rPr>
          <w:rFonts w:hint="eastAsia" w:asciiTheme="minorEastAsia" w:hAnsiTheme="minorEastAsia"/>
          <w:b/>
          <w:sz w:val="24"/>
          <w:szCs w:val="24"/>
          <w:lang w:val="en-US" w:eastAsia="zh-CN"/>
        </w:rPr>
        <w:t>7.</w:t>
      </w:r>
      <w:r>
        <w:rPr>
          <w:rFonts w:hint="eastAsia" w:asciiTheme="minorEastAsia" w:hAnsiTheme="minorEastAsia"/>
          <w:b/>
          <w:sz w:val="24"/>
          <w:szCs w:val="24"/>
          <w:lang w:eastAsia="zh-CN"/>
        </w:rPr>
        <w:t>沟通与交流</w:t>
      </w:r>
    </w:p>
    <w:p>
      <w:pPr>
        <w:spacing w:line="360" w:lineRule="auto"/>
        <w:ind w:firstLine="482" w:firstLineChars="200"/>
        <w:rPr>
          <w:rFonts w:hint="eastAsia" w:ascii="宋体" w:hAnsi="宋体"/>
          <w:sz w:val="24"/>
        </w:rPr>
      </w:pPr>
      <w:r>
        <w:rPr>
          <w:rFonts w:ascii="宋体" w:hAnsi="宋体"/>
          <w:b/>
          <w:bCs/>
          <w:sz w:val="24"/>
        </w:rPr>
        <w:t>课程目标</w:t>
      </w:r>
      <w:r>
        <w:rPr>
          <w:rFonts w:hint="eastAsia" w:ascii="宋体" w:hAnsi="宋体"/>
          <w:b/>
          <w:bCs/>
          <w:sz w:val="24"/>
        </w:rPr>
        <w:t>：</w:t>
      </w:r>
      <w:r>
        <w:rPr>
          <w:rFonts w:hint="eastAsia" w:ascii="宋体" w:hAnsi="宋体"/>
          <w:sz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spacing w:line="360" w:lineRule="auto"/>
        <w:ind w:firstLine="482" w:firstLineChars="200"/>
        <w:rPr>
          <w:rFonts w:hint="eastAsia" w:ascii="宋体" w:hAnsi="宋体" w:cs="宋体"/>
          <w:sz w:val="24"/>
        </w:rPr>
      </w:pPr>
      <w:r>
        <w:rPr>
          <w:rFonts w:hint="eastAsia" w:ascii="宋体" w:hAnsi="宋体"/>
          <w:b/>
          <w:bCs/>
          <w:sz w:val="24"/>
        </w:rPr>
        <w:t>主要内容</w:t>
      </w:r>
      <w:r>
        <w:rPr>
          <w:rFonts w:hint="eastAsia" w:ascii="宋体" w:hAnsi="宋体"/>
          <w:sz w:val="24"/>
        </w:rPr>
        <w:t xml:space="preserve">： </w:t>
      </w:r>
      <w:r>
        <w:rPr>
          <w:rFonts w:hint="eastAsia" w:ascii="宋体" w:hAnsi="宋体" w:cs="宋体"/>
          <w:sz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spacing w:line="360" w:lineRule="auto"/>
        <w:ind w:firstLine="482" w:firstLineChars="200"/>
        <w:rPr>
          <w:rFonts w:ascii="宋体" w:hAnsi="宋体" w:cs="宋体"/>
          <w:sz w:val="24"/>
        </w:rPr>
      </w:pPr>
      <w:r>
        <w:rPr>
          <w:rFonts w:hint="eastAsia" w:ascii="宋体" w:hAnsi="宋体"/>
          <w:b/>
          <w:sz w:val="24"/>
        </w:rPr>
        <w:t>教学要求：</w:t>
      </w:r>
      <w:r>
        <w:rPr>
          <w:rFonts w:hint="eastAsia" w:ascii="宋体" w:hAnsi="宋体" w:cs="宋体"/>
          <w:sz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numPr>
          <w:ilvl w:val="0"/>
          <w:numId w:val="1"/>
        </w:numPr>
        <w:kinsoku/>
        <w:wordWrap/>
        <w:overflowPunct/>
        <w:topLinePunct w:val="0"/>
        <w:autoSpaceDE/>
        <w:autoSpaceDN/>
        <w:bidi w:val="0"/>
        <w:adjustRightInd/>
        <w:snapToGrid/>
        <w:spacing w:beforeAutospacing="0" w:afterAutospacing="0" w:line="560" w:lineRule="exact"/>
        <w:ind w:firstLine="482" w:firstLineChars="200"/>
        <w:textAlignment w:val="auto"/>
        <w:rPr>
          <w:rFonts w:hint="eastAsia" w:asciiTheme="minorEastAsia" w:hAnsiTheme="minorEastAsia"/>
          <w:b/>
          <w:sz w:val="24"/>
          <w:szCs w:val="24"/>
          <w:lang w:val="en-US" w:eastAsia="zh-CN"/>
        </w:rPr>
      </w:pPr>
      <w:r>
        <w:rPr>
          <w:rFonts w:hint="eastAsia" w:asciiTheme="minorEastAsia" w:hAnsiTheme="minorEastAsia"/>
          <w:b/>
          <w:sz w:val="24"/>
          <w:szCs w:val="24"/>
          <w:lang w:val="en-US" w:eastAsia="zh-CN"/>
        </w:rPr>
        <w:t>形势与政策</w:t>
      </w:r>
    </w:p>
    <w:p>
      <w:pPr>
        <w:pStyle w:val="8"/>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2" w:firstLineChars="200"/>
        <w:textAlignment w:val="auto"/>
        <w:rPr>
          <w:rStyle w:val="14"/>
          <w:rFonts w:ascii="宋体" w:hAnsi="宋体" w:cs="宋体"/>
        </w:rPr>
      </w:pPr>
      <w:r>
        <w:rPr>
          <w:rStyle w:val="14"/>
          <w:rFonts w:hint="eastAsia" w:ascii="宋体" w:hAnsi="宋体" w:cs="宋体"/>
        </w:rPr>
        <w:t>课程目标</w:t>
      </w:r>
      <w:r>
        <w:rPr>
          <w:rStyle w:val="14"/>
          <w:rFonts w:hint="default" w:ascii="宋体" w:hAnsi="宋体" w:cs="宋体"/>
          <w:lang w:val="en-US"/>
        </w:rPr>
        <w:t>:</w:t>
      </w:r>
      <w:r>
        <w:rPr>
          <w:rFonts w:ascii="宋体" w:hAnsi="宋体" w:cs="宋体"/>
        </w:rPr>
        <w:t>本课程以</w:t>
      </w:r>
      <w:r>
        <w:rPr>
          <w:rFonts w:hint="eastAsia" w:ascii="宋体" w:hAnsi="宋体" w:cs="宋体"/>
        </w:rPr>
        <w:t>马克思列宁</w:t>
      </w:r>
      <w:r>
        <w:rPr>
          <w:rFonts w:ascii="宋体" w:hAnsi="宋体" w:cs="宋体"/>
        </w:rPr>
        <w:t>主义、毛泽东思想和中国特色社会主义理论为指导，紧密结合国际形势，特别是我国改革开放和社会主义现代化建设的形势，进行马克思主义形势观、政策观教育。要求</w:t>
      </w:r>
      <w:r>
        <w:rPr>
          <w:rFonts w:hint="eastAsia" w:ascii="宋体" w:hAnsi="宋体" w:cs="宋体"/>
        </w:rPr>
        <w:t>青年大</w:t>
      </w:r>
      <w:r>
        <w:rPr>
          <w:rFonts w:ascii="宋体" w:hAnsi="宋体" w:cs="宋体"/>
        </w:rPr>
        <w:t>学生能够了解</w:t>
      </w:r>
      <w:r>
        <w:rPr>
          <w:rFonts w:hint="eastAsia" w:ascii="宋体" w:hAnsi="宋体" w:cs="宋体"/>
        </w:rPr>
        <w:t>当前</w:t>
      </w:r>
      <w:r>
        <w:rPr>
          <w:rFonts w:ascii="宋体" w:hAnsi="宋体" w:cs="宋体"/>
        </w:rPr>
        <w:t>国内外重大时事，全面认识和正确理解党的基本路线、重大方针和政策，增强实现改革开放和社会主义现代化建设宏伟目标的信心和社会责任感，提高投身于建设社会主义事业的自觉性，增强爱国主义责任感和使命感，明确自身的人生定位和奋斗目标</w:t>
      </w:r>
      <w:r>
        <w:rPr>
          <w:rFonts w:hint="eastAsia" w:ascii="宋体" w:hAnsi="宋体" w:cs="宋体"/>
        </w:rPr>
        <w:t>；正确认识当前经济全球化形势下实现中国特色社会主义现代化的艰巨性和重要性，树立科学的社会政治理想、道德理想、职业理想和生活理想，增强振兴中华和实现中华民族伟大复兴的信心信念和历史责任感以及国家大局观念，全面拓展能力，提高综合素质。</w:t>
      </w:r>
    </w:p>
    <w:p>
      <w:pPr>
        <w:pStyle w:val="8"/>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2" w:firstLineChars="200"/>
        <w:textAlignment w:val="auto"/>
        <w:rPr>
          <w:rFonts w:ascii="宋体" w:hAnsi="宋体" w:cs="宋体"/>
        </w:rPr>
      </w:pPr>
      <w:r>
        <w:rPr>
          <w:rStyle w:val="14"/>
          <w:rFonts w:hint="eastAsia" w:ascii="宋体" w:hAnsi="宋体" w:cs="宋体"/>
        </w:rPr>
        <w:t>教学内容</w:t>
      </w:r>
      <w:r>
        <w:rPr>
          <w:rStyle w:val="14"/>
          <w:rFonts w:hint="default" w:ascii="宋体" w:hAnsi="宋体" w:cs="宋体"/>
          <w:lang w:val="en-US"/>
        </w:rPr>
        <w:t>:</w:t>
      </w:r>
      <w:r>
        <w:rPr>
          <w:rFonts w:hint="eastAsia" w:ascii="宋体" w:hAnsi="宋体" w:cs="宋体"/>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及时回应学生关注的热点问题。</w:t>
      </w:r>
    </w:p>
    <w:p>
      <w:pPr>
        <w:pStyle w:val="8"/>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2" w:firstLineChars="200"/>
        <w:textAlignment w:val="auto"/>
        <w:rPr>
          <w:rFonts w:hint="eastAsia" w:ascii="宋体" w:hAnsi="宋体" w:cs="宋体"/>
          <w:kern w:val="0"/>
          <w:sz w:val="24"/>
        </w:rPr>
      </w:pPr>
      <w:r>
        <w:rPr>
          <w:rStyle w:val="14"/>
          <w:rFonts w:hint="eastAsia" w:ascii="宋体" w:hAnsi="宋体" w:cs="宋体"/>
        </w:rPr>
        <w:t>教学要求</w:t>
      </w:r>
      <w:r>
        <w:rPr>
          <w:rStyle w:val="14"/>
          <w:rFonts w:hint="default" w:ascii="宋体" w:hAnsi="宋体" w:cs="宋体"/>
          <w:lang w:val="en-US"/>
        </w:rPr>
        <w:t>:</w:t>
      </w:r>
      <w:r>
        <w:rPr>
          <w:rFonts w:hint="eastAsia" w:ascii="宋体" w:hAnsi="宋体" w:cs="宋体"/>
          <w:kern w:val="0"/>
          <w:sz w:val="24"/>
        </w:rPr>
        <w:t>本课程以“教师主导、学生主体”为教学理念，根据专题内容，依托信息化教学平台，采取多种教学方法，如：讲授法、案例教学法、视频学习法、情境教学法、体验式教学法等，增强学生学习的兴趣，让学生能够运用知识分析和解决实际问题，引导学生坚定中国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想，塑造“诚、勤、信、行”和“有理想、有道德、有文化、有纪律”融于一体的当代合格大学生。</w:t>
      </w:r>
    </w:p>
    <w:p>
      <w:pPr>
        <w:keepNext w:val="0"/>
        <w:keepLines w:val="0"/>
        <w:pageBreakBefore w:val="0"/>
        <w:widowControl/>
        <w:numPr>
          <w:ilvl w:val="0"/>
          <w:numId w:val="0"/>
        </w:numPr>
        <w:kinsoku/>
        <w:wordWrap/>
        <w:overflowPunct/>
        <w:topLinePunct w:val="0"/>
        <w:autoSpaceDE/>
        <w:bidi w:val="0"/>
        <w:adjustRightInd/>
        <w:snapToGrid/>
        <w:spacing w:line="560" w:lineRule="exact"/>
        <w:ind w:firstLine="482" w:firstLineChars="200"/>
        <w:jc w:val="left"/>
        <w:textAlignment w:val="auto"/>
        <w:rPr>
          <w:rFonts w:hint="eastAsia" w:asciiTheme="minorEastAsia" w:hAnsiTheme="minorEastAsia"/>
          <w:b/>
          <w:sz w:val="24"/>
          <w:szCs w:val="24"/>
          <w:lang w:eastAsia="zh-CN"/>
        </w:rPr>
      </w:pPr>
      <w:r>
        <w:rPr>
          <w:rFonts w:hint="eastAsia" w:asciiTheme="minorEastAsia" w:hAnsiTheme="minorEastAsia"/>
          <w:b/>
          <w:sz w:val="24"/>
          <w:szCs w:val="24"/>
          <w:lang w:val="en-US" w:eastAsia="zh-CN"/>
        </w:rPr>
        <w:t>9.</w:t>
      </w:r>
      <w:r>
        <w:rPr>
          <w:rFonts w:hint="eastAsia" w:asciiTheme="minorEastAsia" w:hAnsiTheme="minorEastAsia"/>
          <w:b/>
          <w:sz w:val="24"/>
          <w:szCs w:val="24"/>
          <w:lang w:eastAsia="zh-CN"/>
        </w:rPr>
        <w:t>大学生职业生涯规划与就业指导</w:t>
      </w:r>
    </w:p>
    <w:p>
      <w:pPr>
        <w:keepNext w:val="0"/>
        <w:keepLines w:val="0"/>
        <w:pageBreakBefore w:val="0"/>
        <w:widowControl/>
        <w:kinsoku/>
        <w:wordWrap/>
        <w:overflowPunct/>
        <w:topLinePunct w:val="0"/>
        <w:autoSpaceDE/>
        <w:bidi w:val="0"/>
        <w:adjustRightInd/>
        <w:snapToGrid/>
        <w:spacing w:line="560" w:lineRule="exact"/>
        <w:ind w:firstLine="482" w:firstLineChars="200"/>
        <w:jc w:val="left"/>
        <w:textAlignment w:val="auto"/>
        <w:rPr>
          <w:rFonts w:ascii="宋体" w:hAnsi="宋体" w:cs="宋体"/>
          <w:kern w:val="0"/>
          <w:sz w:val="24"/>
          <w:szCs w:val="24"/>
        </w:rPr>
      </w:pPr>
      <w:r>
        <w:rPr>
          <w:rFonts w:hint="eastAsia" w:ascii="宋体" w:hAnsi="宋体" w:cs="宋体"/>
          <w:b/>
          <w:kern w:val="0"/>
          <w:sz w:val="24"/>
          <w:szCs w:val="24"/>
        </w:rPr>
        <w:t>课程目标：</w:t>
      </w:r>
      <w:r>
        <w:rPr>
          <w:rFonts w:ascii="宋体" w:hAnsi="宋体" w:cs="宋体"/>
          <w:kern w:val="0"/>
          <w:sz w:val="24"/>
          <w:szCs w:val="24"/>
        </w:rPr>
        <w:t>通过学习，</w:t>
      </w:r>
      <w:r>
        <w:rPr>
          <w:rFonts w:hint="eastAsia" w:ascii="宋体" w:hAnsi="宋体" w:cs="宋体"/>
          <w:kern w:val="0"/>
          <w:sz w:val="24"/>
          <w:szCs w:val="24"/>
        </w:rPr>
        <w:t>培养</w:t>
      </w:r>
      <w:r>
        <w:rPr>
          <w:rFonts w:ascii="宋体" w:hAnsi="宋体" w:cs="宋体"/>
          <w:kern w:val="0"/>
          <w:sz w:val="24"/>
          <w:szCs w:val="24"/>
        </w:rPr>
        <w:t>学生能够理解职业生涯规划的含义及其意义，了解与职业规划相关的理论。对如何进行职业生涯规划有一</w:t>
      </w:r>
      <w:r>
        <w:rPr>
          <w:rFonts w:hint="eastAsia" w:ascii="宋体" w:hAnsi="宋体" w:cs="宋体"/>
          <w:kern w:val="0"/>
          <w:sz w:val="24"/>
          <w:szCs w:val="24"/>
        </w:rPr>
        <w:t>定</w:t>
      </w:r>
      <w:r>
        <w:rPr>
          <w:rFonts w:ascii="宋体" w:hAnsi="宋体" w:cs="宋体"/>
          <w:kern w:val="0"/>
          <w:sz w:val="24"/>
          <w:szCs w:val="24"/>
        </w:rPr>
        <w:t>了解；帮助学生确立正确的职业理想，制定明确的职业目标。学生应在具有必要的基础理论知识和专门知识的基础上，重点掌握从事本专业领域实际工作的基本能力和基本技能，具有良好的职业道德和敬业精神。</w:t>
      </w:r>
    </w:p>
    <w:p>
      <w:pPr>
        <w:keepNext w:val="0"/>
        <w:keepLines w:val="0"/>
        <w:pageBreakBefore w:val="0"/>
        <w:widowControl/>
        <w:kinsoku/>
        <w:wordWrap/>
        <w:overflowPunct/>
        <w:topLinePunct w:val="0"/>
        <w:autoSpaceDE/>
        <w:bidi w:val="0"/>
        <w:adjustRightInd/>
        <w:snapToGrid/>
        <w:spacing w:line="560" w:lineRule="exact"/>
        <w:ind w:firstLine="482" w:firstLineChars="200"/>
        <w:jc w:val="left"/>
        <w:textAlignment w:val="auto"/>
        <w:rPr>
          <w:rFonts w:hint="eastAsia" w:ascii="宋体" w:hAnsi="宋体" w:cs="宋体"/>
          <w:kern w:val="0"/>
          <w:sz w:val="24"/>
          <w:szCs w:val="24"/>
        </w:rPr>
      </w:pPr>
      <w:r>
        <w:rPr>
          <w:rFonts w:hint="eastAsia" w:ascii="宋体" w:hAnsi="宋体" w:cs="宋体"/>
          <w:b/>
          <w:kern w:val="0"/>
          <w:sz w:val="24"/>
          <w:szCs w:val="24"/>
        </w:rPr>
        <w:t>主要内容：</w:t>
      </w:r>
      <w:r>
        <w:rPr>
          <w:rFonts w:hint="eastAsia" w:ascii="宋体" w:hAnsi="宋体" w:cs="宋体"/>
          <w:kern w:val="0"/>
          <w:sz w:val="24"/>
          <w:szCs w:val="24"/>
        </w:rPr>
        <w:t>该课程</w:t>
      </w:r>
      <w:r>
        <w:rPr>
          <w:rFonts w:ascii="宋体" w:hAnsi="宋体" w:cs="宋体"/>
          <w:kern w:val="0"/>
          <w:sz w:val="24"/>
          <w:szCs w:val="24"/>
        </w:rPr>
        <w:t>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w:t>
      </w:r>
      <w:r>
        <w:rPr>
          <w:rFonts w:hint="eastAsia" w:ascii="宋体" w:hAnsi="宋体" w:cs="宋体"/>
          <w:kern w:val="0"/>
          <w:sz w:val="24"/>
          <w:szCs w:val="24"/>
        </w:rPr>
        <w:t xml:space="preserve">   </w:t>
      </w:r>
    </w:p>
    <w:p>
      <w:pPr>
        <w:keepNext w:val="0"/>
        <w:keepLines w:val="0"/>
        <w:pageBreakBefore w:val="0"/>
        <w:widowControl/>
        <w:kinsoku/>
        <w:wordWrap/>
        <w:overflowPunct/>
        <w:topLinePunct w:val="0"/>
        <w:autoSpaceDE/>
        <w:bidi w:val="0"/>
        <w:adjustRightInd/>
        <w:snapToGrid/>
        <w:spacing w:line="560" w:lineRule="exact"/>
        <w:ind w:firstLine="482" w:firstLineChars="200"/>
        <w:jc w:val="left"/>
        <w:textAlignment w:val="auto"/>
        <w:rPr>
          <w:rFonts w:hint="eastAsia" w:ascii="宋体" w:hAnsi="宋体" w:cs="宋体"/>
          <w:kern w:val="0"/>
          <w:sz w:val="24"/>
          <w:szCs w:val="24"/>
        </w:rPr>
      </w:pPr>
      <w:r>
        <w:rPr>
          <w:rFonts w:hint="eastAsia" w:ascii="宋体" w:hAnsi="宋体" w:cs="宋体"/>
          <w:b/>
          <w:kern w:val="0"/>
          <w:sz w:val="24"/>
          <w:szCs w:val="24"/>
        </w:rPr>
        <w:t>教学要求：</w:t>
      </w:r>
      <w:r>
        <w:rPr>
          <w:rFonts w:hint="eastAsia" w:ascii="宋体" w:hAnsi="宋体" w:cs="宋体"/>
          <w:kern w:val="0"/>
          <w:sz w:val="24"/>
          <w:szCs w:val="24"/>
        </w:rPr>
        <w:t>通过对该课程的学习使学生</w:t>
      </w:r>
      <w:r>
        <w:rPr>
          <w:rFonts w:ascii="宋体" w:hAnsi="宋体" w:cs="宋体"/>
          <w:kern w:val="0"/>
          <w:sz w:val="24"/>
          <w:szCs w:val="24"/>
        </w:rPr>
        <w:t>以</w:t>
      </w:r>
      <w:r>
        <w:rPr>
          <w:rFonts w:ascii="宋体" w:hAnsi="宋体" w:cs="宋体"/>
          <w:kern w:val="0"/>
          <w:sz w:val="24"/>
          <w:szCs w:val="24"/>
        </w:rPr>
        <w:fldChar w:fldCharType="begin"/>
      </w:r>
      <w:r>
        <w:rPr>
          <w:rFonts w:ascii="宋体" w:hAnsi="宋体" w:cs="宋体"/>
          <w:kern w:val="0"/>
          <w:sz w:val="24"/>
          <w:szCs w:val="24"/>
        </w:rPr>
        <w:instrText xml:space="preserve"> HYPERLINK "https://baike.sogou.com/lemma/ShowInnerLink.htm?lemmaId=300085&amp;ss_c=ssc.citiao.link" \t "_blank" </w:instrText>
      </w:r>
      <w:r>
        <w:rPr>
          <w:rFonts w:ascii="宋体" w:hAnsi="宋体" w:cs="宋体"/>
          <w:kern w:val="0"/>
          <w:sz w:val="24"/>
          <w:szCs w:val="24"/>
        </w:rPr>
        <w:fldChar w:fldCharType="separate"/>
      </w:r>
      <w:r>
        <w:rPr>
          <w:rFonts w:ascii="宋体" w:hAnsi="宋体" w:cs="宋体"/>
          <w:kern w:val="0"/>
          <w:sz w:val="24"/>
          <w:szCs w:val="24"/>
        </w:rPr>
        <w:t>职业生涯规划</w:t>
      </w:r>
      <w:r>
        <w:rPr>
          <w:rFonts w:ascii="宋体" w:hAnsi="宋体" w:cs="宋体"/>
          <w:kern w:val="0"/>
          <w:sz w:val="24"/>
          <w:szCs w:val="24"/>
        </w:rPr>
        <w:fldChar w:fldCharType="end"/>
      </w:r>
      <w:r>
        <w:rPr>
          <w:rFonts w:ascii="宋体" w:hAnsi="宋体" w:cs="宋体"/>
          <w:kern w:val="0"/>
          <w:sz w:val="24"/>
          <w:szCs w:val="24"/>
        </w:rPr>
        <w:t>的理论为基础，结合</w:t>
      </w:r>
      <w:r>
        <w:rPr>
          <w:rFonts w:hint="eastAsia" w:ascii="宋体" w:hAnsi="宋体" w:cs="宋体"/>
          <w:kern w:val="0"/>
          <w:sz w:val="24"/>
          <w:szCs w:val="24"/>
        </w:rPr>
        <w:t>自身</w:t>
      </w:r>
      <w:r>
        <w:rPr>
          <w:rFonts w:ascii="宋体" w:hAnsi="宋体" w:cs="宋体"/>
          <w:kern w:val="0"/>
          <w:sz w:val="24"/>
          <w:szCs w:val="24"/>
        </w:rPr>
        <w:t>的心理特点与需求，联系</w:t>
      </w:r>
      <w:r>
        <w:rPr>
          <w:rFonts w:hint="eastAsia" w:ascii="宋体" w:hAnsi="宋体" w:cs="宋体"/>
          <w:kern w:val="0"/>
          <w:sz w:val="24"/>
          <w:szCs w:val="24"/>
        </w:rPr>
        <w:t>自身</w:t>
      </w:r>
      <w:r>
        <w:rPr>
          <w:rFonts w:ascii="宋体" w:hAnsi="宋体" w:cs="宋体"/>
          <w:kern w:val="0"/>
          <w:sz w:val="24"/>
          <w:szCs w:val="24"/>
        </w:rPr>
        <w:fldChar w:fldCharType="begin"/>
      </w:r>
      <w:r>
        <w:rPr>
          <w:rFonts w:ascii="宋体" w:hAnsi="宋体" w:cs="宋体"/>
          <w:kern w:val="0"/>
          <w:sz w:val="24"/>
          <w:szCs w:val="24"/>
        </w:rPr>
        <w:instrText xml:space="preserve"> HYPERLINK "https://baike.sogou.com/lemma/ShowInnerLink.htm?lemmaId=424718&amp;ss_c=ssc.citiao.link" \t "_blank" </w:instrText>
      </w:r>
      <w:r>
        <w:rPr>
          <w:rFonts w:ascii="宋体" w:hAnsi="宋体" w:cs="宋体"/>
          <w:kern w:val="0"/>
          <w:sz w:val="24"/>
          <w:szCs w:val="24"/>
        </w:rPr>
        <w:fldChar w:fldCharType="separate"/>
      </w:r>
      <w:r>
        <w:rPr>
          <w:rFonts w:ascii="宋体" w:hAnsi="宋体" w:cs="宋体"/>
          <w:kern w:val="0"/>
          <w:sz w:val="24"/>
          <w:szCs w:val="24"/>
        </w:rPr>
        <w:t>职业生涯</w:t>
      </w:r>
      <w:r>
        <w:rPr>
          <w:rFonts w:ascii="宋体" w:hAnsi="宋体" w:cs="宋体"/>
          <w:kern w:val="0"/>
          <w:sz w:val="24"/>
          <w:szCs w:val="24"/>
        </w:rPr>
        <w:fldChar w:fldCharType="end"/>
      </w:r>
      <w:r>
        <w:rPr>
          <w:rFonts w:ascii="宋体" w:hAnsi="宋体" w:cs="宋体"/>
          <w:kern w:val="0"/>
          <w:sz w:val="24"/>
          <w:szCs w:val="24"/>
        </w:rPr>
        <w:t>的实际，理解职业生涯规划的科学理念；掌握</w:t>
      </w:r>
      <w:r>
        <w:rPr>
          <w:rFonts w:hint="eastAsia" w:ascii="宋体" w:hAnsi="宋体" w:cs="宋体"/>
          <w:kern w:val="0"/>
          <w:sz w:val="24"/>
          <w:szCs w:val="24"/>
        </w:rPr>
        <w:t>并运用</w:t>
      </w:r>
      <w:r>
        <w:rPr>
          <w:rFonts w:ascii="宋体" w:hAnsi="宋体" w:cs="宋体"/>
          <w:kern w:val="0"/>
          <w:sz w:val="24"/>
          <w:szCs w:val="24"/>
        </w:rPr>
        <w:t>生涯规划的步骤和方法；学生应在具有必要的基础理论知识和专门知识的基础上，重点掌握从事本专业领域实际工作的基本能力和基本技能，具有良好的职业道德和敬业精神</w:t>
      </w:r>
      <w:r>
        <w:rPr>
          <w:rFonts w:hint="eastAsia" w:ascii="宋体" w:hAnsi="宋体" w:cs="宋体"/>
          <w:kern w:val="0"/>
          <w:sz w:val="24"/>
          <w:szCs w:val="24"/>
        </w:rPr>
        <w:t>，</w:t>
      </w:r>
      <w:r>
        <w:rPr>
          <w:rFonts w:ascii="宋体" w:hAnsi="宋体" w:cs="宋体"/>
          <w:kern w:val="0"/>
          <w:sz w:val="24"/>
          <w:szCs w:val="24"/>
        </w:rPr>
        <w:t>增强“我的职业我做主”的信心和主动性。</w:t>
      </w:r>
    </w:p>
    <w:p>
      <w:pPr>
        <w:keepNext w:val="0"/>
        <w:keepLines w:val="0"/>
        <w:pageBreakBefore w:val="0"/>
        <w:widowControl/>
        <w:numPr>
          <w:ilvl w:val="0"/>
          <w:numId w:val="0"/>
        </w:numPr>
        <w:kinsoku/>
        <w:wordWrap/>
        <w:overflowPunct/>
        <w:topLinePunct w:val="0"/>
        <w:autoSpaceDE/>
        <w:bidi w:val="0"/>
        <w:adjustRightInd/>
        <w:snapToGrid/>
        <w:spacing w:line="560" w:lineRule="exact"/>
        <w:ind w:firstLine="482" w:firstLineChars="200"/>
        <w:jc w:val="left"/>
        <w:textAlignment w:val="auto"/>
        <w:rPr>
          <w:rFonts w:hint="eastAsia" w:asciiTheme="minorEastAsia" w:hAnsiTheme="minorEastAsia"/>
          <w:b/>
          <w:sz w:val="24"/>
          <w:szCs w:val="24"/>
          <w:lang w:eastAsia="zh-CN"/>
        </w:rPr>
      </w:pPr>
      <w:r>
        <w:rPr>
          <w:rFonts w:hint="eastAsia" w:asciiTheme="minorEastAsia" w:hAnsiTheme="minorEastAsia"/>
          <w:b/>
          <w:sz w:val="24"/>
          <w:szCs w:val="24"/>
          <w:lang w:val="en-US" w:eastAsia="zh-CN"/>
        </w:rPr>
        <w:t>10.</w:t>
      </w:r>
      <w:r>
        <w:rPr>
          <w:rFonts w:hint="eastAsia" w:asciiTheme="minorEastAsia" w:hAnsiTheme="minorEastAsia"/>
          <w:b/>
          <w:sz w:val="24"/>
          <w:szCs w:val="24"/>
          <w:lang w:eastAsia="zh-CN"/>
        </w:rPr>
        <w:t>创新创业基础</w:t>
      </w:r>
    </w:p>
    <w:p>
      <w:pPr>
        <w:keepNext w:val="0"/>
        <w:keepLines w:val="0"/>
        <w:pageBreakBefore w:val="0"/>
        <w:widowControl/>
        <w:kinsoku/>
        <w:wordWrap/>
        <w:overflowPunct/>
        <w:topLinePunct w:val="0"/>
        <w:autoSpaceDE/>
        <w:bidi w:val="0"/>
        <w:adjustRightInd/>
        <w:snapToGrid/>
        <w:spacing w:line="560" w:lineRule="exact"/>
        <w:ind w:firstLine="482" w:firstLineChars="200"/>
        <w:jc w:val="left"/>
        <w:textAlignment w:val="auto"/>
        <w:rPr>
          <w:rFonts w:ascii="宋体" w:hAnsi="宋体"/>
          <w:color w:val="000000"/>
          <w:sz w:val="24"/>
        </w:rPr>
      </w:pPr>
      <w:r>
        <w:rPr>
          <w:rFonts w:hint="eastAsia" w:ascii="宋体" w:hAnsi="宋体" w:cs="宋体"/>
          <w:b/>
          <w:kern w:val="0"/>
          <w:sz w:val="24"/>
          <w:szCs w:val="24"/>
        </w:rPr>
        <w:t>课程目标：</w:t>
      </w:r>
      <w:r>
        <w:rPr>
          <w:rFonts w:hint="eastAsia" w:ascii="宋体" w:hAnsi="宋体"/>
          <w:color w:val="000000"/>
          <w:sz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keepNext w:val="0"/>
        <w:keepLines w:val="0"/>
        <w:pageBreakBefore w:val="0"/>
        <w:widowControl/>
        <w:kinsoku/>
        <w:wordWrap/>
        <w:overflowPunct/>
        <w:topLinePunct w:val="0"/>
        <w:autoSpaceDE/>
        <w:bidi w:val="0"/>
        <w:adjustRightInd/>
        <w:snapToGrid/>
        <w:spacing w:line="560" w:lineRule="exact"/>
        <w:ind w:firstLine="482" w:firstLineChars="200"/>
        <w:jc w:val="left"/>
        <w:textAlignment w:val="auto"/>
        <w:rPr>
          <w:rFonts w:hint="eastAsia" w:ascii="宋体" w:hAnsi="宋体"/>
          <w:color w:val="000000"/>
          <w:sz w:val="24"/>
        </w:rPr>
      </w:pPr>
      <w:r>
        <w:rPr>
          <w:rFonts w:hint="eastAsia" w:ascii="宋体" w:hAnsi="宋体" w:cs="宋体"/>
          <w:b/>
          <w:kern w:val="0"/>
          <w:sz w:val="24"/>
          <w:szCs w:val="24"/>
        </w:rPr>
        <w:t>主要内容：</w:t>
      </w:r>
      <w:r>
        <w:rPr>
          <w:rFonts w:hint="eastAsia" w:ascii="宋体" w:hAnsi="宋体"/>
          <w:color w:val="000000"/>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keepNext w:val="0"/>
        <w:keepLines w:val="0"/>
        <w:pageBreakBefore w:val="0"/>
        <w:widowControl/>
        <w:kinsoku/>
        <w:wordWrap/>
        <w:overflowPunct/>
        <w:topLinePunct w:val="0"/>
        <w:autoSpaceDE/>
        <w:bidi w:val="0"/>
        <w:adjustRightInd/>
        <w:snapToGrid/>
        <w:spacing w:line="560" w:lineRule="exact"/>
        <w:ind w:firstLine="482" w:firstLineChars="200"/>
        <w:jc w:val="left"/>
        <w:textAlignment w:val="auto"/>
        <w:rPr>
          <w:rFonts w:hint="eastAsia" w:ascii="宋体" w:hAnsi="宋体"/>
          <w:color w:val="000000"/>
          <w:sz w:val="24"/>
        </w:rPr>
      </w:pPr>
      <w:r>
        <w:rPr>
          <w:rFonts w:hint="eastAsia" w:ascii="宋体" w:hAnsi="宋体" w:cs="宋体"/>
          <w:b/>
          <w:kern w:val="0"/>
          <w:sz w:val="24"/>
          <w:szCs w:val="24"/>
        </w:rPr>
        <w:t>教学要求：</w:t>
      </w:r>
      <w:r>
        <w:rPr>
          <w:rFonts w:hint="eastAsia" w:ascii="宋体" w:hAnsi="宋体"/>
          <w:color w:val="000000"/>
          <w:sz w:val="24"/>
        </w:rPr>
        <w:t>学习本课程，重点</w:t>
      </w:r>
      <w:r>
        <w:rPr>
          <w:rFonts w:hint="eastAsia"/>
          <w:color w:val="000000"/>
          <w:sz w:val="24"/>
          <w:szCs w:val="24"/>
        </w:rPr>
        <w:t>掌握基本的创新思维，熟悉主要的创新方法，了解新时代热门的新技术。立足本专业，学习专业知识，立志做一个具有工匠精神和创新精神的人——岗位创业者</w:t>
      </w:r>
      <w:r>
        <w:rPr>
          <w:rFonts w:hint="eastAsia" w:ascii="宋体" w:hAnsi="宋体"/>
          <w:color w:val="000000"/>
          <w:sz w:val="24"/>
        </w:rPr>
        <w:t>。</w:t>
      </w:r>
    </w:p>
    <w:p>
      <w:pPr>
        <w:keepNext w:val="0"/>
        <w:keepLines w:val="0"/>
        <w:pageBreakBefore w:val="0"/>
        <w:widowControl/>
        <w:numPr>
          <w:ilvl w:val="0"/>
          <w:numId w:val="0"/>
        </w:numPr>
        <w:kinsoku/>
        <w:wordWrap/>
        <w:overflowPunct/>
        <w:topLinePunct w:val="0"/>
        <w:autoSpaceDE/>
        <w:bidi w:val="0"/>
        <w:adjustRightInd/>
        <w:snapToGrid/>
        <w:spacing w:line="560" w:lineRule="exact"/>
        <w:ind w:firstLine="482" w:firstLineChars="200"/>
        <w:jc w:val="left"/>
        <w:textAlignment w:val="auto"/>
        <w:rPr>
          <w:rFonts w:hint="eastAsia" w:asciiTheme="minorEastAsia" w:hAnsiTheme="minorEastAsia"/>
          <w:b/>
          <w:sz w:val="24"/>
          <w:szCs w:val="24"/>
          <w:lang w:eastAsia="zh-CN"/>
        </w:rPr>
      </w:pPr>
      <w:r>
        <w:rPr>
          <w:rFonts w:hint="eastAsia" w:asciiTheme="minorEastAsia" w:hAnsiTheme="minorEastAsia"/>
          <w:b/>
          <w:sz w:val="24"/>
          <w:szCs w:val="24"/>
          <w:lang w:val="en-US" w:eastAsia="zh-CN"/>
        </w:rPr>
        <w:t>11.计算机应用基础</w:t>
      </w:r>
    </w:p>
    <w:p>
      <w:pPr>
        <w:keepNext w:val="0"/>
        <w:keepLines w:val="0"/>
        <w:pageBreakBefore w:val="0"/>
        <w:kinsoku/>
        <w:wordWrap/>
        <w:overflowPunct/>
        <w:topLinePunct w:val="0"/>
        <w:autoSpaceDE/>
        <w:bidi w:val="0"/>
        <w:adjustRightInd/>
        <w:snapToGrid/>
        <w:spacing w:line="560" w:lineRule="exact"/>
        <w:ind w:firstLine="482" w:firstLineChars="200"/>
        <w:textAlignment w:val="auto"/>
        <w:rPr>
          <w:rFonts w:ascii="宋体" w:hAnsi="宋体"/>
          <w:color w:val="000000"/>
          <w:sz w:val="24"/>
        </w:rPr>
      </w:pPr>
      <w:r>
        <w:rPr>
          <w:rFonts w:hint="eastAsia" w:ascii="宋体" w:hAnsi="宋体"/>
          <w:b/>
          <w:bCs/>
          <w:color w:val="000000"/>
          <w:sz w:val="24"/>
          <w:lang w:val="en-US" w:eastAsia="zh-CN"/>
        </w:rPr>
        <w:t>课程目标：</w:t>
      </w:r>
      <w:r>
        <w:rPr>
          <w:rFonts w:hint="eastAsia" w:ascii="宋体" w:hAnsi="宋体"/>
          <w:color w:val="000000"/>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widowControl/>
        <w:kinsoku/>
        <w:wordWrap/>
        <w:overflowPunct/>
        <w:topLinePunct w:val="0"/>
        <w:autoSpaceDE/>
        <w:bidi w:val="0"/>
        <w:adjustRightInd/>
        <w:snapToGrid/>
        <w:spacing w:line="560" w:lineRule="exact"/>
        <w:ind w:firstLine="482" w:firstLineChars="200"/>
        <w:jc w:val="left"/>
        <w:textAlignment w:val="auto"/>
        <w:rPr>
          <w:rFonts w:ascii="宋体" w:hAnsi="宋体"/>
          <w:color w:val="000000"/>
          <w:sz w:val="24"/>
        </w:rPr>
      </w:pPr>
      <w:r>
        <w:rPr>
          <w:rFonts w:hint="eastAsia" w:asciiTheme="minorEastAsia" w:hAnsiTheme="minorEastAsia"/>
          <w:b/>
          <w:sz w:val="24"/>
          <w:szCs w:val="24"/>
        </w:rPr>
        <w:t>主要内容：</w:t>
      </w:r>
      <w:r>
        <w:rPr>
          <w:rFonts w:hint="eastAsia" w:ascii="宋体" w:hAnsi="宋体"/>
          <w:color w:val="000000"/>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keepNext w:val="0"/>
        <w:keepLines w:val="0"/>
        <w:pageBreakBefore w:val="0"/>
        <w:widowControl/>
        <w:kinsoku/>
        <w:wordWrap/>
        <w:overflowPunct/>
        <w:topLinePunct w:val="0"/>
        <w:autoSpaceDE/>
        <w:bidi w:val="0"/>
        <w:adjustRightInd/>
        <w:snapToGrid/>
        <w:spacing w:line="560" w:lineRule="exact"/>
        <w:ind w:firstLine="482" w:firstLineChars="200"/>
        <w:jc w:val="left"/>
        <w:textAlignment w:val="auto"/>
        <w:rPr>
          <w:rFonts w:ascii="宋体" w:hAnsi="宋体"/>
          <w:color w:val="000000"/>
          <w:sz w:val="24"/>
        </w:rPr>
      </w:pPr>
      <w:r>
        <w:rPr>
          <w:rFonts w:hint="eastAsia" w:asciiTheme="minorEastAsia" w:hAnsiTheme="minorEastAsia"/>
          <w:b/>
          <w:sz w:val="24"/>
          <w:szCs w:val="24"/>
        </w:rPr>
        <w:t>教学要求：</w:t>
      </w:r>
      <w:r>
        <w:rPr>
          <w:rFonts w:hint="eastAsia" w:ascii="宋体" w:hAnsi="宋体"/>
          <w:color w:val="000000"/>
          <w:sz w:val="24"/>
        </w:rPr>
        <w:t>课程教学以培养学生计算机综合应用能力为目标，课堂教学围绕实际的办公案例展开，将具体的案例根据章节知识点进行分解讲授，以教师操作演示为辅，学生模拟训练为主的方式进行教学。</w:t>
      </w:r>
    </w:p>
    <w:p>
      <w:pPr>
        <w:pStyle w:val="8"/>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2" w:firstLineChars="200"/>
        <w:textAlignment w:val="auto"/>
        <w:rPr>
          <w:rFonts w:hint="default" w:ascii="宋体" w:hAnsi="宋体" w:cs="宋体"/>
          <w:b/>
          <w:bCs/>
          <w:kern w:val="0"/>
          <w:sz w:val="24"/>
          <w:lang w:val="en-US"/>
        </w:rPr>
      </w:pPr>
      <w:r>
        <w:rPr>
          <w:rFonts w:hint="default" w:ascii="宋体" w:hAnsi="宋体" w:cs="宋体"/>
          <w:b/>
          <w:bCs/>
          <w:kern w:val="0"/>
          <w:sz w:val="24"/>
          <w:lang w:val="en-US"/>
        </w:rPr>
        <w:t>12.高职体育</w:t>
      </w:r>
    </w:p>
    <w:p>
      <w:pPr>
        <w:pStyle w:val="8"/>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2" w:firstLineChars="200"/>
        <w:textAlignment w:val="auto"/>
        <w:rPr>
          <w:rFonts w:hint="eastAsia" w:ascii="宋体" w:hAnsi="宋体" w:cs="宋体"/>
          <w:kern w:val="0"/>
          <w:sz w:val="24"/>
        </w:rPr>
      </w:pPr>
      <w:r>
        <w:rPr>
          <w:rFonts w:hint="eastAsia" w:ascii="宋体" w:hAnsi="宋体"/>
          <w:b/>
          <w:bCs/>
          <w:color w:val="000000"/>
          <w:sz w:val="24"/>
          <w:lang w:val="en-US" w:eastAsia="zh-CN"/>
        </w:rPr>
        <w:t>课程目标：</w:t>
      </w:r>
      <w:r>
        <w:rPr>
          <w:rFonts w:ascii="宋体" w:hAnsi="宋体"/>
          <w:color w:val="000000"/>
          <w:sz w:val="24"/>
        </w:rPr>
        <w:t>通过</w:t>
      </w:r>
      <w:r>
        <w:rPr>
          <w:rFonts w:hint="eastAsia" w:ascii="宋体" w:hAnsi="宋体"/>
          <w:color w:val="000000"/>
          <w:sz w:val="24"/>
        </w:rPr>
        <w:t>本</w:t>
      </w:r>
      <w:r>
        <w:rPr>
          <w:rFonts w:ascii="宋体" w:hAnsi="宋体"/>
          <w:color w:val="000000"/>
          <w:sz w:val="24"/>
        </w:rPr>
        <w:t>课程的学习，学生将增强体能，掌握和应用基本的体育与健康知识和运动技能；培养运动的兴趣和爱好，形成坚持锻炼的习惯；具有良好的心理品质，表现出人际交往的能力与合作精神；提高对个人健康和群体健康的责任感，形成健康的生活方式；发扬体育精神，形成积极进取、乐观开朗的生活态度。</w:t>
      </w:r>
    </w:p>
    <w:p>
      <w:pPr>
        <w:keepNext w:val="0"/>
        <w:keepLines w:val="0"/>
        <w:pageBreakBefore w:val="0"/>
        <w:kinsoku/>
        <w:wordWrap/>
        <w:overflowPunct/>
        <w:topLinePunct w:val="0"/>
        <w:autoSpaceDE/>
        <w:autoSpaceDN w:val="0"/>
        <w:bidi w:val="0"/>
        <w:adjustRightInd/>
        <w:snapToGrid/>
        <w:spacing w:line="560" w:lineRule="exact"/>
        <w:ind w:firstLine="482" w:firstLineChars="200"/>
        <w:jc w:val="left"/>
        <w:textAlignment w:val="auto"/>
        <w:rPr>
          <w:rFonts w:hint="default" w:asciiTheme="minorEastAsia" w:hAnsiTheme="minorEastAsia"/>
          <w:b/>
          <w:sz w:val="24"/>
          <w:szCs w:val="24"/>
          <w:lang w:val="en-US"/>
        </w:rPr>
      </w:pPr>
      <w:r>
        <w:rPr>
          <w:rFonts w:hint="eastAsia" w:asciiTheme="minorEastAsia" w:hAnsiTheme="minorEastAsia"/>
          <w:b/>
          <w:sz w:val="24"/>
          <w:szCs w:val="24"/>
        </w:rPr>
        <w:t>主要内容：</w:t>
      </w:r>
      <w:r>
        <w:rPr>
          <w:rFonts w:hint="eastAsia" w:ascii="宋体" w:hAnsi="宋体"/>
          <w:sz w:val="24"/>
        </w:rPr>
        <w:t>本课程分普修课、专项课和俱乐部三个阶段。学生通过身体素质练习、体测项目测试、专项课程及课外锻炼，</w:t>
      </w:r>
      <w:r>
        <w:rPr>
          <w:rFonts w:ascii="宋体" w:hAnsi="宋体"/>
          <w:color w:val="000000"/>
          <w:sz w:val="24"/>
        </w:rPr>
        <w:t>获得运动基础知识</w:t>
      </w:r>
      <w:r>
        <w:rPr>
          <w:rFonts w:hint="eastAsia" w:ascii="宋体" w:hAnsi="宋体"/>
          <w:color w:val="000000"/>
          <w:sz w:val="24"/>
        </w:rPr>
        <w:t>，</w:t>
      </w:r>
      <w:r>
        <w:rPr>
          <w:rFonts w:ascii="宋体" w:hAnsi="宋体"/>
          <w:color w:val="000000"/>
          <w:sz w:val="24"/>
        </w:rPr>
        <w:t>学习和应用运动技能</w:t>
      </w:r>
      <w:r>
        <w:rPr>
          <w:rFonts w:hint="eastAsia" w:ascii="宋体" w:hAnsi="宋体"/>
          <w:color w:val="000000"/>
          <w:sz w:val="24"/>
        </w:rPr>
        <w:t>，能够</w:t>
      </w:r>
      <w:r>
        <w:rPr>
          <w:rFonts w:ascii="宋体" w:hAnsi="宋体"/>
          <w:color w:val="000000"/>
          <w:sz w:val="24"/>
        </w:rPr>
        <w:t>安全地进行体育活动</w:t>
      </w:r>
      <w:r>
        <w:rPr>
          <w:rFonts w:hint="eastAsia" w:ascii="宋体" w:hAnsi="宋体"/>
          <w:color w:val="000000"/>
          <w:sz w:val="24"/>
        </w:rPr>
        <w:t>，能够</w:t>
      </w:r>
      <w:r>
        <w:rPr>
          <w:rFonts w:ascii="宋体" w:hAnsi="宋体"/>
          <w:color w:val="000000"/>
          <w:sz w:val="24"/>
        </w:rPr>
        <w:t>获取现代社会中体育与健康知识的方法</w:t>
      </w:r>
      <w:r>
        <w:rPr>
          <w:rFonts w:hint="eastAsia" w:ascii="宋体" w:hAnsi="宋体"/>
          <w:sz w:val="24"/>
        </w:rPr>
        <w:t>。</w:t>
      </w:r>
    </w:p>
    <w:p>
      <w:pPr>
        <w:keepNext w:val="0"/>
        <w:keepLines w:val="0"/>
        <w:pageBreakBefore w:val="0"/>
        <w:kinsoku/>
        <w:wordWrap/>
        <w:overflowPunct/>
        <w:topLinePunct w:val="0"/>
        <w:autoSpaceDE/>
        <w:bidi w:val="0"/>
        <w:adjustRightInd/>
        <w:snapToGrid/>
        <w:spacing w:line="560" w:lineRule="exact"/>
        <w:ind w:left="141" w:leftChars="67" w:firstLine="482" w:firstLineChars="200"/>
        <w:textAlignment w:val="auto"/>
        <w:rPr>
          <w:rFonts w:hint="eastAsia" w:asciiTheme="minorEastAsia" w:hAnsiTheme="minorEastAsia"/>
          <w:b/>
          <w:sz w:val="24"/>
          <w:szCs w:val="24"/>
        </w:rPr>
      </w:pPr>
      <w:r>
        <w:rPr>
          <w:rFonts w:hint="eastAsia" w:asciiTheme="minorEastAsia" w:hAnsiTheme="minorEastAsia"/>
          <w:b/>
          <w:sz w:val="24"/>
          <w:szCs w:val="24"/>
        </w:rPr>
        <w:t>教学要求：</w:t>
      </w:r>
    </w:p>
    <w:p>
      <w:pPr>
        <w:keepNext w:val="0"/>
        <w:keepLines w:val="0"/>
        <w:pageBreakBefore w:val="0"/>
        <w:numPr>
          <w:ilvl w:val="0"/>
          <w:numId w:val="2"/>
        </w:numPr>
        <w:kinsoku/>
        <w:wordWrap/>
        <w:overflowPunct/>
        <w:topLinePunct w:val="0"/>
        <w:autoSpaceDE/>
        <w:autoSpaceDN/>
        <w:bidi w:val="0"/>
        <w:adjustRightInd/>
        <w:snapToGrid/>
        <w:spacing w:line="560" w:lineRule="exact"/>
        <w:ind w:left="859" w:leftChars="295" w:hanging="240" w:hangingChars="100"/>
        <w:textAlignment w:val="auto"/>
        <w:rPr>
          <w:rFonts w:ascii="宋体" w:hAnsi="宋体"/>
          <w:color w:val="000000"/>
          <w:sz w:val="24"/>
        </w:rPr>
      </w:pPr>
      <w:r>
        <w:rPr>
          <w:rFonts w:ascii="宋体" w:hAnsi="宋体"/>
          <w:color w:val="000000"/>
          <w:sz w:val="24"/>
        </w:rPr>
        <w:t>学校课程实施方案的制订</w:t>
      </w:r>
      <w:r>
        <w:rPr>
          <w:rFonts w:ascii="宋体" w:hAnsi="宋体"/>
          <w:sz w:val="24"/>
        </w:rPr>
        <w:br w:type="textWrapping"/>
      </w:r>
      <w:r>
        <w:rPr>
          <w:rFonts w:ascii="宋体" w:hAnsi="宋体"/>
          <w:color w:val="000000"/>
          <w:sz w:val="24"/>
        </w:rPr>
        <w:t>1</w:t>
      </w:r>
      <w:r>
        <w:rPr>
          <w:rFonts w:hint="default" w:ascii="宋体" w:hAnsi="宋体"/>
          <w:color w:val="000000"/>
          <w:sz w:val="24"/>
          <w:lang w:val="en-US"/>
        </w:rPr>
        <w:t>)</w:t>
      </w:r>
      <w:r>
        <w:rPr>
          <w:rFonts w:hint="eastAsia" w:ascii="宋体" w:hAnsi="宋体"/>
          <w:color w:val="000000"/>
          <w:sz w:val="24"/>
        </w:rPr>
        <w:t>、</w:t>
      </w:r>
      <w:r>
        <w:rPr>
          <w:rFonts w:ascii="宋体" w:hAnsi="宋体"/>
          <w:color w:val="000000"/>
          <w:sz w:val="24"/>
        </w:rPr>
        <w:t>正确认识与把握体育与健康课程目标体系</w:t>
      </w:r>
      <w:r>
        <w:rPr>
          <w:rFonts w:hint="eastAsia" w:ascii="宋体" w:hAnsi="宋体"/>
          <w:color w:val="000000"/>
          <w:sz w:val="24"/>
        </w:rPr>
        <w:t>。</w:t>
      </w:r>
      <w:r>
        <w:rPr>
          <w:rFonts w:ascii="宋体" w:hAnsi="宋体"/>
          <w:sz w:val="24"/>
        </w:rPr>
        <w:br w:type="textWrapping"/>
      </w:r>
      <w:r>
        <w:rPr>
          <w:rFonts w:ascii="宋体" w:hAnsi="宋体"/>
          <w:color w:val="000000"/>
          <w:sz w:val="24"/>
        </w:rPr>
        <w:t>2</w:t>
      </w:r>
      <w:r>
        <w:rPr>
          <w:rFonts w:hint="default" w:ascii="宋体" w:hAnsi="宋体"/>
          <w:color w:val="000000"/>
          <w:sz w:val="24"/>
          <w:lang w:val="en-US"/>
        </w:rPr>
        <w:t>)</w:t>
      </w:r>
      <w:r>
        <w:rPr>
          <w:rFonts w:hint="eastAsia" w:ascii="宋体" w:hAnsi="宋体"/>
          <w:color w:val="000000"/>
          <w:sz w:val="24"/>
        </w:rPr>
        <w:t>、</w:t>
      </w:r>
      <w:r>
        <w:rPr>
          <w:rFonts w:ascii="宋体" w:hAnsi="宋体"/>
          <w:color w:val="000000"/>
          <w:sz w:val="24"/>
        </w:rPr>
        <w:t>结合实际情况制订课程实施方案</w:t>
      </w:r>
      <w:r>
        <w:rPr>
          <w:rFonts w:hint="eastAsia" w:ascii="宋体" w:hAnsi="宋体"/>
          <w:color w:val="000000"/>
          <w:sz w:val="24"/>
        </w:rPr>
        <w:t>。</w:t>
      </w:r>
      <w:r>
        <w:rPr>
          <w:rFonts w:ascii="宋体" w:hAnsi="宋体"/>
          <w:sz w:val="24"/>
        </w:rPr>
        <w:br w:type="textWrapping"/>
      </w:r>
      <w:r>
        <w:rPr>
          <w:rFonts w:ascii="宋体" w:hAnsi="宋体"/>
          <w:color w:val="000000"/>
          <w:sz w:val="24"/>
        </w:rPr>
        <w:t>3</w:t>
      </w:r>
      <w:r>
        <w:rPr>
          <w:rFonts w:hint="default" w:ascii="宋体" w:hAnsi="宋体"/>
          <w:color w:val="000000"/>
          <w:sz w:val="24"/>
          <w:lang w:val="en-US"/>
        </w:rPr>
        <w:t>)</w:t>
      </w:r>
      <w:r>
        <w:rPr>
          <w:rFonts w:hint="eastAsia" w:ascii="宋体" w:hAnsi="宋体"/>
          <w:color w:val="000000"/>
          <w:sz w:val="24"/>
        </w:rPr>
        <w:t>、</w:t>
      </w:r>
      <w:r>
        <w:rPr>
          <w:rFonts w:ascii="宋体" w:hAnsi="宋体"/>
          <w:color w:val="000000"/>
          <w:sz w:val="24"/>
        </w:rPr>
        <w:t>针对实际编制学校课程教学方案</w:t>
      </w:r>
      <w:r>
        <w:rPr>
          <w:rFonts w:hint="eastAsia" w:ascii="宋体" w:hAnsi="宋体"/>
          <w:color w:val="000000"/>
          <w:sz w:val="24"/>
        </w:rPr>
        <w:t>。</w:t>
      </w:r>
      <w:r>
        <w:rPr>
          <w:rFonts w:ascii="宋体" w:hAnsi="宋体"/>
          <w:sz w:val="24"/>
        </w:rPr>
        <w:br w:type="textWrapping"/>
      </w:r>
      <w:r>
        <w:rPr>
          <w:rFonts w:ascii="宋体" w:hAnsi="宋体"/>
          <w:color w:val="000000"/>
          <w:sz w:val="24"/>
        </w:rPr>
        <w:t>（</w:t>
      </w:r>
      <w:r>
        <w:rPr>
          <w:rFonts w:hint="default" w:ascii="宋体" w:hAnsi="宋体"/>
          <w:color w:val="000000"/>
          <w:sz w:val="24"/>
          <w:lang w:val="en-US"/>
        </w:rPr>
        <w:t>2</w:t>
      </w:r>
      <w:r>
        <w:rPr>
          <w:rFonts w:ascii="宋体" w:hAnsi="宋体"/>
          <w:color w:val="000000"/>
          <w:sz w:val="24"/>
        </w:rPr>
        <w:t>）教师教学方案的制订</w:t>
      </w:r>
      <w:r>
        <w:rPr>
          <w:rFonts w:ascii="宋体" w:hAnsi="宋体"/>
          <w:sz w:val="24"/>
        </w:rPr>
        <w:br w:type="textWrapping"/>
      </w:r>
      <w:r>
        <w:rPr>
          <w:rFonts w:ascii="宋体" w:hAnsi="宋体"/>
          <w:color w:val="000000"/>
          <w:sz w:val="24"/>
        </w:rPr>
        <w:t>1</w:t>
      </w:r>
      <w:r>
        <w:rPr>
          <w:rFonts w:hint="default" w:ascii="宋体" w:hAnsi="宋体"/>
          <w:color w:val="000000"/>
          <w:sz w:val="24"/>
          <w:lang w:val="en-US"/>
        </w:rPr>
        <w:t>)</w:t>
      </w:r>
      <w:r>
        <w:rPr>
          <w:rFonts w:hint="eastAsia" w:ascii="宋体" w:hAnsi="宋体"/>
          <w:color w:val="000000"/>
          <w:sz w:val="24"/>
        </w:rPr>
        <w:t>、</w:t>
      </w:r>
      <w:r>
        <w:rPr>
          <w:rFonts w:ascii="宋体" w:hAnsi="宋体"/>
          <w:color w:val="000000"/>
          <w:sz w:val="24"/>
        </w:rPr>
        <w:t>根据学习目标的要求来选择和设计教学内容</w:t>
      </w:r>
      <w:r>
        <w:rPr>
          <w:rFonts w:hint="eastAsia" w:ascii="宋体" w:hAnsi="宋体"/>
          <w:color w:val="000000"/>
          <w:sz w:val="24"/>
        </w:rPr>
        <w:t>。</w:t>
      </w:r>
      <w:r>
        <w:rPr>
          <w:rFonts w:ascii="宋体" w:hAnsi="宋体"/>
          <w:sz w:val="24"/>
        </w:rPr>
        <w:br w:type="textWrapping"/>
      </w:r>
      <w:r>
        <w:rPr>
          <w:rFonts w:ascii="宋体" w:hAnsi="宋体"/>
          <w:color w:val="000000"/>
          <w:sz w:val="24"/>
        </w:rPr>
        <w:t>2</w:t>
      </w:r>
      <w:r>
        <w:rPr>
          <w:rFonts w:hint="default" w:ascii="宋体" w:hAnsi="宋体"/>
          <w:color w:val="000000"/>
          <w:sz w:val="24"/>
          <w:lang w:val="en-US"/>
        </w:rPr>
        <w:t>)</w:t>
      </w:r>
      <w:r>
        <w:rPr>
          <w:rFonts w:hint="eastAsia" w:ascii="宋体" w:hAnsi="宋体"/>
          <w:color w:val="000000"/>
          <w:sz w:val="24"/>
        </w:rPr>
        <w:t>、</w:t>
      </w:r>
      <w:r>
        <w:rPr>
          <w:rFonts w:ascii="宋体" w:hAnsi="宋体"/>
          <w:color w:val="000000"/>
          <w:sz w:val="24"/>
        </w:rPr>
        <w:t>选择教学内容的基本要求根据各个学习领域的领域目标和水平目标，以及体育</w:t>
      </w:r>
    </w:p>
    <w:p>
      <w:pPr>
        <w:keepNext w:val="0"/>
        <w:keepLines w:val="0"/>
        <w:pageBreakBefore w:val="0"/>
        <w:numPr>
          <w:ilvl w:val="0"/>
          <w:numId w:val="0"/>
        </w:numPr>
        <w:kinsoku/>
        <w:wordWrap/>
        <w:overflowPunct/>
        <w:topLinePunct w:val="0"/>
        <w:autoSpaceDE/>
        <w:autoSpaceDN/>
        <w:bidi w:val="0"/>
        <w:adjustRightInd/>
        <w:snapToGrid/>
        <w:spacing w:line="560" w:lineRule="exact"/>
        <w:ind w:left="889" w:leftChars="195" w:hanging="480" w:hangingChars="200"/>
        <w:textAlignment w:val="auto"/>
        <w:rPr>
          <w:rFonts w:ascii="宋体" w:hAnsi="宋体"/>
          <w:color w:val="000000"/>
          <w:sz w:val="24"/>
        </w:rPr>
      </w:pPr>
      <w:r>
        <w:rPr>
          <w:rFonts w:ascii="宋体" w:hAnsi="宋体"/>
          <w:color w:val="000000"/>
          <w:sz w:val="24"/>
        </w:rPr>
        <w:t>与健康课程的基本理念</w:t>
      </w:r>
      <w:r>
        <w:rPr>
          <w:rFonts w:hint="eastAsia" w:ascii="宋体" w:hAnsi="宋体"/>
          <w:color w:val="000000"/>
          <w:sz w:val="24"/>
        </w:rPr>
        <w:t>。</w:t>
      </w:r>
      <w:r>
        <w:rPr>
          <w:rFonts w:ascii="宋体" w:hAnsi="宋体"/>
          <w:sz w:val="24"/>
        </w:rPr>
        <w:br w:type="textWrapping"/>
      </w:r>
      <w:r>
        <w:rPr>
          <w:rFonts w:ascii="宋体" w:hAnsi="宋体"/>
          <w:color w:val="000000"/>
          <w:sz w:val="24"/>
        </w:rPr>
        <w:t>3</w:t>
      </w:r>
      <w:r>
        <w:rPr>
          <w:rFonts w:hint="default" w:ascii="宋体" w:hAnsi="宋体"/>
          <w:color w:val="000000"/>
          <w:sz w:val="24"/>
          <w:lang w:val="en-US"/>
        </w:rPr>
        <w:t>)</w:t>
      </w:r>
      <w:r>
        <w:rPr>
          <w:rFonts w:hint="eastAsia" w:ascii="宋体" w:hAnsi="宋体"/>
          <w:color w:val="000000"/>
          <w:sz w:val="24"/>
        </w:rPr>
        <w:t>、</w:t>
      </w:r>
      <w:r>
        <w:rPr>
          <w:rFonts w:ascii="宋体" w:hAnsi="宋体"/>
          <w:color w:val="000000"/>
          <w:sz w:val="24"/>
        </w:rPr>
        <w:t>确定教学内容时数比例的原则</w:t>
      </w:r>
      <w:r>
        <w:rPr>
          <w:rFonts w:hint="eastAsia" w:ascii="宋体" w:hAnsi="宋体"/>
          <w:sz w:val="24"/>
        </w:rPr>
        <w:t>：</w:t>
      </w:r>
      <w:r>
        <w:rPr>
          <w:rFonts w:ascii="宋体" w:hAnsi="宋体"/>
          <w:color w:val="000000"/>
          <w:sz w:val="24"/>
        </w:rPr>
        <w:t>实践性原则</w:t>
      </w:r>
      <w:r>
        <w:rPr>
          <w:rFonts w:hint="eastAsia" w:ascii="宋体" w:hAnsi="宋体"/>
          <w:color w:val="000000"/>
          <w:sz w:val="24"/>
        </w:rPr>
        <w:t>、</w:t>
      </w:r>
      <w:r>
        <w:rPr>
          <w:rFonts w:ascii="宋体" w:hAnsi="宋体"/>
          <w:color w:val="000000"/>
          <w:sz w:val="24"/>
        </w:rPr>
        <w:t>灵活性原则</w:t>
      </w:r>
      <w:r>
        <w:rPr>
          <w:rFonts w:hint="eastAsia" w:ascii="宋体" w:hAnsi="宋体"/>
          <w:color w:val="000000"/>
          <w:sz w:val="24"/>
        </w:rPr>
        <w:t>、</w:t>
      </w:r>
      <w:r>
        <w:rPr>
          <w:rFonts w:ascii="宋体" w:hAnsi="宋体"/>
          <w:color w:val="000000"/>
          <w:sz w:val="24"/>
        </w:rPr>
        <w:t>综合性原则</w:t>
      </w:r>
      <w:r>
        <w:rPr>
          <w:rFonts w:hint="eastAsia" w:ascii="宋体" w:hAnsi="宋体"/>
          <w:color w:val="000000"/>
          <w:sz w:val="24"/>
        </w:rPr>
        <w:t>。</w:t>
      </w:r>
      <w:r>
        <w:rPr>
          <w:rFonts w:ascii="宋体" w:hAnsi="宋体"/>
          <w:sz w:val="24"/>
        </w:rPr>
        <w:br w:type="textWrapping"/>
      </w:r>
      <w:r>
        <w:rPr>
          <w:rFonts w:ascii="宋体" w:hAnsi="宋体"/>
          <w:color w:val="000000"/>
          <w:sz w:val="24"/>
        </w:rPr>
        <w:t>4</w:t>
      </w:r>
      <w:r>
        <w:rPr>
          <w:rFonts w:hint="default" w:ascii="宋体" w:hAnsi="宋体"/>
          <w:color w:val="000000"/>
          <w:sz w:val="24"/>
          <w:lang w:val="en-US"/>
        </w:rPr>
        <w:t>)</w:t>
      </w:r>
      <w:r>
        <w:rPr>
          <w:rFonts w:hint="eastAsia" w:ascii="宋体" w:hAnsi="宋体"/>
          <w:color w:val="000000"/>
          <w:sz w:val="24"/>
          <w:lang w:val="en-US" w:eastAsia="zh-CN"/>
        </w:rPr>
        <w:t>、</w:t>
      </w:r>
      <w:r>
        <w:rPr>
          <w:rFonts w:ascii="宋体" w:hAnsi="宋体"/>
          <w:color w:val="000000"/>
          <w:sz w:val="24"/>
        </w:rPr>
        <w:t xml:space="preserve"> 教学内容的组合和搭配</w:t>
      </w:r>
      <w:r>
        <w:rPr>
          <w:rFonts w:hint="eastAsia" w:ascii="宋体" w:hAnsi="宋体"/>
          <w:color w:val="000000"/>
          <w:sz w:val="24"/>
        </w:rPr>
        <w:t>。</w:t>
      </w:r>
      <w:r>
        <w:rPr>
          <w:rFonts w:ascii="宋体" w:hAnsi="宋体"/>
          <w:sz w:val="24"/>
        </w:rPr>
        <w:br w:type="textWrapping"/>
      </w:r>
      <w:r>
        <w:rPr>
          <w:rFonts w:ascii="宋体" w:hAnsi="宋体"/>
          <w:color w:val="000000"/>
          <w:sz w:val="24"/>
        </w:rPr>
        <w:t>（</w:t>
      </w:r>
      <w:r>
        <w:rPr>
          <w:rFonts w:hint="eastAsia" w:ascii="宋体" w:hAnsi="宋体"/>
          <w:color w:val="000000"/>
          <w:sz w:val="24"/>
          <w:lang w:val="en-US" w:eastAsia="zh-CN"/>
        </w:rPr>
        <w:t>3</w:t>
      </w:r>
      <w:r>
        <w:rPr>
          <w:rFonts w:ascii="宋体" w:hAnsi="宋体"/>
          <w:color w:val="000000"/>
          <w:sz w:val="24"/>
        </w:rPr>
        <w:t>）教学组织形式的选择</w:t>
      </w:r>
      <w:r>
        <w:rPr>
          <w:rFonts w:hint="eastAsia" w:ascii="宋体" w:hAnsi="宋体"/>
          <w:sz w:val="24"/>
        </w:rPr>
        <w:t>：</w:t>
      </w:r>
      <w:r>
        <w:rPr>
          <w:rFonts w:hint="eastAsia" w:ascii="宋体" w:hAnsi="宋体"/>
          <w:color w:val="000000"/>
          <w:sz w:val="24"/>
        </w:rPr>
        <w:t>选项</w:t>
      </w:r>
      <w:r>
        <w:rPr>
          <w:rFonts w:ascii="宋体" w:hAnsi="宋体"/>
          <w:color w:val="000000"/>
          <w:sz w:val="24"/>
        </w:rPr>
        <w:t>教学与分组教学</w:t>
      </w:r>
      <w:r>
        <w:rPr>
          <w:rFonts w:hint="eastAsia" w:ascii="宋体" w:hAnsi="宋体"/>
          <w:sz w:val="24"/>
        </w:rPr>
        <w:t>；</w:t>
      </w:r>
      <w:r>
        <w:rPr>
          <w:rFonts w:ascii="宋体" w:hAnsi="宋体"/>
          <w:color w:val="000000"/>
          <w:sz w:val="24"/>
        </w:rPr>
        <w:t>组织教学的灵活性</w:t>
      </w:r>
      <w:r>
        <w:rPr>
          <w:rFonts w:hint="eastAsia" w:ascii="宋体" w:hAnsi="宋体"/>
          <w:color w:val="000000"/>
          <w:sz w:val="24"/>
        </w:rPr>
        <w:t>。</w:t>
      </w:r>
      <w:r>
        <w:rPr>
          <w:rFonts w:ascii="宋体" w:hAnsi="宋体"/>
          <w:sz w:val="24"/>
        </w:rPr>
        <w:br w:type="textWrapping"/>
      </w:r>
      <w:r>
        <w:rPr>
          <w:rFonts w:ascii="宋体" w:hAnsi="宋体"/>
          <w:color w:val="000000"/>
          <w:sz w:val="24"/>
        </w:rPr>
        <w:t>（</w:t>
      </w:r>
      <w:r>
        <w:rPr>
          <w:rFonts w:hint="eastAsia" w:ascii="宋体" w:hAnsi="宋体"/>
          <w:color w:val="000000"/>
          <w:sz w:val="24"/>
          <w:lang w:val="en-US" w:eastAsia="zh-CN"/>
        </w:rPr>
        <w:t>4</w:t>
      </w:r>
      <w:r>
        <w:rPr>
          <w:rFonts w:ascii="宋体" w:hAnsi="宋体"/>
          <w:color w:val="000000"/>
          <w:sz w:val="24"/>
        </w:rPr>
        <w:t>）教学方法的改革</w:t>
      </w:r>
      <w:r>
        <w:rPr>
          <w:rFonts w:ascii="宋体" w:hAnsi="宋体"/>
          <w:sz w:val="24"/>
        </w:rPr>
        <w:br w:type="textWrapping"/>
      </w:r>
      <w:r>
        <w:rPr>
          <w:rFonts w:ascii="宋体" w:hAnsi="宋体"/>
          <w:color w:val="000000"/>
          <w:sz w:val="24"/>
        </w:rPr>
        <w:t>在注意选择适当的教学组织形式的同时，高度重视教学方法的改革</w:t>
      </w:r>
      <w:r>
        <w:rPr>
          <w:rFonts w:hint="eastAsia" w:ascii="宋体" w:hAnsi="宋体"/>
          <w:color w:val="000000"/>
          <w:sz w:val="24"/>
        </w:rPr>
        <w:t>，</w:t>
      </w:r>
      <w:r>
        <w:rPr>
          <w:rFonts w:ascii="宋体" w:hAnsi="宋体"/>
          <w:color w:val="000000"/>
          <w:sz w:val="24"/>
        </w:rPr>
        <w:t>加强对学生学</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195"/>
        <w:textAlignment w:val="auto"/>
        <w:rPr>
          <w:rFonts w:hint="eastAsia" w:ascii="宋体"/>
          <w:sz w:val="24"/>
        </w:rPr>
      </w:pPr>
      <w:r>
        <w:rPr>
          <w:rFonts w:ascii="宋体" w:hAnsi="宋体"/>
          <w:color w:val="000000"/>
          <w:sz w:val="24"/>
        </w:rPr>
        <w:t>法的指导</w:t>
      </w:r>
      <w:r>
        <w:rPr>
          <w:rFonts w:hint="eastAsia" w:ascii="宋体" w:hAnsi="宋体"/>
          <w:sz w:val="24"/>
        </w:rPr>
        <w:t>，</w:t>
      </w:r>
      <w:r>
        <w:rPr>
          <w:rFonts w:ascii="宋体" w:hAnsi="宋体"/>
          <w:color w:val="000000"/>
          <w:sz w:val="24"/>
        </w:rPr>
        <w:t>加强教法研究，提高教学质量</w:t>
      </w:r>
      <w:r>
        <w:rPr>
          <w:rFonts w:hint="eastAsia" w:ascii="宋体" w:hAnsi="宋体"/>
          <w:color w:val="000000"/>
          <w:sz w:val="24"/>
        </w:rPr>
        <w:t>。</w:t>
      </w:r>
    </w:p>
    <w:p>
      <w:pPr>
        <w:keepNext w:val="0"/>
        <w:keepLines w:val="0"/>
        <w:pageBreakBefore w:val="0"/>
        <w:widowControl/>
        <w:numPr>
          <w:ilvl w:val="0"/>
          <w:numId w:val="0"/>
        </w:numPr>
        <w:kinsoku/>
        <w:wordWrap/>
        <w:overflowPunct/>
        <w:topLinePunct w:val="0"/>
        <w:autoSpaceDE/>
        <w:bidi w:val="0"/>
        <w:adjustRightInd/>
        <w:snapToGrid/>
        <w:spacing w:line="560" w:lineRule="exact"/>
        <w:ind w:firstLine="482" w:firstLineChars="200"/>
        <w:jc w:val="left"/>
        <w:textAlignment w:val="auto"/>
        <w:rPr>
          <w:rFonts w:hint="eastAsia" w:asciiTheme="minorEastAsia" w:hAnsiTheme="minorEastAsia"/>
          <w:b/>
          <w:sz w:val="24"/>
          <w:szCs w:val="24"/>
          <w:lang w:eastAsia="zh-CN"/>
        </w:rPr>
      </w:pPr>
      <w:r>
        <w:rPr>
          <w:rFonts w:hint="eastAsia" w:asciiTheme="minorEastAsia" w:hAnsiTheme="minorEastAsia"/>
          <w:b/>
          <w:sz w:val="24"/>
          <w:szCs w:val="24"/>
          <w:lang w:val="en-US" w:eastAsia="zh-CN"/>
        </w:rPr>
        <w:t>13.专业英语</w:t>
      </w:r>
    </w:p>
    <w:p>
      <w:pPr>
        <w:keepNext w:val="0"/>
        <w:keepLines w:val="0"/>
        <w:pageBreakBefore w:val="0"/>
        <w:kinsoku/>
        <w:wordWrap/>
        <w:overflowPunct/>
        <w:topLinePunct w:val="0"/>
        <w:autoSpaceDE/>
        <w:bidi w:val="0"/>
        <w:adjustRightInd/>
        <w:snapToGrid/>
        <w:spacing w:line="560" w:lineRule="exact"/>
        <w:ind w:firstLine="482" w:firstLineChars="200"/>
        <w:textAlignment w:val="auto"/>
        <w:rPr>
          <w:rFonts w:ascii="宋体" w:hAnsi="宋体" w:cs="宋体"/>
          <w:sz w:val="24"/>
        </w:rPr>
      </w:pPr>
      <w:r>
        <w:rPr>
          <w:rFonts w:ascii="宋体" w:hAnsi="宋体"/>
          <w:b/>
          <w:sz w:val="24"/>
        </w:rPr>
        <w:t>课程目标</w:t>
      </w:r>
      <w:r>
        <w:rPr>
          <w:rFonts w:hint="eastAsia" w:ascii="宋体" w:hAnsi="宋体"/>
          <w:b/>
          <w:sz w:val="24"/>
        </w:rPr>
        <w:t>：</w:t>
      </w:r>
      <w:r>
        <w:rPr>
          <w:rFonts w:ascii="宋体" w:hAnsi="宋体" w:cs="宋体"/>
          <w:sz w:val="24"/>
        </w:rPr>
        <w:t>本课程用英语介绍</w:t>
      </w:r>
      <w:r>
        <w:rPr>
          <w:rFonts w:hint="eastAsia" w:ascii="宋体" w:hAnsi="宋体" w:cs="宋体"/>
          <w:sz w:val="24"/>
        </w:rPr>
        <w:t>建筑专业</w:t>
      </w:r>
      <w:r>
        <w:rPr>
          <w:rFonts w:ascii="宋体" w:hAnsi="宋体" w:cs="宋体"/>
          <w:sz w:val="24"/>
        </w:rPr>
        <w:t>基本知识，其内容基本覆盖了</w:t>
      </w:r>
      <w:r>
        <w:rPr>
          <w:rFonts w:hint="eastAsia" w:ascii="宋体" w:hAnsi="宋体" w:cs="宋体"/>
          <w:sz w:val="24"/>
        </w:rPr>
        <w:t>建筑施工</w:t>
      </w:r>
      <w:r>
        <w:rPr>
          <w:rFonts w:ascii="宋体" w:hAnsi="宋体" w:cs="宋体"/>
          <w:sz w:val="24"/>
        </w:rPr>
        <w:t>中相关的各个知识点</w:t>
      </w:r>
      <w:r>
        <w:rPr>
          <w:rFonts w:hint="eastAsia" w:ascii="宋体" w:hAnsi="宋体" w:cs="宋体"/>
          <w:sz w:val="24"/>
        </w:rPr>
        <w:t>。</w:t>
      </w:r>
      <w:r>
        <w:rPr>
          <w:rFonts w:ascii="宋体" w:hAnsi="宋体" w:cs="宋体"/>
          <w:sz w:val="24"/>
        </w:rPr>
        <w:t>通过课程的学习使学生</w:t>
      </w:r>
      <w:r>
        <w:rPr>
          <w:rFonts w:hint="eastAsia" w:ascii="宋体" w:hAnsi="宋体" w:cs="宋体"/>
          <w:sz w:val="24"/>
        </w:rPr>
        <w:t>积累</w:t>
      </w:r>
      <w:r>
        <w:rPr>
          <w:rFonts w:ascii="宋体" w:hAnsi="宋体" w:cs="宋体"/>
          <w:sz w:val="24"/>
        </w:rPr>
        <w:t>相关的</w:t>
      </w:r>
      <w:r>
        <w:rPr>
          <w:rFonts w:hint="eastAsia" w:ascii="宋体" w:hAnsi="宋体" w:cs="宋体"/>
          <w:sz w:val="24"/>
        </w:rPr>
        <w:t>专业</w:t>
      </w:r>
      <w:r>
        <w:rPr>
          <w:rFonts w:ascii="宋体" w:hAnsi="宋体" w:cs="宋体"/>
          <w:sz w:val="24"/>
        </w:rPr>
        <w:t>词汇和词组</w:t>
      </w:r>
      <w:r>
        <w:rPr>
          <w:rFonts w:hint="eastAsia" w:ascii="宋体" w:hAnsi="宋体" w:cs="宋体"/>
          <w:sz w:val="24"/>
        </w:rPr>
        <w:t>的英文表达，能够</w:t>
      </w:r>
      <w:r>
        <w:rPr>
          <w:rFonts w:ascii="宋体" w:hAnsi="宋体" w:cs="宋体"/>
          <w:sz w:val="24"/>
        </w:rPr>
        <w:t>查阅、阅读</w:t>
      </w:r>
      <w:r>
        <w:rPr>
          <w:rFonts w:hint="eastAsia" w:ascii="宋体" w:hAnsi="宋体" w:cs="宋体"/>
          <w:sz w:val="24"/>
        </w:rPr>
        <w:t>中低难度的</w:t>
      </w:r>
      <w:r>
        <w:rPr>
          <w:rFonts w:ascii="宋体" w:hAnsi="宋体" w:cs="宋体"/>
          <w:sz w:val="24"/>
        </w:rPr>
        <w:t>英文</w:t>
      </w:r>
      <w:r>
        <w:rPr>
          <w:rFonts w:hint="eastAsia" w:ascii="宋体" w:hAnsi="宋体" w:cs="宋体"/>
          <w:sz w:val="24"/>
        </w:rPr>
        <w:t>资料</w:t>
      </w:r>
      <w:r>
        <w:rPr>
          <w:rFonts w:ascii="宋体" w:hAnsi="宋体" w:cs="宋体"/>
          <w:sz w:val="24"/>
        </w:rPr>
        <w:t>，</w:t>
      </w:r>
      <w:r>
        <w:rPr>
          <w:rFonts w:hint="eastAsia" w:ascii="宋体" w:hAnsi="宋体" w:cs="宋体"/>
          <w:sz w:val="24"/>
        </w:rPr>
        <w:t>具备一定的阅读专业英语资料和获取专业相关英文信息的语言交际能力。在引导学生利用</w:t>
      </w:r>
      <w:r>
        <w:rPr>
          <w:rFonts w:ascii="宋体" w:hAnsi="宋体" w:cs="宋体"/>
          <w:sz w:val="24"/>
        </w:rPr>
        <w:t>英语工具获取专业所需的信息</w:t>
      </w:r>
      <w:r>
        <w:rPr>
          <w:rFonts w:hint="eastAsia" w:ascii="宋体" w:hAnsi="宋体" w:cs="宋体"/>
          <w:sz w:val="24"/>
        </w:rPr>
        <w:t>中培养学生养成与时俱进、积极探索的精神。</w:t>
      </w:r>
    </w:p>
    <w:p>
      <w:pPr>
        <w:keepNext w:val="0"/>
        <w:keepLines w:val="0"/>
        <w:pageBreakBefore w:val="0"/>
        <w:kinsoku/>
        <w:wordWrap/>
        <w:overflowPunct/>
        <w:topLinePunct w:val="0"/>
        <w:autoSpaceDE/>
        <w:bidi w:val="0"/>
        <w:adjustRightInd/>
        <w:snapToGrid/>
        <w:spacing w:line="560" w:lineRule="exact"/>
        <w:ind w:firstLine="482" w:firstLineChars="200"/>
        <w:jc w:val="left"/>
        <w:textAlignment w:val="auto"/>
        <w:rPr>
          <w:rFonts w:ascii="宋体" w:hAnsi="宋体" w:cs="宋体"/>
          <w:sz w:val="24"/>
        </w:rPr>
      </w:pPr>
      <w:r>
        <w:rPr>
          <w:rFonts w:hint="eastAsia" w:ascii="宋体" w:hAnsi="宋体"/>
          <w:b/>
          <w:sz w:val="24"/>
        </w:rPr>
        <w:t>主要内容</w:t>
      </w:r>
      <w:r>
        <w:rPr>
          <w:rFonts w:ascii="宋体" w:hAnsi="宋体"/>
          <w:b/>
          <w:sz w:val="24"/>
        </w:rPr>
        <w:t>:</w:t>
      </w:r>
      <w:r>
        <w:rPr>
          <w:rFonts w:hint="eastAsia" w:ascii="宋体" w:hAnsi="宋体" w:cs="宋体"/>
          <w:sz w:val="24"/>
        </w:rPr>
        <w:t>共分为11个模块，系统介绍建筑专业主要的知识点：feasibility study 项目可行性研究，construction material 建筑材料，foundation地基， Advantage of concrete structure混凝土结构的优越性, building construction建筑施工, Construction of concrete works混凝土施工, Building Construction management施工管理, construction quality management施工质量管理, bidding招投标与合同， 旨在引导大学生通过学习相关的专业词汇和专业词组的英文表达，具备阅读英语专业资料和相关英文信息的能力，为在国际化大背景下查阅英文资料奠定基础。</w:t>
      </w:r>
    </w:p>
    <w:p>
      <w:pPr>
        <w:keepNext w:val="0"/>
        <w:keepLines w:val="0"/>
        <w:pageBreakBefore w:val="0"/>
        <w:kinsoku/>
        <w:wordWrap/>
        <w:overflowPunct/>
        <w:topLinePunct w:val="0"/>
        <w:autoSpaceDE/>
        <w:bidi w:val="0"/>
        <w:adjustRightInd/>
        <w:snapToGrid/>
        <w:spacing w:line="560" w:lineRule="exact"/>
        <w:ind w:firstLine="482" w:firstLineChars="200"/>
        <w:textAlignment w:val="auto"/>
        <w:rPr>
          <w:rFonts w:hint="eastAsia" w:ascii="宋体" w:hAnsi="宋体" w:cs="宋体"/>
          <w:sz w:val="24"/>
          <w:lang w:eastAsia="zh-CN"/>
        </w:rPr>
      </w:pPr>
      <w:r>
        <w:rPr>
          <w:rFonts w:hint="eastAsia" w:ascii="宋体" w:hAnsi="宋体"/>
          <w:b/>
          <w:sz w:val="24"/>
        </w:rPr>
        <w:t>教学要求:</w:t>
      </w:r>
      <w:r>
        <w:rPr>
          <w:rFonts w:ascii="宋体" w:hAnsi="宋体" w:cs="宋体"/>
          <w:sz w:val="24"/>
        </w:rPr>
        <w:t>通过本课程的学习，使学生掌握</w:t>
      </w:r>
      <w:r>
        <w:rPr>
          <w:rFonts w:hint="eastAsia" w:ascii="宋体" w:hAnsi="宋体" w:cs="宋体"/>
          <w:sz w:val="24"/>
        </w:rPr>
        <w:t>建筑</w:t>
      </w:r>
      <w:r>
        <w:rPr>
          <w:rFonts w:ascii="宋体" w:hAnsi="宋体" w:cs="宋体"/>
          <w:sz w:val="24"/>
        </w:rPr>
        <w:t>常用</w:t>
      </w:r>
      <w:r>
        <w:rPr>
          <w:rFonts w:hint="eastAsia" w:ascii="宋体" w:hAnsi="宋体" w:cs="宋体"/>
          <w:sz w:val="24"/>
        </w:rPr>
        <w:t>的</w:t>
      </w:r>
      <w:r>
        <w:rPr>
          <w:rFonts w:ascii="宋体" w:hAnsi="宋体" w:cs="宋体"/>
          <w:sz w:val="24"/>
        </w:rPr>
        <w:t>英语词汇，</w:t>
      </w:r>
      <w:r>
        <w:rPr>
          <w:rFonts w:hint="eastAsia" w:ascii="宋体" w:hAnsi="宋体" w:cs="宋体"/>
          <w:sz w:val="24"/>
        </w:rPr>
        <w:t>积累专业</w:t>
      </w:r>
      <w:r>
        <w:rPr>
          <w:rFonts w:ascii="宋体" w:hAnsi="宋体" w:cs="宋体"/>
          <w:sz w:val="24"/>
        </w:rPr>
        <w:t>词汇</w:t>
      </w:r>
      <w:r>
        <w:rPr>
          <w:rFonts w:hint="eastAsia" w:ascii="宋体" w:hAnsi="宋体" w:cs="宋体"/>
          <w:sz w:val="24"/>
        </w:rPr>
        <w:t>；</w:t>
      </w:r>
      <w:r>
        <w:rPr>
          <w:rFonts w:ascii="宋体" w:hAnsi="宋体" w:cs="宋体"/>
          <w:sz w:val="24"/>
        </w:rPr>
        <w:t>使学生</w:t>
      </w:r>
      <w:r>
        <w:rPr>
          <w:rFonts w:hint="eastAsia" w:ascii="宋体" w:hAnsi="宋体" w:cs="宋体"/>
          <w:sz w:val="24"/>
        </w:rPr>
        <w:t>学会利用</w:t>
      </w:r>
      <w:r>
        <w:rPr>
          <w:rFonts w:ascii="宋体" w:hAnsi="宋体" w:cs="宋体"/>
          <w:sz w:val="24"/>
        </w:rPr>
        <w:t>英语工具获取专业所需的信息</w:t>
      </w:r>
      <w:r>
        <w:rPr>
          <w:rFonts w:hint="eastAsia" w:ascii="宋体" w:hAnsi="宋体" w:cs="宋体"/>
          <w:sz w:val="24"/>
        </w:rPr>
        <w:t>；培养学生对</w:t>
      </w:r>
      <w:r>
        <w:rPr>
          <w:rFonts w:ascii="宋体" w:hAnsi="宋体" w:cs="宋体"/>
          <w:sz w:val="24"/>
        </w:rPr>
        <w:t>所学专业</w:t>
      </w:r>
      <w:r>
        <w:rPr>
          <w:rFonts w:hint="eastAsia" w:ascii="宋体" w:hAnsi="宋体" w:cs="宋体"/>
          <w:sz w:val="24"/>
        </w:rPr>
        <w:t>中低难度</w:t>
      </w:r>
      <w:r>
        <w:rPr>
          <w:rFonts w:ascii="宋体" w:hAnsi="宋体" w:cs="宋体"/>
          <w:sz w:val="24"/>
        </w:rPr>
        <w:t>的英语资料的理解能力，为在工作中查阅和</w:t>
      </w:r>
      <w:r>
        <w:rPr>
          <w:rFonts w:hint="eastAsia" w:ascii="宋体" w:hAnsi="宋体" w:cs="宋体"/>
          <w:sz w:val="24"/>
        </w:rPr>
        <w:t>阅读专业相关</w:t>
      </w:r>
      <w:r>
        <w:rPr>
          <w:rFonts w:ascii="宋体" w:hAnsi="宋体" w:cs="宋体"/>
          <w:sz w:val="24"/>
        </w:rPr>
        <w:t>英文资料奠定基础</w:t>
      </w:r>
      <w:r>
        <w:rPr>
          <w:rFonts w:hint="eastAsia" w:ascii="宋体" w:hAnsi="宋体" w:cs="宋体"/>
          <w:sz w:val="24"/>
          <w:lang w:eastAsia="zh-CN"/>
        </w:rPr>
        <w:t>。</w:t>
      </w:r>
    </w:p>
    <w:p>
      <w:pPr>
        <w:widowControl/>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（二）专业（技能）课程</w:t>
      </w:r>
    </w:p>
    <w:p>
      <w:pPr>
        <w:spacing w:line="560" w:lineRule="exact"/>
        <w:ind w:firstLine="480" w:firstLineChars="200"/>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专业课程包括专业基础课程、专业核心课程、职业技能训练课程、综合实践课程。其中专业核心课程主要内容如下：</w:t>
      </w:r>
    </w:p>
    <w:p>
      <w:pPr>
        <w:numPr>
          <w:ilvl w:val="0"/>
          <w:numId w:val="0"/>
        </w:numPr>
        <w:adjustRightInd w:val="0"/>
        <w:spacing w:line="560" w:lineRule="exact"/>
        <w:ind w:firstLine="482" w:firstLineChars="200"/>
        <w:rPr>
          <w:rFonts w:hint="eastAsia" w:ascii="宋体" w:hAnsi="宋体" w:eastAsia="宋体" w:cs="Times New Roman"/>
          <w:b/>
          <w:bCs/>
          <w:color w:val="000000"/>
          <w:sz w:val="24"/>
          <w:szCs w:val="24"/>
        </w:rPr>
      </w:pPr>
      <w:r>
        <w:rPr>
          <w:rFonts w:hint="eastAsia" w:ascii="宋体" w:hAnsi="宋体" w:eastAsia="宋体" w:cs="Times New Roman"/>
          <w:b/>
          <w:bCs/>
          <w:color w:val="000000"/>
          <w:sz w:val="24"/>
          <w:szCs w:val="24"/>
          <w:lang w:val="en-US" w:eastAsia="zh-CN"/>
        </w:rPr>
        <w:t>1.</w:t>
      </w:r>
      <w:r>
        <w:rPr>
          <w:rFonts w:hint="eastAsia" w:ascii="宋体" w:hAnsi="宋体" w:eastAsia="宋体" w:cs="Times New Roman"/>
          <w:b/>
          <w:bCs/>
          <w:color w:val="000000"/>
          <w:sz w:val="24"/>
          <w:szCs w:val="24"/>
        </w:rPr>
        <w:t>建筑工程识图与构造</w:t>
      </w:r>
    </w:p>
    <w:p>
      <w:pPr>
        <w:adjustRightInd w:val="0"/>
        <w:spacing w:line="560" w:lineRule="exact"/>
        <w:ind w:firstLine="482" w:firstLineChars="200"/>
        <w:rPr>
          <w:rFonts w:hint="eastAsia" w:ascii="宋体" w:hAnsi="宋体" w:eastAsia="宋体" w:cs="Times New Roman"/>
          <w:color w:val="000000"/>
          <w:sz w:val="24"/>
          <w:szCs w:val="24"/>
          <w:lang w:eastAsia="zh-CN"/>
        </w:rPr>
      </w:pPr>
      <w:r>
        <w:rPr>
          <w:rFonts w:hint="eastAsia" w:ascii="宋体" w:hAnsi="宋体" w:eastAsia="宋体" w:cs="宋体"/>
          <w:b/>
          <w:bCs/>
          <w:color w:val="auto"/>
          <w:kern w:val="0"/>
          <w:sz w:val="24"/>
          <w:szCs w:val="24"/>
        </w:rPr>
        <w:t>课程目标：</w:t>
      </w:r>
      <w:r>
        <w:rPr>
          <w:rFonts w:hint="eastAsia" w:ascii="宋体" w:hAnsi="宋体" w:eastAsia="宋体" w:cs="Times New Roman"/>
          <w:color w:val="000000"/>
          <w:sz w:val="24"/>
          <w:szCs w:val="24"/>
          <w:lang w:eastAsia="zh-CN"/>
        </w:rPr>
        <w:t>通过本课程的学</w:t>
      </w:r>
      <w:r>
        <w:rPr>
          <w:rFonts w:hint="eastAsia" w:ascii="宋体" w:hAnsi="宋体" w:eastAsia="宋体" w:cs="Times New Roman"/>
          <w:color w:val="000000"/>
          <w:sz w:val="24"/>
          <w:szCs w:val="24"/>
          <w:lang w:val="en-US" w:eastAsia="zh-CN"/>
        </w:rPr>
        <w:t>习</w:t>
      </w:r>
      <w:r>
        <w:rPr>
          <w:rFonts w:hint="eastAsia" w:ascii="宋体" w:hAnsi="宋体" w:eastAsia="宋体" w:cs="Times New Roman"/>
          <w:color w:val="000000"/>
          <w:sz w:val="24"/>
          <w:szCs w:val="24"/>
          <w:lang w:eastAsia="zh-CN"/>
        </w:rPr>
        <w:t>，培养学生的空间想象能力和思维能力，使学生掌握建筑施工图识读基本知识及建筑构造原理和构造方法,从而具有对房屋建筑构造的认知能力以及工程图样在实际中的绘图和读图的能力,适应专业岗位需求。</w:t>
      </w:r>
    </w:p>
    <w:p>
      <w:pPr>
        <w:widowControl w:val="0"/>
        <w:numPr>
          <w:ilvl w:val="0"/>
          <w:numId w:val="0"/>
        </w:numPr>
        <w:adjustRightInd w:val="0"/>
        <w:spacing w:line="560" w:lineRule="exact"/>
        <w:ind w:firstLine="482" w:firstLineChars="200"/>
        <w:jc w:val="both"/>
        <w:rPr>
          <w:rFonts w:hint="eastAsia" w:ascii="宋体" w:hAnsi="宋体" w:eastAsia="宋体" w:cs="Times New Roman"/>
          <w:color w:val="000000"/>
          <w:sz w:val="24"/>
          <w:szCs w:val="24"/>
          <w:lang w:eastAsia="zh-CN"/>
        </w:rPr>
      </w:pPr>
      <w:r>
        <w:rPr>
          <w:rFonts w:hint="eastAsia" w:ascii="宋体" w:hAnsi="宋体" w:eastAsia="宋体" w:cs="Times New Roman"/>
          <w:b/>
          <w:bCs/>
          <w:color w:val="000000"/>
          <w:sz w:val="24"/>
          <w:szCs w:val="24"/>
        </w:rPr>
        <w:t>主要内容：</w:t>
      </w:r>
      <w:r>
        <w:rPr>
          <w:rFonts w:hint="eastAsia" w:ascii="宋体" w:hAnsi="宋体" w:eastAsia="宋体" w:cs="Times New Roman"/>
          <w:color w:val="000000"/>
          <w:sz w:val="24"/>
          <w:szCs w:val="24"/>
        </w:rPr>
        <w:t>正投影的基本知识；了解斜投影的一般知识；熟悉建筑形体在施工图中的表达方法；掌握剖面图的形成原理，绘图方法和剖切方法；掌握断面图的绘图方法和配置方法；了解建筑的分类与等级的划分以及使用范围；掌握建筑六大组成部分的组合原理和构造方法；了解建筑工业化的一般知识和典型建筑；了解工业厂房的结构类型和基本构造；掌握建筑施工图的识读方法；了解结构施工图的内容、图示方法和图示内容</w:t>
      </w:r>
      <w:r>
        <w:rPr>
          <w:rFonts w:hint="eastAsia" w:ascii="宋体" w:hAnsi="宋体" w:eastAsia="宋体" w:cs="Times New Roman"/>
          <w:color w:val="000000"/>
          <w:sz w:val="24"/>
          <w:szCs w:val="24"/>
          <w:lang w:eastAsia="zh-CN"/>
        </w:rPr>
        <w:t>。</w:t>
      </w:r>
    </w:p>
    <w:p>
      <w:pPr>
        <w:widowControl w:val="0"/>
        <w:numPr>
          <w:ilvl w:val="0"/>
          <w:numId w:val="0"/>
        </w:numPr>
        <w:adjustRightInd w:val="0"/>
        <w:spacing w:line="560" w:lineRule="exact"/>
        <w:ind w:firstLine="482" w:firstLineChars="200"/>
        <w:jc w:val="both"/>
        <w:rPr>
          <w:rFonts w:hint="eastAsia" w:ascii="宋体" w:hAnsi="宋体" w:eastAsia="宋体" w:cs="Times New Roman"/>
          <w:color w:val="000000"/>
          <w:sz w:val="24"/>
          <w:szCs w:val="24"/>
          <w:lang w:eastAsia="zh-CN"/>
        </w:rPr>
      </w:pPr>
      <w:r>
        <w:rPr>
          <w:rFonts w:hint="eastAsia" w:ascii="宋体" w:hAnsi="宋体" w:eastAsia="宋体" w:cs="宋体"/>
          <w:b/>
          <w:bCs/>
          <w:color w:val="auto"/>
          <w:kern w:val="0"/>
          <w:sz w:val="24"/>
          <w:szCs w:val="24"/>
        </w:rPr>
        <w:t>教学要求：</w:t>
      </w:r>
      <w:r>
        <w:rPr>
          <w:rFonts w:hint="eastAsia" w:ascii="宋体" w:hAnsi="宋体" w:eastAsia="宋体" w:cs="宋体"/>
          <w:color w:val="auto"/>
          <w:kern w:val="0"/>
          <w:sz w:val="24"/>
          <w:szCs w:val="24"/>
        </w:rPr>
        <w:t>学习领域课程以遵循职业性、开放性、实践性为原则，以“学工一体、校企融合”思想为指导，以通过完成整体化工作任务培养训练学生的“综合职业能力”为核心，以“工作内容”来组织课程内容为着眼点，以学习性工作任务为教学活动载体，使学生在尽量真实的职业情境中“学中做、做中学”。</w:t>
      </w:r>
    </w:p>
    <w:p>
      <w:pPr>
        <w:numPr>
          <w:ilvl w:val="0"/>
          <w:numId w:val="0"/>
        </w:numPr>
        <w:adjustRightInd w:val="0"/>
        <w:spacing w:line="560" w:lineRule="exact"/>
        <w:ind w:firstLine="482" w:firstLineChars="200"/>
        <w:rPr>
          <w:rFonts w:hint="eastAsia" w:ascii="宋体" w:hAnsi="宋体" w:eastAsia="宋体" w:cs="Times New Roman"/>
          <w:b/>
          <w:bCs/>
          <w:color w:val="000000"/>
          <w:sz w:val="24"/>
          <w:szCs w:val="24"/>
        </w:rPr>
      </w:pPr>
      <w:r>
        <w:rPr>
          <w:rFonts w:hint="eastAsia" w:ascii="宋体" w:hAnsi="宋体" w:eastAsia="宋体" w:cs="Times New Roman"/>
          <w:b/>
          <w:bCs/>
          <w:color w:val="000000"/>
          <w:sz w:val="24"/>
          <w:szCs w:val="24"/>
          <w:lang w:val="en-US" w:eastAsia="zh-CN"/>
        </w:rPr>
        <w:t>2.土木工程材料</w:t>
      </w:r>
    </w:p>
    <w:p>
      <w:pPr>
        <w:widowControl w:val="0"/>
        <w:numPr>
          <w:ilvl w:val="0"/>
          <w:numId w:val="0"/>
        </w:numPr>
        <w:adjustRightInd w:val="0"/>
        <w:spacing w:line="560" w:lineRule="exact"/>
        <w:ind w:firstLine="482" w:firstLineChars="200"/>
        <w:jc w:val="both"/>
        <w:rPr>
          <w:rFonts w:hint="eastAsia" w:ascii="宋体" w:hAnsi="宋体" w:eastAsia="宋体" w:cs="Times New Roman"/>
          <w:b w:val="0"/>
          <w:bCs w:val="0"/>
          <w:color w:val="000000"/>
          <w:sz w:val="24"/>
          <w:szCs w:val="24"/>
          <w:lang w:val="en-US" w:eastAsia="zh-CN"/>
        </w:rPr>
      </w:pPr>
      <w:r>
        <w:rPr>
          <w:rFonts w:hint="eastAsia" w:ascii="宋体" w:hAnsi="宋体" w:eastAsia="宋体" w:cs="Times New Roman"/>
          <w:b/>
          <w:bCs/>
          <w:color w:val="000000"/>
          <w:sz w:val="24"/>
          <w:szCs w:val="24"/>
          <w:lang w:val="en-US" w:eastAsia="zh-CN"/>
        </w:rPr>
        <w:t>课程目标：</w:t>
      </w:r>
      <w:r>
        <w:rPr>
          <w:rFonts w:hint="eastAsia" w:ascii="宋体" w:hAnsi="宋体" w:eastAsia="宋体" w:cs="Times New Roman"/>
          <w:b w:val="0"/>
          <w:bCs w:val="0"/>
          <w:color w:val="000000"/>
          <w:sz w:val="24"/>
          <w:szCs w:val="24"/>
          <w:lang w:val="en-US" w:eastAsia="zh-CN"/>
        </w:rPr>
        <w:t>通过对本课程的学习，培养学生扎实的建筑材料与检测基本理论知识，能熟练运用有关建筑材料的组成、性质与应用的基本知识，掌握主要建筑材料试验与检测的基本技能训练。同时，注重培养学生良好的职业素质，为学生毕业后从事专业技术工作能够合理选择和使用建筑材料打下基础。</w:t>
      </w:r>
    </w:p>
    <w:p>
      <w:pPr>
        <w:widowControl w:val="0"/>
        <w:numPr>
          <w:ilvl w:val="0"/>
          <w:numId w:val="0"/>
        </w:numPr>
        <w:adjustRightInd w:val="0"/>
        <w:spacing w:line="560" w:lineRule="exact"/>
        <w:ind w:firstLine="482" w:firstLineChars="200"/>
        <w:jc w:val="both"/>
        <w:rPr>
          <w:rFonts w:hint="eastAsia" w:ascii="宋体" w:hAnsi="宋体" w:eastAsia="宋体" w:cs="Times New Roman"/>
          <w:b w:val="0"/>
          <w:bCs w:val="0"/>
          <w:color w:val="000000"/>
          <w:sz w:val="24"/>
          <w:szCs w:val="24"/>
          <w:lang w:val="en-US" w:eastAsia="zh-CN"/>
        </w:rPr>
      </w:pPr>
      <w:r>
        <w:rPr>
          <w:rFonts w:hint="eastAsia" w:ascii="宋体" w:hAnsi="宋体" w:eastAsia="宋体" w:cs="Times New Roman"/>
          <w:b/>
          <w:bCs/>
          <w:color w:val="000000"/>
          <w:sz w:val="24"/>
          <w:szCs w:val="24"/>
          <w:lang w:val="en-US" w:eastAsia="zh-CN"/>
        </w:rPr>
        <w:t>主要内容：</w:t>
      </w:r>
      <w:r>
        <w:rPr>
          <w:rFonts w:hint="eastAsia" w:ascii="宋体" w:hAnsi="宋体" w:eastAsia="宋体" w:cs="Times New Roman"/>
          <w:b w:val="0"/>
          <w:bCs w:val="0"/>
          <w:color w:val="000000"/>
          <w:sz w:val="24"/>
          <w:szCs w:val="24"/>
          <w:lang w:val="en-US" w:eastAsia="zh-CN"/>
        </w:rPr>
        <w:t>培养学生掌握建筑材料（以水泥、混凝土、钢材、防水材料、墙体材料、绝热材料、装饰材料为主）的品种、规格、性能与应用；了解材料组成结构、外界因素对材料性质的影响；熟悉各种材料的相关国家标准或行业标准；掌握常用建筑材料现场验收基本知识；掌握不同材料取样复验规则与取样方法；熟悉材料的检验标准、检验方法，了解检测报告的形式、检测结果的判定；掌握不同材料的存储方法；了解材料科学及新材料的发展方向；熟悉建筑材料市场调查分析的内容和方法</w:t>
      </w:r>
    </w:p>
    <w:p>
      <w:pPr>
        <w:widowControl w:val="0"/>
        <w:numPr>
          <w:ilvl w:val="0"/>
          <w:numId w:val="0"/>
        </w:numPr>
        <w:adjustRightInd w:val="0"/>
        <w:spacing w:line="560" w:lineRule="exact"/>
        <w:ind w:firstLine="482" w:firstLineChars="200"/>
        <w:jc w:val="both"/>
        <w:rPr>
          <w:rFonts w:hint="eastAsia" w:ascii="宋体" w:hAnsi="宋体" w:eastAsia="宋体" w:cs="Times New Roman"/>
          <w:b/>
          <w:bCs/>
          <w:color w:val="000000"/>
          <w:sz w:val="24"/>
          <w:szCs w:val="24"/>
          <w:lang w:val="en-US" w:eastAsia="zh-CN"/>
        </w:rPr>
      </w:pPr>
      <w:r>
        <w:rPr>
          <w:rFonts w:hint="eastAsia" w:ascii="宋体" w:hAnsi="宋体" w:eastAsia="宋体" w:cs="Times New Roman"/>
          <w:b/>
          <w:bCs/>
          <w:color w:val="000000"/>
          <w:sz w:val="24"/>
          <w:szCs w:val="24"/>
          <w:lang w:val="en-US" w:eastAsia="zh-CN"/>
        </w:rPr>
        <w:t>教学要求：</w:t>
      </w:r>
      <w:r>
        <w:rPr>
          <w:rFonts w:hint="eastAsia" w:ascii="宋体" w:hAnsi="宋体" w:eastAsia="宋体" w:cs="Times New Roman"/>
          <w:b w:val="0"/>
          <w:bCs w:val="0"/>
          <w:color w:val="000000"/>
          <w:sz w:val="24"/>
          <w:szCs w:val="24"/>
          <w:lang w:val="en-US" w:eastAsia="zh-CN"/>
        </w:rPr>
        <w:t>本课程以教学任务为主线，明确教学内容，融理论知识与技能训练为一体，通过“教、学、做”，有效调动学生学习兴趣，促进学生积极思考与实践，注重学生职业能力的发展，主要章节以划分学习情境为主线，以真实的工作任务为载体来进行课堂教学设计，强化学生能力的培养。</w:t>
      </w:r>
    </w:p>
    <w:p>
      <w:pPr>
        <w:numPr>
          <w:ilvl w:val="0"/>
          <w:numId w:val="0"/>
        </w:numPr>
        <w:adjustRightInd w:val="0"/>
        <w:spacing w:line="560" w:lineRule="exact"/>
        <w:ind w:firstLine="482" w:firstLineChars="200"/>
        <w:rPr>
          <w:rFonts w:hint="eastAsia" w:ascii="宋体" w:hAnsi="宋体" w:eastAsia="宋体" w:cs="Times New Roman"/>
          <w:b/>
          <w:bCs/>
          <w:color w:val="000000"/>
          <w:sz w:val="24"/>
          <w:szCs w:val="24"/>
        </w:rPr>
      </w:pPr>
      <w:r>
        <w:rPr>
          <w:rFonts w:hint="eastAsia" w:ascii="宋体" w:hAnsi="宋体" w:eastAsia="宋体" w:cs="Times New Roman"/>
          <w:b/>
          <w:bCs/>
          <w:color w:val="000000"/>
          <w:sz w:val="24"/>
          <w:szCs w:val="24"/>
          <w:lang w:val="en-US" w:eastAsia="zh-CN"/>
        </w:rPr>
        <w:t>3.建筑CAD</w:t>
      </w:r>
    </w:p>
    <w:p>
      <w:pPr>
        <w:widowControl w:val="0"/>
        <w:numPr>
          <w:ilvl w:val="0"/>
          <w:numId w:val="0"/>
        </w:numPr>
        <w:adjustRightInd w:val="0"/>
        <w:spacing w:line="560" w:lineRule="exact"/>
        <w:jc w:val="both"/>
        <w:rPr>
          <w:rFonts w:hint="eastAsia" w:ascii="宋体" w:hAnsi="宋体" w:eastAsia="宋体" w:cs="Times New Roman"/>
          <w:b w:val="0"/>
          <w:bCs w:val="0"/>
          <w:color w:val="000000"/>
          <w:sz w:val="24"/>
          <w:szCs w:val="24"/>
          <w:lang w:val="en-US" w:eastAsia="zh-CN"/>
        </w:rPr>
      </w:pPr>
      <w:r>
        <w:rPr>
          <w:rFonts w:hint="eastAsia" w:ascii="宋体" w:hAnsi="宋体" w:eastAsia="宋体" w:cs="Times New Roman"/>
          <w:b/>
          <w:bCs/>
          <w:color w:val="000000"/>
          <w:sz w:val="24"/>
          <w:szCs w:val="24"/>
          <w:lang w:val="en-US" w:eastAsia="zh-CN"/>
        </w:rPr>
        <w:t xml:space="preserve">     课程目标：</w:t>
      </w:r>
      <w:r>
        <w:rPr>
          <w:rFonts w:hint="eastAsia" w:ascii="宋体" w:hAnsi="宋体" w:eastAsia="宋体" w:cs="Times New Roman"/>
          <w:b w:val="0"/>
          <w:bCs w:val="0"/>
          <w:color w:val="000000"/>
          <w:sz w:val="24"/>
          <w:szCs w:val="24"/>
          <w:lang w:val="en-US" w:eastAsia="zh-CN"/>
        </w:rPr>
        <w:t>通过本课程学习，使学生能够运用AutoCAD和天正软件绘制建筑图纸，并且熟练完成建筑平面图、立面图、剖面图的绘制；养成一丝不苟、严谨的工作习惯。</w:t>
      </w:r>
    </w:p>
    <w:p>
      <w:pPr>
        <w:widowControl w:val="0"/>
        <w:numPr>
          <w:ilvl w:val="0"/>
          <w:numId w:val="0"/>
        </w:numPr>
        <w:adjustRightInd w:val="0"/>
        <w:spacing w:line="560" w:lineRule="exact"/>
        <w:jc w:val="both"/>
        <w:rPr>
          <w:rFonts w:hint="eastAsia" w:ascii="宋体" w:hAnsi="宋体" w:eastAsia="宋体" w:cs="Times New Roman"/>
          <w:b w:val="0"/>
          <w:bCs w:val="0"/>
          <w:color w:val="000000"/>
          <w:sz w:val="24"/>
          <w:szCs w:val="24"/>
          <w:lang w:val="en-US" w:eastAsia="zh-CN"/>
        </w:rPr>
      </w:pPr>
      <w:r>
        <w:rPr>
          <w:rFonts w:hint="eastAsia" w:ascii="宋体" w:hAnsi="宋体" w:eastAsia="宋体" w:cs="Times New Roman"/>
          <w:b w:val="0"/>
          <w:bCs w:val="0"/>
          <w:color w:val="000000"/>
          <w:sz w:val="24"/>
          <w:szCs w:val="24"/>
          <w:lang w:val="en-US" w:eastAsia="zh-CN"/>
        </w:rPr>
        <w:t xml:space="preserve">    </w:t>
      </w:r>
      <w:r>
        <w:rPr>
          <w:rFonts w:hint="eastAsia" w:ascii="宋体" w:hAnsi="宋体" w:eastAsia="宋体" w:cs="Times New Roman"/>
          <w:b/>
          <w:bCs/>
          <w:color w:val="000000"/>
          <w:sz w:val="24"/>
          <w:szCs w:val="24"/>
          <w:lang w:val="en-US" w:eastAsia="zh-CN"/>
        </w:rPr>
        <w:t xml:space="preserve"> 主要内容：</w:t>
      </w:r>
      <w:r>
        <w:rPr>
          <w:rFonts w:hint="eastAsia" w:ascii="宋体" w:hAnsi="宋体" w:eastAsia="宋体" w:cs="Times New Roman"/>
          <w:b w:val="0"/>
          <w:bCs w:val="0"/>
          <w:color w:val="000000"/>
          <w:sz w:val="24"/>
          <w:szCs w:val="24"/>
          <w:lang w:val="en-US" w:eastAsia="zh-CN"/>
        </w:rPr>
        <w:t>本课程要求熟练绘制工程图的课程开发思路，将课程内容设计为1、能灵活使用菜单、工具栏、工具按钮、命令和屏幕菜单激活绘图命令并绘出简单图形2、能熟练设置适合自己的绘图环境3、能够熟练使用各种绘图命令绘图4、能用快捷键绘图，提高绘图效率5、能根据具体图形恰当规划绘图程序6、能用视口比例灵活设置视口形状和出图。</w:t>
      </w:r>
    </w:p>
    <w:p>
      <w:pPr>
        <w:widowControl w:val="0"/>
        <w:numPr>
          <w:ilvl w:val="0"/>
          <w:numId w:val="0"/>
        </w:numPr>
        <w:adjustRightInd w:val="0"/>
        <w:spacing w:line="560" w:lineRule="exact"/>
        <w:jc w:val="both"/>
        <w:rPr>
          <w:rFonts w:hint="eastAsia" w:ascii="宋体" w:hAnsi="宋体" w:eastAsia="宋体" w:cs="Times New Roman"/>
          <w:b w:val="0"/>
          <w:bCs w:val="0"/>
          <w:color w:val="000000"/>
          <w:sz w:val="24"/>
          <w:szCs w:val="24"/>
          <w:lang w:val="en-US" w:eastAsia="zh-CN"/>
        </w:rPr>
      </w:pPr>
      <w:r>
        <w:rPr>
          <w:rFonts w:hint="eastAsia" w:ascii="宋体" w:hAnsi="宋体" w:eastAsia="宋体" w:cs="Times New Roman"/>
          <w:b w:val="0"/>
          <w:bCs w:val="0"/>
          <w:color w:val="000000"/>
          <w:sz w:val="24"/>
          <w:szCs w:val="24"/>
          <w:lang w:val="en-US" w:eastAsia="zh-CN"/>
        </w:rPr>
        <w:t xml:space="preserve">    </w:t>
      </w:r>
      <w:r>
        <w:rPr>
          <w:rFonts w:hint="eastAsia" w:ascii="宋体" w:hAnsi="宋体" w:eastAsia="宋体" w:cs="Times New Roman"/>
          <w:b/>
          <w:bCs/>
          <w:color w:val="000000"/>
          <w:sz w:val="24"/>
          <w:szCs w:val="24"/>
          <w:lang w:val="en-US" w:eastAsia="zh-CN"/>
        </w:rPr>
        <w:t xml:space="preserve"> 教学要求：</w:t>
      </w:r>
      <w:r>
        <w:rPr>
          <w:rFonts w:hint="eastAsia" w:ascii="宋体" w:hAnsi="宋体" w:eastAsia="宋体" w:cs="Times New Roman"/>
          <w:b w:val="0"/>
          <w:bCs w:val="0"/>
          <w:color w:val="000000"/>
          <w:sz w:val="24"/>
          <w:szCs w:val="24"/>
          <w:lang w:val="en-US" w:eastAsia="zh-CN"/>
        </w:rPr>
        <w:t>本课程以绘制建筑平、立及剖面图工程为载体，与企业合作设计2个典型的建筑设计方案作为学习情境；根据岗位（群）工作要求，工作任务要求，确定学习目标及学习任务内容；本课程采用工程教案模式，以学生为主体，以建筑设计为导向组织教案及考核。</w:t>
      </w:r>
    </w:p>
    <w:p>
      <w:pPr>
        <w:adjustRightInd w:val="0"/>
        <w:spacing w:line="360" w:lineRule="auto"/>
        <w:ind w:firstLine="482" w:firstLineChars="200"/>
        <w:rPr>
          <w:rFonts w:hint="eastAsia" w:ascii="宋体" w:hAnsi="宋体"/>
          <w:b/>
          <w:bCs/>
          <w:sz w:val="24"/>
        </w:rPr>
      </w:pPr>
      <w:r>
        <w:rPr>
          <w:rFonts w:hint="eastAsia" w:asciiTheme="minorEastAsia" w:hAnsiTheme="minorEastAsia"/>
          <w:b/>
          <w:sz w:val="24"/>
          <w:szCs w:val="24"/>
          <w:lang w:val="en-US" w:eastAsia="zh-CN"/>
        </w:rPr>
        <w:t>4.</w:t>
      </w:r>
      <w:r>
        <w:rPr>
          <w:rFonts w:hint="eastAsia" w:ascii="宋体" w:hAnsi="宋体"/>
          <w:b/>
          <w:bCs/>
          <w:sz w:val="24"/>
        </w:rPr>
        <w:t>工程力学</w:t>
      </w:r>
    </w:p>
    <w:p>
      <w:pPr>
        <w:adjustRightInd w:val="0"/>
        <w:spacing w:line="360" w:lineRule="auto"/>
        <w:ind w:firstLine="482" w:firstLineChars="200"/>
        <w:rPr>
          <w:rFonts w:hint="eastAsia" w:ascii="宋体" w:hAnsi="宋体"/>
          <w:b/>
          <w:bCs/>
          <w:sz w:val="24"/>
        </w:rPr>
      </w:pPr>
      <w:r>
        <w:rPr>
          <w:rFonts w:hint="eastAsia" w:ascii="宋体" w:hAnsi="宋体"/>
          <w:b/>
          <w:bCs/>
          <w:sz w:val="24"/>
        </w:rPr>
        <w:t>课程目标：</w:t>
      </w:r>
      <w:r>
        <w:t>是工程</w:t>
      </w:r>
      <w:r>
        <w:rPr>
          <w:rFonts w:hint="eastAsia"/>
        </w:rPr>
        <w:t>测量</w:t>
      </w:r>
      <w:r>
        <w:t>技术专业的主干课程,是专业基础必修课。它以高等数学、物理学为基础，通过本课程的学习，培养学生具有初步对建筑工程问题的简化能力，一定的力学分析与计算能力，是学习有关后继课程和从事专业技术工作的基础。</w:t>
      </w:r>
    </w:p>
    <w:p>
      <w:pPr>
        <w:adjustRightInd w:val="0"/>
        <w:spacing w:line="360" w:lineRule="auto"/>
        <w:ind w:firstLine="482" w:firstLineChars="200"/>
        <w:rPr>
          <w:rFonts w:hint="eastAsia" w:ascii="宋体" w:hAnsi="宋体"/>
          <w:b/>
          <w:bCs/>
          <w:sz w:val="24"/>
        </w:rPr>
      </w:pPr>
      <w:r>
        <w:rPr>
          <w:rFonts w:hint="eastAsia" w:ascii="宋体" w:hAnsi="宋体"/>
          <w:b/>
          <w:bCs/>
          <w:sz w:val="24"/>
        </w:rPr>
        <w:t>主要内容：</w:t>
      </w:r>
      <w:r>
        <w:t>本课程的任务是讲授结构的静力平衡分析、各类基本构件（拉、压、剪、弯）的受力分析、应力和变形计算、强度和刚度分析。使学生掌握建筑结构基本构件的力学分析原理和方法。</w:t>
      </w:r>
    </w:p>
    <w:p>
      <w:pPr>
        <w:adjustRightInd w:val="0"/>
        <w:spacing w:line="360" w:lineRule="auto"/>
        <w:ind w:firstLine="482" w:firstLineChars="200"/>
        <w:rPr>
          <w:rFonts w:hint="eastAsia" w:ascii="宋体" w:hAnsi="宋体"/>
          <w:b/>
          <w:bCs/>
          <w:sz w:val="24"/>
        </w:rPr>
      </w:pPr>
      <w:r>
        <w:rPr>
          <w:rFonts w:hint="eastAsia" w:ascii="宋体" w:hAnsi="宋体"/>
          <w:b/>
          <w:bCs/>
          <w:sz w:val="24"/>
        </w:rPr>
        <w:t>教学要求：</w:t>
      </w:r>
      <w:r>
        <w:t>通过本课程的学习，要求学生具有求解平衡问题的能力，能够对简单杆件结构进行内力分析和绘制内力图的能力，具备对一般构件进行强度和刚度计算的能力，具有对建筑结构进行力学分析的基本思维能力。</w:t>
      </w:r>
    </w:p>
    <w:p>
      <w:pPr>
        <w:spacing w:line="360" w:lineRule="auto"/>
        <w:ind w:firstLine="482" w:firstLineChars="200"/>
        <w:rPr>
          <w:rFonts w:hint="eastAsia"/>
          <w:b/>
          <w:sz w:val="24"/>
        </w:rPr>
      </w:pPr>
      <w:r>
        <w:rPr>
          <w:rFonts w:hint="eastAsia" w:asciiTheme="minorEastAsia" w:hAnsiTheme="minorEastAsia"/>
          <w:b/>
          <w:sz w:val="24"/>
          <w:szCs w:val="24"/>
          <w:lang w:val="en-US" w:eastAsia="zh-CN"/>
        </w:rPr>
        <w:t>5.</w:t>
      </w:r>
      <w:r>
        <w:rPr>
          <w:rFonts w:hint="eastAsia"/>
          <w:b/>
          <w:sz w:val="24"/>
        </w:rPr>
        <w:t>土木工程概论</w:t>
      </w:r>
    </w:p>
    <w:p>
      <w:pPr>
        <w:widowControl/>
        <w:spacing w:line="360" w:lineRule="auto"/>
        <w:ind w:firstLine="482" w:firstLineChars="200"/>
        <w:jc w:val="left"/>
        <w:rPr>
          <w:rFonts w:hint="eastAsia" w:ascii="宋体" w:hAnsi="宋体" w:cs="宋体"/>
          <w:b/>
          <w:kern w:val="0"/>
          <w:sz w:val="24"/>
        </w:rPr>
      </w:pPr>
      <w:r>
        <w:rPr>
          <w:rFonts w:ascii="宋体" w:hAnsi="宋体" w:cs="宋体"/>
          <w:b/>
          <w:kern w:val="0"/>
          <w:sz w:val="24"/>
        </w:rPr>
        <w:t>课程目标</w:t>
      </w:r>
      <w:r>
        <w:rPr>
          <w:rFonts w:hint="eastAsia" w:ascii="宋体" w:hAnsi="宋体" w:cs="宋体"/>
          <w:b/>
          <w:kern w:val="0"/>
          <w:sz w:val="24"/>
        </w:rPr>
        <w:t>：</w:t>
      </w:r>
      <w:r>
        <w:rPr>
          <w:rFonts w:hint="eastAsia"/>
          <w:sz w:val="24"/>
        </w:rPr>
        <w:t>本课程的任务是向测量工程专业入学新生介绍土木工程的基本内容、现状和发展概况，使学生初步了解土木工程所涉及的广阔领域，获得大量的信息和研究动向，培养学生对土木工程的兴趣，从而使其产生强烈的求知欲，建立献身土木工程事业的信心，积极主动地学习测绘工程专业的各门课程</w:t>
      </w:r>
    </w:p>
    <w:p>
      <w:pPr>
        <w:spacing w:line="360" w:lineRule="auto"/>
        <w:ind w:firstLine="472" w:firstLineChars="196"/>
        <w:rPr>
          <w:rFonts w:hint="eastAsia" w:ascii="宋体" w:hAnsi="宋体"/>
          <w:bCs/>
          <w:szCs w:val="28"/>
        </w:rPr>
      </w:pPr>
      <w:r>
        <w:rPr>
          <w:rFonts w:ascii="宋体" w:hAnsi="宋体" w:cs="宋体"/>
          <w:b/>
          <w:kern w:val="0"/>
          <w:sz w:val="24"/>
        </w:rPr>
        <w:t>主要内容</w:t>
      </w:r>
      <w:r>
        <w:rPr>
          <w:rFonts w:hint="eastAsia" w:ascii="宋体" w:hAnsi="宋体" w:cs="宋体"/>
          <w:b/>
          <w:kern w:val="0"/>
          <w:sz w:val="24"/>
        </w:rPr>
        <w:t>：</w:t>
      </w:r>
      <w:r>
        <w:rPr>
          <w:rFonts w:hint="eastAsia"/>
          <w:sz w:val="24"/>
        </w:rPr>
        <w:t>工程及土木工程专业简介；工程的重要性及发展简史；建筑工程，桥梁工程，道路工程，石材、砖、瓦和砌块，胶凝材料和砂浆，沥青和沥青拌和料，钢材和钢筋混凝土，木材，土木工程构件及基本结构体系：梁、板、柱和墙，拱，绗架，框架，高层建筑结构体系，空间结构体系；建设程序，建筑设计，建筑施工，竣工验收，物业管理基本知识，施工项目管理的概念，项目管理的产生与发展，施工项目管理的内容与方法。</w:t>
      </w:r>
    </w:p>
    <w:p>
      <w:pPr>
        <w:widowControl/>
        <w:spacing w:line="360" w:lineRule="auto"/>
        <w:ind w:firstLine="482" w:firstLineChars="200"/>
        <w:jc w:val="left"/>
        <w:rPr>
          <w:rFonts w:hint="eastAsia"/>
          <w:sz w:val="24"/>
        </w:rPr>
      </w:pPr>
      <w:r>
        <w:rPr>
          <w:rFonts w:ascii="宋体" w:hAnsi="宋体" w:cs="宋体"/>
          <w:b/>
          <w:kern w:val="0"/>
          <w:sz w:val="24"/>
        </w:rPr>
        <w:t>教学要求</w:t>
      </w:r>
      <w:r>
        <w:rPr>
          <w:rFonts w:hint="eastAsia" w:ascii="宋体" w:hAnsi="宋体" w:cs="宋体"/>
          <w:b/>
          <w:kern w:val="0"/>
          <w:sz w:val="24"/>
        </w:rPr>
        <w:t>：</w:t>
      </w:r>
      <w:r>
        <w:rPr>
          <w:rFonts w:hint="eastAsia"/>
          <w:sz w:val="24"/>
        </w:rPr>
        <w:t>本课程是一门专业基础课，理论内容较宽泛并有一定深度，实践应用性有较强。为了达到预期的教学目标，必须精选内容，贯彻理论联系实际的教学方法和原则。教学方法上宜采用课堂讲授与课内实验相结合的教学方式进行授课，以应用为目的，以必需、够用为度，以讲清概念、强化应用为重点，注重在应用中加强学生对基本理论的理解和深入认识，使学生学完后具有一定的独立操作能力</w:t>
      </w:r>
    </w:p>
    <w:p>
      <w:pPr>
        <w:numPr>
          <w:ilvl w:val="0"/>
          <w:numId w:val="0"/>
        </w:numPr>
        <w:tabs>
          <w:tab w:val="left" w:pos="1713"/>
        </w:tabs>
        <w:adjustRightInd w:val="0"/>
        <w:spacing w:line="560" w:lineRule="exact"/>
        <w:ind w:firstLine="482" w:firstLineChars="200"/>
        <w:rPr>
          <w:rFonts w:hint="eastAsia" w:ascii="宋体" w:hAnsi="宋体" w:eastAsia="宋体" w:cs="Times New Roman"/>
          <w:b/>
          <w:bCs/>
          <w:color w:val="000000"/>
          <w:sz w:val="24"/>
          <w:szCs w:val="24"/>
        </w:rPr>
      </w:pPr>
      <w:r>
        <w:rPr>
          <w:rFonts w:hint="eastAsia" w:asciiTheme="minorEastAsia" w:hAnsiTheme="minorEastAsia"/>
          <w:b/>
          <w:sz w:val="24"/>
          <w:szCs w:val="24"/>
          <w:lang w:val="en-US" w:eastAsia="zh-CN"/>
        </w:rPr>
        <w:t>6.</w:t>
      </w:r>
      <w:r>
        <w:rPr>
          <w:rFonts w:hint="eastAsia" w:ascii="宋体" w:hAnsi="宋体" w:eastAsia="宋体" w:cs="Times New Roman"/>
          <w:b/>
          <w:bCs/>
          <w:color w:val="000000"/>
          <w:sz w:val="24"/>
          <w:szCs w:val="24"/>
          <w:lang w:val="en-US" w:eastAsia="zh-CN"/>
        </w:rPr>
        <w:t>工程测量</w:t>
      </w:r>
    </w:p>
    <w:p>
      <w:pPr>
        <w:widowControl w:val="0"/>
        <w:numPr>
          <w:ilvl w:val="0"/>
          <w:numId w:val="0"/>
        </w:numPr>
        <w:tabs>
          <w:tab w:val="left" w:pos="1713"/>
        </w:tabs>
        <w:adjustRightInd w:val="0"/>
        <w:spacing w:line="560" w:lineRule="exact"/>
        <w:ind w:firstLine="482" w:firstLineChars="200"/>
        <w:jc w:val="both"/>
        <w:rPr>
          <w:rFonts w:hint="eastAsia" w:ascii="宋体" w:hAnsi="宋体" w:eastAsia="宋体" w:cs="Times New Roman"/>
          <w:b w:val="0"/>
          <w:bCs w:val="0"/>
          <w:color w:val="000000"/>
          <w:sz w:val="24"/>
          <w:szCs w:val="24"/>
          <w:lang w:eastAsia="zh-CN"/>
        </w:rPr>
      </w:pPr>
      <w:r>
        <w:rPr>
          <w:rFonts w:hint="eastAsia" w:ascii="宋体" w:hAnsi="宋体" w:eastAsia="宋体" w:cs="Times New Roman"/>
          <w:b/>
          <w:bCs/>
          <w:color w:val="000000"/>
          <w:sz w:val="24"/>
          <w:szCs w:val="24"/>
          <w:lang w:eastAsia="zh-CN"/>
        </w:rPr>
        <w:t>课程目标：</w:t>
      </w:r>
      <w:r>
        <w:rPr>
          <w:rFonts w:hint="eastAsia" w:ascii="宋体" w:hAnsi="宋体" w:eastAsia="宋体" w:cs="Times New Roman"/>
          <w:b w:val="0"/>
          <w:bCs w:val="0"/>
          <w:color w:val="000000"/>
          <w:sz w:val="24"/>
          <w:szCs w:val="24"/>
          <w:lang w:eastAsia="zh-CN"/>
        </w:rPr>
        <w:t>通过学习工程测量，明确测量科学技术在现代土木工程建设中的重要地位，通过学习以期熟练掌握测量基本理论和技术原理，熟练掌握和应用工程测量基本理论和方法。</w:t>
      </w:r>
    </w:p>
    <w:p>
      <w:pPr>
        <w:widowControl w:val="0"/>
        <w:numPr>
          <w:ilvl w:val="0"/>
          <w:numId w:val="0"/>
        </w:numPr>
        <w:tabs>
          <w:tab w:val="left" w:pos="1713"/>
        </w:tabs>
        <w:adjustRightInd w:val="0"/>
        <w:spacing w:line="560" w:lineRule="exact"/>
        <w:ind w:firstLine="482" w:firstLineChars="200"/>
        <w:jc w:val="both"/>
        <w:rPr>
          <w:rFonts w:hint="eastAsia" w:ascii="宋体" w:hAnsi="宋体" w:eastAsia="宋体" w:cs="Times New Roman"/>
          <w:b w:val="0"/>
          <w:bCs w:val="0"/>
          <w:color w:val="000000"/>
          <w:sz w:val="24"/>
          <w:szCs w:val="24"/>
          <w:lang w:eastAsia="zh-CN"/>
        </w:rPr>
      </w:pPr>
      <w:r>
        <w:rPr>
          <w:rFonts w:hint="eastAsia" w:ascii="宋体" w:hAnsi="宋体" w:eastAsia="宋体" w:cs="Times New Roman"/>
          <w:b/>
          <w:bCs/>
          <w:color w:val="000000"/>
          <w:sz w:val="24"/>
          <w:szCs w:val="24"/>
          <w:lang w:eastAsia="zh-CN"/>
        </w:rPr>
        <w:t>主要内容：</w:t>
      </w:r>
      <w:r>
        <w:rPr>
          <w:rFonts w:hint="eastAsia" w:ascii="宋体" w:hAnsi="宋体" w:eastAsia="宋体" w:cs="Times New Roman"/>
          <w:b w:val="0"/>
          <w:bCs w:val="0"/>
          <w:color w:val="000000"/>
          <w:sz w:val="24"/>
          <w:szCs w:val="24"/>
          <w:lang w:eastAsia="zh-CN"/>
        </w:rPr>
        <w:t>使学生熟练掌握经纬仪、水准仪等主要测量仪器的构造、检验校正和使用方法，一般测量工具的构造与使用方法；熟练掌握角度测量、高程测量、距离测量、导线测绘等测量工作；掌握比较完善系统的普通测量基本知识和本专业测量的基本知识；理解小地区控制测量、测设的基本工作、线路曲线测设、桥梁与隧道施工测量的基本知识；了解光电测绘仪、全站仪等现代仪器的构造，掌握其使用方法和土模工程中的应用。</w:t>
      </w:r>
    </w:p>
    <w:p>
      <w:pPr>
        <w:widowControl w:val="0"/>
        <w:numPr>
          <w:ilvl w:val="0"/>
          <w:numId w:val="0"/>
        </w:numPr>
        <w:tabs>
          <w:tab w:val="left" w:pos="1713"/>
        </w:tabs>
        <w:adjustRightInd w:val="0"/>
        <w:spacing w:line="560" w:lineRule="exact"/>
        <w:ind w:firstLine="482" w:firstLineChars="200"/>
        <w:jc w:val="both"/>
        <w:rPr>
          <w:rFonts w:hint="default" w:ascii="宋体" w:hAnsi="宋体" w:eastAsia="宋体" w:cs="Times New Roman"/>
          <w:b w:val="0"/>
          <w:bCs w:val="0"/>
          <w:color w:val="000000"/>
          <w:sz w:val="24"/>
          <w:szCs w:val="24"/>
          <w:lang w:val="en-US" w:eastAsia="zh-CN"/>
        </w:rPr>
      </w:pPr>
      <w:r>
        <w:rPr>
          <w:rFonts w:hint="eastAsia" w:ascii="宋体" w:hAnsi="宋体" w:eastAsia="宋体" w:cs="Times New Roman"/>
          <w:b/>
          <w:bCs/>
          <w:color w:val="000000"/>
          <w:sz w:val="24"/>
          <w:szCs w:val="24"/>
          <w:lang w:eastAsia="zh-CN"/>
        </w:rPr>
        <w:t>教学要求：</w:t>
      </w:r>
      <w:r>
        <w:rPr>
          <w:rFonts w:hint="eastAsia" w:ascii="宋体" w:hAnsi="宋体" w:eastAsia="宋体" w:cs="Times New Roman"/>
          <w:b w:val="0"/>
          <w:bCs w:val="0"/>
          <w:color w:val="000000"/>
          <w:sz w:val="24"/>
          <w:szCs w:val="24"/>
          <w:lang w:eastAsia="zh-CN"/>
        </w:rPr>
        <w:t>《工程测量》的课程结构是以比较完善的测量学科基本理论和技术原理，提供适应性强、内容比较先进的工程测量理论和技术方法。以工程实例为出发点来激发学生的学习兴趣，教学中要注重创设教育情境，采取理论实践一体化教学模式。充分利用多媒体技术进行典型案例讲解，辅之学生课堂演练，采用边讲边练、讲练结合式教学，提高学生学习积极性，促进学生及时消化、吸收知识。</w:t>
      </w:r>
    </w:p>
    <w:p>
      <w:pPr>
        <w:numPr>
          <w:ilvl w:val="0"/>
          <w:numId w:val="0"/>
        </w:numPr>
        <w:tabs>
          <w:tab w:val="left" w:pos="1713"/>
        </w:tabs>
        <w:adjustRightInd w:val="0"/>
        <w:spacing w:line="560" w:lineRule="exact"/>
        <w:ind w:firstLine="482" w:firstLineChars="200"/>
        <w:rPr>
          <w:rFonts w:hint="eastAsia" w:ascii="宋体" w:hAnsi="宋体" w:eastAsia="宋体" w:cs="Times New Roman"/>
          <w:b/>
          <w:bCs/>
          <w:color w:val="000000"/>
          <w:sz w:val="24"/>
          <w:szCs w:val="24"/>
          <w:lang w:val="en-US" w:eastAsia="zh-CN"/>
        </w:rPr>
      </w:pPr>
      <w:r>
        <w:rPr>
          <w:rFonts w:hint="eastAsia" w:asciiTheme="minorEastAsia" w:hAnsiTheme="minorEastAsia"/>
          <w:b/>
          <w:sz w:val="24"/>
          <w:szCs w:val="24"/>
          <w:lang w:val="en-US" w:eastAsia="zh-CN"/>
        </w:rPr>
        <w:t>7.</w:t>
      </w:r>
      <w:r>
        <w:rPr>
          <w:rFonts w:hint="eastAsia" w:ascii="宋体" w:hAnsi="宋体" w:eastAsia="宋体" w:cs="Times New Roman"/>
          <w:b/>
          <w:bCs/>
          <w:color w:val="000000"/>
          <w:sz w:val="24"/>
          <w:szCs w:val="24"/>
          <w:lang w:val="en-US" w:eastAsia="zh-CN"/>
        </w:rPr>
        <w:t>工程经济学</w:t>
      </w:r>
    </w:p>
    <w:p>
      <w:pPr>
        <w:widowControl w:val="0"/>
        <w:numPr>
          <w:ilvl w:val="0"/>
          <w:numId w:val="0"/>
        </w:numPr>
        <w:adjustRightInd w:val="0"/>
        <w:spacing w:line="560" w:lineRule="exact"/>
        <w:jc w:val="both"/>
        <w:rPr>
          <w:rFonts w:hint="default" w:ascii="宋体" w:hAnsi="宋体" w:eastAsia="宋体" w:cs="Times New Roman"/>
          <w:b w:val="0"/>
          <w:bCs w:val="0"/>
          <w:color w:val="000000"/>
          <w:sz w:val="24"/>
          <w:szCs w:val="24"/>
          <w:lang w:val="en-US" w:eastAsia="zh-CN"/>
        </w:rPr>
      </w:pPr>
      <w:r>
        <w:rPr>
          <w:rFonts w:hint="eastAsia" w:ascii="宋体" w:hAnsi="宋体" w:eastAsia="宋体" w:cs="Times New Roman"/>
          <w:b/>
          <w:bCs/>
          <w:color w:val="000000"/>
          <w:sz w:val="24"/>
          <w:szCs w:val="24"/>
          <w:lang w:val="en-US" w:eastAsia="zh-CN"/>
        </w:rPr>
        <w:t xml:space="preserve">    课程目标：</w:t>
      </w:r>
      <w:r>
        <w:rPr>
          <w:rFonts w:hint="eastAsia" w:ascii="宋体" w:hAnsi="宋体" w:eastAsia="宋体" w:cs="Times New Roman"/>
          <w:b w:val="0"/>
          <w:bCs w:val="0"/>
          <w:color w:val="000000"/>
          <w:sz w:val="24"/>
          <w:szCs w:val="24"/>
          <w:lang w:val="en-US" w:eastAsia="zh-CN"/>
        </w:rPr>
        <w:t>通过本课程的教学环节，使学生能够掌握工程经济学的基本理论、基本分析方法及其基本分析工具在项目前期决策中的应用，对项目资金筹措、项目经济评价指标和方法、不确定性分析、项目经济评价、方案的比较与选择、设备更新分析等内容有一个系统的了解，为其他专业课的学习及教学实践环节打下坚实的理论基础，使学生初步具有分析经济问题、解决问题的综合素质与能力，为学生将来毕业后从事与工程经济相关的工作奠定职业和能力基础。</w:t>
      </w:r>
    </w:p>
    <w:p>
      <w:pPr>
        <w:widowControl w:val="0"/>
        <w:numPr>
          <w:ilvl w:val="0"/>
          <w:numId w:val="0"/>
        </w:numPr>
        <w:adjustRightInd w:val="0"/>
        <w:spacing w:line="560" w:lineRule="exact"/>
        <w:ind w:firstLine="481"/>
        <w:jc w:val="both"/>
        <w:rPr>
          <w:rFonts w:hint="eastAsia" w:ascii="宋体" w:hAnsi="宋体" w:eastAsia="宋体" w:cs="Times New Roman"/>
          <w:b w:val="0"/>
          <w:bCs w:val="0"/>
          <w:color w:val="000000"/>
          <w:sz w:val="24"/>
          <w:szCs w:val="24"/>
          <w:lang w:val="en-US" w:eastAsia="zh-CN"/>
        </w:rPr>
      </w:pPr>
      <w:r>
        <w:rPr>
          <w:rFonts w:hint="eastAsia" w:ascii="宋体" w:hAnsi="宋体" w:eastAsia="宋体" w:cs="Times New Roman"/>
          <w:b/>
          <w:bCs/>
          <w:color w:val="000000"/>
          <w:sz w:val="24"/>
          <w:szCs w:val="24"/>
          <w:lang w:val="en-US" w:eastAsia="zh-CN"/>
        </w:rPr>
        <w:t>主要内容：</w:t>
      </w:r>
      <w:r>
        <w:rPr>
          <w:rFonts w:hint="eastAsia" w:ascii="宋体" w:hAnsi="宋体" w:eastAsia="宋体" w:cs="Times New Roman"/>
          <w:b w:val="0"/>
          <w:bCs w:val="0"/>
          <w:color w:val="000000"/>
          <w:sz w:val="24"/>
          <w:szCs w:val="24"/>
          <w:lang w:val="en-US" w:eastAsia="zh-CN"/>
        </w:rPr>
        <w:t>了解工程经济学的产生和发展、工程经济学的概念、对象、学科特点和基本原则熟悉工程经济分析的基本程序。了解投资、销售收入、税金的概念；熟悉成本费用、折旧、利润、资金的时间价值、利息、利率、现金流量和资金等值的概念；掌握总成本费用、经营成本的概念以及折旧的计算方法，掌握实际利率与名义利率的换算关系、现金流量图的绘制和资金时间价值的计算方法了解财务评价指标体系、投资方案之间的关系和一般相关方案的比选；熟悉各静态评价指标的概念、计算和判别准则；掌握净现值、内部收益率等动态指标的计算和相应的评价准则以及互斥型方案和资金约束条件下独立方案的比选。 通过工程项目的风险与不确定分析：了解不确定性分析的含义、作用和概率分析方法；掌握盈亏平衡分析方法和敏感性分析方法。通过设备更新的经济分析：了解设备更新的含义以及设备更新的相关概念。</w:t>
      </w:r>
    </w:p>
    <w:p>
      <w:pPr>
        <w:widowControl w:val="0"/>
        <w:numPr>
          <w:ilvl w:val="0"/>
          <w:numId w:val="0"/>
        </w:numPr>
        <w:adjustRightInd w:val="0"/>
        <w:spacing w:line="560" w:lineRule="exact"/>
        <w:ind w:firstLine="481"/>
        <w:jc w:val="both"/>
        <w:rPr>
          <w:rFonts w:hint="eastAsia" w:ascii="宋体" w:hAnsi="宋体" w:eastAsia="宋体" w:cs="Times New Roman"/>
          <w:b/>
          <w:bCs/>
          <w:color w:val="000000"/>
          <w:sz w:val="24"/>
          <w:szCs w:val="24"/>
          <w:lang w:val="en-US" w:eastAsia="zh-CN"/>
        </w:rPr>
      </w:pPr>
      <w:r>
        <w:rPr>
          <w:rFonts w:hint="eastAsia" w:ascii="宋体" w:hAnsi="宋体" w:eastAsia="宋体" w:cs="Times New Roman"/>
          <w:b/>
          <w:bCs/>
          <w:color w:val="000000"/>
          <w:sz w:val="24"/>
          <w:szCs w:val="24"/>
          <w:lang w:val="en-US" w:eastAsia="zh-CN"/>
        </w:rPr>
        <w:t>教学要求：</w:t>
      </w:r>
      <w:r>
        <w:rPr>
          <w:rFonts w:hint="eastAsia" w:ascii="宋体" w:hAnsi="宋体" w:eastAsia="宋体" w:cs="Times New Roman"/>
          <w:b w:val="0"/>
          <w:bCs w:val="0"/>
          <w:color w:val="000000"/>
          <w:sz w:val="24"/>
          <w:szCs w:val="24"/>
          <w:lang w:val="en-US" w:eastAsia="zh-CN"/>
        </w:rPr>
        <w:t>通过本课程的学习，要求学生①掌握工程经济学的基本概念，基本原理，基本方法；②能够运用工程经济学的基本原理、方法和技能，研究、分析和评价各种技术实践活动（如投资方案的经济评价，设备更新的经济分析，价值工程分析等），为决策层选择能够获得满意的经济效益的技术方案提供科学依据。</w:t>
      </w:r>
    </w:p>
    <w:p>
      <w:pPr>
        <w:numPr>
          <w:ilvl w:val="0"/>
          <w:numId w:val="0"/>
        </w:numPr>
        <w:tabs>
          <w:tab w:val="left" w:pos="1713"/>
        </w:tabs>
        <w:adjustRightInd w:val="0"/>
        <w:spacing w:line="560" w:lineRule="exact"/>
        <w:ind w:firstLine="482" w:firstLineChars="200"/>
        <w:rPr>
          <w:rFonts w:hint="eastAsia" w:ascii="宋体" w:hAnsi="宋体" w:eastAsia="宋体" w:cs="Times New Roman"/>
          <w:b/>
          <w:bCs/>
          <w:color w:val="000000"/>
          <w:sz w:val="24"/>
          <w:szCs w:val="24"/>
          <w:lang w:val="en-US" w:eastAsia="zh-CN"/>
        </w:rPr>
      </w:pPr>
      <w:r>
        <w:rPr>
          <w:rFonts w:hint="eastAsia" w:ascii="宋体" w:hAnsi="宋体" w:eastAsia="宋体" w:cs="Times New Roman"/>
          <w:b/>
          <w:bCs/>
          <w:color w:val="000000"/>
          <w:sz w:val="24"/>
          <w:szCs w:val="24"/>
          <w:lang w:val="en-US" w:eastAsia="zh-CN"/>
        </w:rPr>
        <w:t>8.建筑施工技术</w:t>
      </w:r>
    </w:p>
    <w:p>
      <w:pPr>
        <w:numPr>
          <w:ilvl w:val="0"/>
          <w:numId w:val="0"/>
        </w:numPr>
        <w:adjustRightInd w:val="0"/>
        <w:spacing w:line="560" w:lineRule="exact"/>
        <w:ind w:firstLine="482" w:firstLineChars="200"/>
        <w:rPr>
          <w:rFonts w:hint="eastAsia" w:ascii="宋体" w:hAnsi="宋体" w:eastAsia="宋体" w:cs="Times New Roman"/>
          <w:b w:val="0"/>
          <w:bCs w:val="0"/>
          <w:color w:val="000000"/>
          <w:sz w:val="24"/>
          <w:szCs w:val="24"/>
          <w:lang w:val="en-US" w:eastAsia="zh-CN"/>
        </w:rPr>
      </w:pPr>
      <w:r>
        <w:rPr>
          <w:rFonts w:hint="eastAsia" w:ascii="宋体" w:hAnsi="宋体" w:eastAsia="宋体" w:cs="Times New Roman"/>
          <w:b/>
          <w:bCs/>
          <w:color w:val="000000"/>
          <w:sz w:val="24"/>
          <w:szCs w:val="24"/>
          <w:lang w:val="en-US" w:eastAsia="zh-CN"/>
        </w:rPr>
        <w:t>课程目标：</w:t>
      </w:r>
      <w:r>
        <w:rPr>
          <w:rFonts w:hint="eastAsia" w:ascii="宋体" w:hAnsi="宋体" w:eastAsia="宋体" w:cs="Times New Roman"/>
          <w:b w:val="0"/>
          <w:bCs w:val="0"/>
          <w:color w:val="000000"/>
          <w:sz w:val="24"/>
          <w:szCs w:val="24"/>
          <w:lang w:val="en-US" w:eastAsia="zh-CN"/>
        </w:rPr>
        <w:t>通过学习和训练，使学生了解掌握建筑工程中各主要工种工程的施工技术及工艺原理，突出施工员职业岗位能力的培养，培养学生独立分析和解决建筑工程施工中有关施工技术问题的基本能力。</w:t>
      </w:r>
    </w:p>
    <w:p>
      <w:pPr>
        <w:numPr>
          <w:ilvl w:val="0"/>
          <w:numId w:val="0"/>
        </w:numPr>
        <w:adjustRightInd w:val="0"/>
        <w:spacing w:line="560" w:lineRule="exact"/>
        <w:ind w:firstLine="482" w:firstLineChars="200"/>
        <w:rPr>
          <w:rFonts w:hint="eastAsia" w:ascii="宋体" w:hAnsi="宋体" w:eastAsia="宋体" w:cs="Times New Roman"/>
          <w:b w:val="0"/>
          <w:bCs w:val="0"/>
          <w:color w:val="000000"/>
          <w:sz w:val="24"/>
          <w:szCs w:val="24"/>
          <w:lang w:val="en-US" w:eastAsia="zh-CN"/>
        </w:rPr>
      </w:pPr>
      <w:r>
        <w:rPr>
          <w:rFonts w:hint="eastAsia" w:ascii="宋体" w:hAnsi="宋体" w:eastAsia="宋体" w:cs="Times New Roman"/>
          <w:b/>
          <w:bCs/>
          <w:color w:val="000000"/>
          <w:sz w:val="24"/>
          <w:szCs w:val="24"/>
          <w:lang w:val="en-US" w:eastAsia="zh-CN"/>
        </w:rPr>
        <w:t>主要内容：</w:t>
      </w:r>
      <w:r>
        <w:rPr>
          <w:rFonts w:hint="eastAsia" w:ascii="宋体" w:hAnsi="宋体" w:eastAsia="宋体" w:cs="Times New Roman"/>
          <w:b w:val="0"/>
          <w:bCs w:val="0"/>
          <w:color w:val="000000"/>
          <w:sz w:val="24"/>
          <w:szCs w:val="24"/>
          <w:lang w:val="en-US" w:eastAsia="zh-CN"/>
        </w:rPr>
        <w:t>按照施工企业的生产过程的特点，《建筑施工技术》课程主要知识点有土方施工、基础工程施工、砌筑工程、混凝土工程、钢筋工程、模板工程、装饰工程等，</w:t>
      </w:r>
    </w:p>
    <w:p>
      <w:pPr>
        <w:numPr>
          <w:ilvl w:val="0"/>
          <w:numId w:val="0"/>
        </w:numPr>
        <w:adjustRightInd w:val="0"/>
        <w:spacing w:line="560" w:lineRule="exact"/>
        <w:ind w:firstLine="482" w:firstLineChars="200"/>
        <w:rPr>
          <w:rFonts w:hint="eastAsia" w:ascii="宋体" w:hAnsi="宋体" w:eastAsia="宋体" w:cs="Times New Roman"/>
          <w:b/>
          <w:bCs/>
          <w:color w:val="000000"/>
          <w:sz w:val="24"/>
          <w:szCs w:val="24"/>
        </w:rPr>
      </w:pPr>
      <w:r>
        <w:rPr>
          <w:rFonts w:hint="eastAsia" w:ascii="宋体" w:hAnsi="宋体" w:eastAsia="宋体" w:cs="Times New Roman"/>
          <w:b/>
          <w:bCs/>
          <w:color w:val="000000"/>
          <w:sz w:val="24"/>
          <w:szCs w:val="24"/>
          <w:lang w:val="en-US" w:eastAsia="zh-CN"/>
        </w:rPr>
        <w:t>教学要求：</w:t>
      </w:r>
      <w:r>
        <w:rPr>
          <w:rFonts w:hint="eastAsia" w:ascii="宋体" w:hAnsi="宋体" w:eastAsia="宋体" w:cs="Times New Roman"/>
          <w:b w:val="0"/>
          <w:bCs w:val="0"/>
          <w:color w:val="000000"/>
          <w:sz w:val="24"/>
          <w:szCs w:val="24"/>
          <w:lang w:val="en-US" w:eastAsia="zh-CN"/>
        </w:rPr>
        <w:t>通过本课程的学习，使学生能够掌握主体工程、装饰装修工程等的主要的施工方法、施工工艺流程以及为保证其施工质量所采取的施工措施等。</w:t>
      </w:r>
      <w:r>
        <w:rPr>
          <w:rFonts w:hint="default" w:ascii="宋体" w:hAnsi="宋体" w:eastAsia="宋体" w:cs="Times New Roman"/>
          <w:b w:val="0"/>
          <w:bCs w:val="0"/>
          <w:color w:val="000000"/>
          <w:sz w:val="24"/>
          <w:szCs w:val="24"/>
          <w:lang w:val="en-US" w:eastAsia="zh-CN"/>
        </w:rPr>
        <w:t>在重构专业课程体系的基础上，重点针对施工企业典型的施工项目，结合施工员岗位群能力要求，依据建筑施工项目经理部工作过程开展课程设计。有针对性的采用“典型工作任务驱动”等行动导向的教学模式，建立学生未来“职业情境”，学生的角色企业化（学生定位为企业员工，按企业项目部编制确定岗位，岗位与就业岗位一致，如施工员、预算员、监理员、质量员、安全员、资料员等，教师则为项目经理），教、学、做一体化，通过对这24个重点分部工程的理论与实训教学，达到让学生对建筑施工过程有全面、概括性的了解，使学生的学习过程、学习环境、学习内容与工作过程一致，充分体现了高职教育的实践性、开放性和职业性，有效地培养学生的职业综合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2" w:firstLineChars="175"/>
        <w:textAlignment w:val="auto"/>
        <w:outlineLvl w:val="0"/>
        <w:rPr>
          <w:rFonts w:hint="eastAsia" w:ascii="宋体" w:hAnsi="宋体" w:cs="宋体"/>
          <w:b/>
          <w:bCs/>
          <w:color w:val="auto"/>
          <w:kern w:val="0"/>
          <w:sz w:val="24"/>
          <w:szCs w:val="24"/>
          <w:lang w:val="en-US" w:eastAsia="zh-CN"/>
        </w:rPr>
      </w:pPr>
      <w:r>
        <w:rPr>
          <w:rFonts w:hint="eastAsia" w:ascii="宋体" w:hAnsi="宋体" w:eastAsia="宋体" w:cs="Times New Roman"/>
          <w:b/>
          <w:bCs/>
          <w:color w:val="000000"/>
          <w:sz w:val="24"/>
          <w:szCs w:val="24"/>
          <w:lang w:val="en-US" w:eastAsia="zh-CN"/>
        </w:rPr>
        <w:t>9.</w:t>
      </w:r>
      <w:r>
        <w:rPr>
          <w:rFonts w:hint="eastAsia" w:ascii="宋体" w:hAnsi="宋体" w:cs="宋体"/>
          <w:b/>
          <w:bCs/>
          <w:color w:val="auto"/>
          <w:kern w:val="0"/>
          <w:sz w:val="24"/>
          <w:szCs w:val="24"/>
          <w:lang w:val="en-US" w:eastAsia="zh-CN"/>
        </w:rPr>
        <w:t>建筑安装造价软件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outlineLvl w:val="0"/>
        <w:rPr>
          <w:rFonts w:hint="eastAsia" w:ascii="宋体" w:hAnsi="宋体" w:eastAsia="宋体" w:cs="宋体"/>
          <w:color w:val="auto"/>
          <w:kern w:val="0"/>
          <w:sz w:val="24"/>
          <w:szCs w:val="24"/>
          <w:lang w:val="en-US" w:eastAsia="zh-CN"/>
        </w:rPr>
      </w:pPr>
      <w:r>
        <w:rPr>
          <w:rFonts w:hint="eastAsia" w:ascii="宋体" w:hAnsi="宋体" w:eastAsia="宋体" w:cs="宋体"/>
          <w:b/>
          <w:bCs/>
          <w:color w:val="auto"/>
          <w:kern w:val="0"/>
          <w:sz w:val="24"/>
          <w:szCs w:val="24"/>
        </w:rPr>
        <w:t>课程目标：</w:t>
      </w:r>
      <w:r>
        <w:rPr>
          <w:rFonts w:hint="eastAsia" w:ascii="宋体" w:hAnsi="宋体" w:eastAsia="宋体" w:cs="宋体"/>
          <w:color w:val="auto"/>
          <w:kern w:val="0"/>
          <w:sz w:val="24"/>
          <w:szCs w:val="24"/>
        </w:rPr>
        <w:t>本课程是</w:t>
      </w:r>
      <w:r>
        <w:rPr>
          <w:rFonts w:hint="eastAsia" w:ascii="宋体" w:hAnsi="宋体" w:eastAsia="宋体" w:cs="宋体"/>
          <w:color w:val="auto"/>
          <w:kern w:val="0"/>
          <w:sz w:val="24"/>
          <w:szCs w:val="24"/>
          <w:lang w:val="en-US" w:eastAsia="zh-CN"/>
        </w:rPr>
        <w:t>建筑工程技术</w:t>
      </w:r>
      <w:r>
        <w:rPr>
          <w:rFonts w:hint="eastAsia" w:ascii="宋体" w:hAnsi="宋体" w:eastAsia="宋体" w:cs="宋体"/>
          <w:color w:val="auto"/>
          <w:kern w:val="0"/>
          <w:sz w:val="24"/>
          <w:szCs w:val="24"/>
        </w:rPr>
        <w:t>专业的一门专业</w:t>
      </w:r>
      <w:r>
        <w:rPr>
          <w:rFonts w:hint="eastAsia" w:ascii="宋体" w:hAnsi="宋体" w:cs="宋体"/>
          <w:color w:val="auto"/>
          <w:kern w:val="0"/>
          <w:sz w:val="24"/>
          <w:szCs w:val="24"/>
          <w:lang w:val="en-US" w:eastAsia="zh-CN"/>
        </w:rPr>
        <w:t>核心</w:t>
      </w:r>
      <w:r>
        <w:rPr>
          <w:rFonts w:hint="eastAsia" w:ascii="宋体" w:hAnsi="宋体" w:eastAsia="宋体" w:cs="宋体"/>
          <w:color w:val="auto"/>
          <w:kern w:val="0"/>
          <w:sz w:val="24"/>
          <w:szCs w:val="24"/>
        </w:rPr>
        <w:t>课程，是在完成了《建筑识图</w:t>
      </w:r>
      <w:r>
        <w:rPr>
          <w:rFonts w:hint="eastAsia" w:ascii="宋体" w:hAnsi="宋体" w:eastAsia="宋体" w:cs="宋体"/>
          <w:color w:val="auto"/>
          <w:kern w:val="0"/>
          <w:sz w:val="24"/>
          <w:szCs w:val="24"/>
          <w:lang w:val="en-US" w:eastAsia="zh-CN"/>
        </w:rPr>
        <w:t>与构造</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混凝土结构设计与识图构造</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建筑CAD</w:t>
      </w:r>
      <w:r>
        <w:rPr>
          <w:rFonts w:hint="eastAsia" w:ascii="宋体" w:hAnsi="宋体" w:eastAsia="宋体" w:cs="宋体"/>
          <w:color w:val="auto"/>
          <w:kern w:val="0"/>
          <w:sz w:val="24"/>
          <w:szCs w:val="24"/>
        </w:rPr>
        <w:t>》等课程之后的一门专业软件应用课程</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主要讲授使用</w:t>
      </w:r>
      <w:r>
        <w:rPr>
          <w:rFonts w:hint="eastAsia" w:ascii="宋体" w:hAnsi="宋体" w:eastAsia="宋体" w:cs="宋体"/>
          <w:color w:val="auto"/>
          <w:kern w:val="0"/>
          <w:sz w:val="24"/>
          <w:szCs w:val="24"/>
          <w:lang w:val="en-US" w:eastAsia="zh-CN"/>
        </w:rPr>
        <w:t>斯维尔</w:t>
      </w:r>
      <w:r>
        <w:rPr>
          <w:rFonts w:hint="eastAsia" w:ascii="宋体" w:hAnsi="宋体" w:eastAsia="宋体" w:cs="宋体"/>
          <w:color w:val="auto"/>
          <w:kern w:val="0"/>
          <w:sz w:val="24"/>
          <w:szCs w:val="24"/>
        </w:rPr>
        <w:t>软件完成</w:t>
      </w:r>
      <w:r>
        <w:rPr>
          <w:rFonts w:hint="eastAsia" w:ascii="宋体" w:hAnsi="宋体" w:eastAsia="宋体" w:cs="宋体"/>
          <w:color w:val="auto"/>
          <w:kern w:val="0"/>
          <w:sz w:val="24"/>
          <w:szCs w:val="24"/>
          <w:lang w:val="en-US" w:eastAsia="zh-CN"/>
        </w:rPr>
        <w:t>建筑物土建实体模型三维模拟和钢筋配置的</w:t>
      </w:r>
      <w:r>
        <w:rPr>
          <w:rFonts w:hint="eastAsia" w:ascii="宋体" w:hAnsi="宋体" w:eastAsia="宋体" w:cs="宋体"/>
          <w:color w:val="auto"/>
          <w:kern w:val="0"/>
          <w:sz w:val="24"/>
          <w:szCs w:val="24"/>
        </w:rPr>
        <w:t>课程</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斯维尔是一套全新的建筑工程量图形化计算软件，它以AutoCAD为平台，采用“虚拟施工”的方式进行三维建模。通过本课程的学习，</w:t>
      </w:r>
      <w:r>
        <w:rPr>
          <w:rFonts w:hint="eastAsia" w:ascii="宋体" w:hAnsi="宋体" w:eastAsia="宋体" w:cs="宋体"/>
          <w:color w:val="auto"/>
          <w:kern w:val="0"/>
          <w:sz w:val="24"/>
          <w:szCs w:val="24"/>
        </w:rPr>
        <w:t>复习巩固</w:t>
      </w:r>
      <w:r>
        <w:rPr>
          <w:rFonts w:hint="eastAsia" w:ascii="宋体" w:hAnsi="宋体" w:eastAsia="宋体" w:cs="宋体"/>
          <w:color w:val="auto"/>
          <w:kern w:val="0"/>
          <w:sz w:val="24"/>
          <w:szCs w:val="24"/>
          <w:lang w:val="en-US" w:eastAsia="zh-CN"/>
        </w:rPr>
        <w:t>前期</w:t>
      </w:r>
      <w:r>
        <w:rPr>
          <w:rFonts w:hint="eastAsia" w:ascii="宋体" w:hAnsi="宋体" w:eastAsia="宋体" w:cs="宋体"/>
          <w:color w:val="auto"/>
          <w:kern w:val="0"/>
          <w:sz w:val="24"/>
          <w:szCs w:val="24"/>
        </w:rPr>
        <w:t>学生</w:t>
      </w:r>
      <w:r>
        <w:rPr>
          <w:rFonts w:hint="eastAsia" w:ascii="宋体" w:hAnsi="宋体" w:eastAsia="宋体" w:cs="宋体"/>
          <w:color w:val="auto"/>
          <w:kern w:val="0"/>
          <w:sz w:val="24"/>
          <w:szCs w:val="24"/>
          <w:lang w:val="en-US" w:eastAsia="zh-CN"/>
        </w:rPr>
        <w:t>识读施工图纸的能力，生成建筑工程量数据，为后期《建筑工程计量与计价》课程的学习提供知识储备。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outlineLvl w:val="0"/>
        <w:rPr>
          <w:rFonts w:hint="eastAsia" w:ascii="宋体" w:hAnsi="宋体"/>
          <w:color w:val="auto"/>
          <w:sz w:val="24"/>
        </w:rPr>
      </w:pPr>
      <w:r>
        <w:rPr>
          <w:rFonts w:hint="eastAsia" w:ascii="宋体" w:hAnsi="宋体"/>
          <w:b/>
          <w:bCs/>
          <w:color w:val="auto"/>
          <w:sz w:val="24"/>
        </w:rPr>
        <w:t>主要内容：</w:t>
      </w:r>
      <w:r>
        <w:rPr>
          <w:rFonts w:hint="eastAsia" w:ascii="宋体" w:hAnsi="宋体"/>
          <w:color w:val="auto"/>
          <w:sz w:val="24"/>
        </w:rPr>
        <w:t>本课程在教学实施过程中应从高职高专培养目标和本专业的特点及学生的实际情况出发，</w:t>
      </w:r>
      <w:r>
        <w:rPr>
          <w:rFonts w:hint="eastAsia" w:ascii="宋体" w:hAnsi="宋体"/>
          <w:color w:val="auto"/>
          <w:sz w:val="24"/>
          <w:lang w:eastAsia="zh-CN"/>
        </w:rPr>
        <w:t>针对</w:t>
      </w:r>
      <w:r>
        <w:rPr>
          <w:rFonts w:hint="eastAsia" w:ascii="宋体" w:hAnsi="宋体"/>
          <w:color w:val="auto"/>
          <w:sz w:val="24"/>
          <w:lang w:val="en-US" w:eastAsia="zh-CN"/>
        </w:rPr>
        <w:t>一套完整的框架结构建筑结构施工图，循序渐进讲解软件三维仿真建模</w:t>
      </w:r>
      <w:r>
        <w:rPr>
          <w:rFonts w:hint="eastAsia" w:ascii="宋体" w:hAnsi="宋体"/>
          <w:color w:val="auto"/>
          <w:sz w:val="24"/>
        </w:rPr>
        <w:t>的各项内容，</w:t>
      </w:r>
      <w:r>
        <w:rPr>
          <w:rFonts w:hint="eastAsia"/>
          <w:color w:val="auto"/>
          <w:sz w:val="24"/>
          <w:lang w:val="en-US" w:eastAsia="zh-CN"/>
        </w:rPr>
        <w:t>培养学生</w:t>
      </w:r>
      <w:r>
        <w:rPr>
          <w:rFonts w:hint="eastAsia"/>
          <w:color w:val="auto"/>
          <w:sz w:val="24"/>
        </w:rPr>
        <w:t>初步掌握用</w:t>
      </w:r>
      <w:r>
        <w:rPr>
          <w:rFonts w:hint="eastAsia"/>
          <w:color w:val="auto"/>
          <w:sz w:val="24"/>
          <w:lang w:val="en-US" w:eastAsia="zh-CN"/>
        </w:rPr>
        <w:t>斯维尔</w:t>
      </w:r>
      <w:r>
        <w:rPr>
          <w:rFonts w:hint="eastAsia"/>
          <w:color w:val="auto"/>
          <w:sz w:val="24"/>
        </w:rPr>
        <w:t>软件进行各分部分项工程</w:t>
      </w:r>
      <w:r>
        <w:rPr>
          <w:rFonts w:hint="eastAsia"/>
          <w:color w:val="auto"/>
          <w:sz w:val="24"/>
          <w:lang w:val="en-US" w:eastAsia="zh-CN"/>
        </w:rPr>
        <w:t>的土建三维模拟</w:t>
      </w:r>
      <w:r>
        <w:rPr>
          <w:rFonts w:hint="eastAsia"/>
          <w:color w:val="auto"/>
          <w:sz w:val="24"/>
        </w:rPr>
        <w:t xml:space="preserve"> （包括柱、墙、板、梁、内外装饰等）及</w:t>
      </w:r>
      <w:r>
        <w:rPr>
          <w:rFonts w:hint="eastAsia"/>
          <w:color w:val="auto"/>
          <w:sz w:val="24"/>
          <w:lang w:val="en-US" w:eastAsia="zh-CN"/>
        </w:rPr>
        <w:t>钢筋分项工程的模拟，生成可视化建筑物效果图，进行土建工程量的汇总计算。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outlineLvl w:val="0"/>
        <w:rPr>
          <w:rFonts w:hint="default" w:ascii="宋体" w:hAnsi="宋体" w:cs="宋体"/>
          <w:b/>
          <w:bCs/>
          <w:color w:val="auto"/>
          <w:kern w:val="0"/>
          <w:sz w:val="24"/>
          <w:szCs w:val="24"/>
          <w:lang w:val="en-US" w:eastAsia="zh-CN"/>
        </w:rPr>
      </w:pPr>
      <w:r>
        <w:rPr>
          <w:rFonts w:hint="eastAsia" w:ascii="宋体" w:hAnsi="宋体" w:eastAsia="宋体" w:cs="宋体"/>
          <w:b/>
          <w:bCs/>
          <w:color w:val="auto"/>
          <w:kern w:val="0"/>
          <w:sz w:val="24"/>
          <w:szCs w:val="24"/>
        </w:rPr>
        <w:t>教学要求：</w:t>
      </w:r>
      <w:r>
        <w:rPr>
          <w:rFonts w:hint="eastAsia" w:ascii="宋体" w:hAnsi="宋体" w:eastAsia="宋体" w:cs="宋体"/>
          <w:color w:val="auto"/>
          <w:kern w:val="0"/>
          <w:sz w:val="24"/>
          <w:szCs w:val="24"/>
          <w:lang w:eastAsia="zh-CN"/>
        </w:rPr>
        <w:t>在教学过程中，对于不同的教学内容，按项目之间的内在递进关系和难度级别，</w:t>
      </w:r>
      <w:r>
        <w:rPr>
          <w:rFonts w:hint="eastAsia" w:ascii="宋体" w:hAnsi="宋体" w:eastAsia="宋体" w:cs="宋体"/>
          <w:color w:val="auto"/>
          <w:kern w:val="0"/>
          <w:sz w:val="24"/>
          <w:szCs w:val="24"/>
          <w:lang w:val="en-US" w:eastAsia="zh-CN"/>
        </w:rPr>
        <w:t>采用</w:t>
      </w:r>
      <w:r>
        <w:rPr>
          <w:rFonts w:hint="eastAsia" w:ascii="宋体" w:hAnsi="宋体" w:eastAsia="宋体" w:cs="宋体"/>
          <w:color w:val="auto"/>
          <w:kern w:val="0"/>
          <w:sz w:val="24"/>
          <w:szCs w:val="24"/>
          <w:lang w:eastAsia="zh-CN"/>
        </w:rPr>
        <w:t>任务驱动教学方法，以确保本课程教学目标的实现。每一项目教学中采取老师讲解、学生讨论—老师演示—学生操作、老师指导的模式进行。</w:t>
      </w:r>
      <w:r>
        <w:rPr>
          <w:rFonts w:hint="eastAsia" w:ascii="宋体" w:hAnsi="宋体" w:eastAsia="宋体" w:cs="宋体"/>
          <w:color w:val="auto"/>
          <w:kern w:val="0"/>
          <w:sz w:val="24"/>
          <w:szCs w:val="24"/>
        </w:rPr>
        <w:t>教学中根据</w:t>
      </w:r>
      <w:r>
        <w:rPr>
          <w:rFonts w:hint="eastAsia" w:ascii="宋体" w:hAnsi="宋体" w:eastAsia="宋体" w:cs="宋体"/>
          <w:color w:val="auto"/>
          <w:kern w:val="0"/>
          <w:sz w:val="24"/>
          <w:szCs w:val="24"/>
          <w:lang w:val="en-US" w:eastAsia="zh-CN"/>
        </w:rPr>
        <w:t>建筑工程技术专业学生</w:t>
      </w:r>
      <w:r>
        <w:rPr>
          <w:rFonts w:hint="eastAsia" w:ascii="宋体" w:hAnsi="宋体" w:eastAsia="宋体" w:cs="宋体"/>
          <w:color w:val="auto"/>
          <w:kern w:val="0"/>
          <w:sz w:val="24"/>
          <w:szCs w:val="24"/>
        </w:rPr>
        <w:t>职业岗位的任职要求，参照建筑行业职业资格标准，推行“工作过程导向”教学模式。课程内容结合实际工程施工图，以工作过程为导向，以工程施工项目为载体，以学生为主体，培养学生独立</w:t>
      </w:r>
      <w:r>
        <w:rPr>
          <w:rFonts w:hint="eastAsia" w:ascii="宋体" w:hAnsi="宋体" w:eastAsia="宋体" w:cs="宋体"/>
          <w:color w:val="auto"/>
          <w:kern w:val="0"/>
          <w:sz w:val="24"/>
          <w:szCs w:val="24"/>
          <w:lang w:val="en-US" w:eastAsia="zh-CN"/>
        </w:rPr>
        <w:t>识读建筑施工图、结构施工图，提取工程信息，手动进行建筑构件实体建模和钢筋信息输入以及应用软件自动读取电子图纸信息和建模</w:t>
      </w:r>
      <w:r>
        <w:rPr>
          <w:rFonts w:hint="eastAsia" w:ascii="宋体" w:hAnsi="宋体" w:eastAsia="宋体" w:cs="宋体"/>
          <w:color w:val="auto"/>
          <w:kern w:val="0"/>
          <w:sz w:val="24"/>
          <w:szCs w:val="24"/>
        </w:rPr>
        <w:t>能力。将技能培养内容按照工作过程的各部分分解为递进的多个教学项目，以教学项目为基本教学单元, 以技能培养的具体行动为执行方式，配置教学资源，组织教学过程, 最终完成</w:t>
      </w:r>
      <w:r>
        <w:rPr>
          <w:rFonts w:hint="eastAsia" w:ascii="宋体" w:hAnsi="宋体" w:eastAsia="宋体" w:cs="宋体"/>
          <w:color w:val="auto"/>
          <w:kern w:val="0"/>
          <w:sz w:val="24"/>
          <w:szCs w:val="24"/>
          <w:lang w:val="en-US" w:eastAsia="zh-CN"/>
        </w:rPr>
        <w:t>三维仿真建模的</w:t>
      </w:r>
      <w:r>
        <w:rPr>
          <w:rFonts w:hint="eastAsia" w:ascii="宋体" w:hAnsi="宋体" w:eastAsia="宋体" w:cs="宋体"/>
          <w:color w:val="auto"/>
          <w:kern w:val="0"/>
          <w:sz w:val="24"/>
          <w:szCs w:val="24"/>
        </w:rPr>
        <w:t>培养任务。</w:t>
      </w:r>
    </w:p>
    <w:p>
      <w:pPr>
        <w:numPr>
          <w:ilvl w:val="0"/>
          <w:numId w:val="0"/>
        </w:numPr>
        <w:adjustRightInd w:val="0"/>
        <w:spacing w:line="560" w:lineRule="exact"/>
        <w:ind w:firstLine="482" w:firstLineChars="200"/>
        <w:rPr>
          <w:rFonts w:hint="eastAsia" w:ascii="宋体" w:hAnsi="宋体" w:eastAsia="宋体" w:cs="Times New Roman"/>
          <w:b/>
          <w:bCs/>
          <w:color w:val="000000"/>
          <w:sz w:val="24"/>
          <w:szCs w:val="24"/>
          <w:lang w:val="en-US" w:eastAsia="zh-CN"/>
        </w:rPr>
      </w:pPr>
    </w:p>
    <w:p>
      <w:pPr>
        <w:numPr>
          <w:ilvl w:val="0"/>
          <w:numId w:val="0"/>
        </w:numPr>
        <w:adjustRightInd w:val="0"/>
        <w:spacing w:line="560" w:lineRule="exact"/>
        <w:ind w:firstLine="482" w:firstLineChars="200"/>
        <w:rPr>
          <w:rFonts w:hint="eastAsia" w:ascii="宋体" w:hAnsi="宋体" w:eastAsia="宋体" w:cs="Times New Roman"/>
          <w:b/>
          <w:bCs/>
          <w:color w:val="000000"/>
          <w:sz w:val="24"/>
          <w:szCs w:val="24"/>
        </w:rPr>
      </w:pPr>
      <w:r>
        <w:rPr>
          <w:rFonts w:hint="eastAsia" w:ascii="宋体" w:hAnsi="宋体" w:eastAsia="宋体" w:cs="Times New Roman"/>
          <w:b/>
          <w:bCs/>
          <w:color w:val="000000"/>
          <w:sz w:val="24"/>
          <w:szCs w:val="24"/>
          <w:lang w:val="en-US" w:eastAsia="zh-CN"/>
        </w:rPr>
        <w:t>10.建筑工程计量与计价</w:t>
      </w:r>
    </w:p>
    <w:p>
      <w:pPr>
        <w:adjustRightInd w:val="0"/>
        <w:spacing w:line="560" w:lineRule="exact"/>
        <w:ind w:firstLine="482" w:firstLineChars="200"/>
        <w:rPr>
          <w:rFonts w:hint="eastAsia" w:ascii="宋体" w:hAnsi="宋体" w:eastAsia="宋体" w:cs="Times New Roman"/>
          <w:color w:val="auto"/>
          <w:sz w:val="24"/>
          <w:szCs w:val="24"/>
        </w:rPr>
      </w:pPr>
      <w:r>
        <w:rPr>
          <w:rFonts w:hint="eastAsia" w:ascii="宋体" w:hAnsi="宋体" w:eastAsia="宋体" w:cs="Times New Roman"/>
          <w:b/>
          <w:bCs/>
          <w:color w:val="000000"/>
          <w:sz w:val="24"/>
          <w:szCs w:val="24"/>
          <w:lang w:val="en-US" w:eastAsia="zh-CN"/>
        </w:rPr>
        <w:t>课程目标：</w:t>
      </w:r>
      <w:r>
        <w:rPr>
          <w:rFonts w:hint="eastAsia" w:ascii="宋体" w:hAnsi="宋体" w:eastAsia="宋体" w:cs="宋体"/>
          <w:color w:val="auto"/>
          <w:kern w:val="0"/>
          <w:sz w:val="24"/>
          <w:szCs w:val="24"/>
        </w:rPr>
        <w:t>通过本课程的学习，使学生对工程造价学科中的三个主要方面，即工程量清单计价模式、工程造价计量与计价、工程造价的控制与管理有全面的了解，通过工程造价的构成、计价原理的学习，使学生对工程造价计价模式、工程量计算规则和综合单价的构成以及造价控制与管理的理论具有明确的概念和理解。通过理论与案例教学的紧密结合，为培养具有创新意识和分析与解决问题能力、综合素质高的复合型应用型高级工程造价人才打下坚实的基础。</w:t>
      </w:r>
    </w:p>
    <w:p>
      <w:pPr>
        <w:adjustRightInd w:val="0"/>
        <w:spacing w:line="560" w:lineRule="exact"/>
        <w:ind w:firstLine="482" w:firstLineChars="200"/>
        <w:rPr>
          <w:rFonts w:hint="eastAsia" w:ascii="Calibri" w:hAnsi="Calibri" w:eastAsia="宋体" w:cs="Times New Roman"/>
          <w:color w:val="auto"/>
          <w:sz w:val="24"/>
          <w:szCs w:val="24"/>
        </w:rPr>
      </w:pPr>
      <w:r>
        <w:rPr>
          <w:rFonts w:hint="eastAsia" w:ascii="宋体" w:hAnsi="宋体" w:eastAsia="宋体" w:cs="Times New Roman"/>
          <w:b/>
          <w:bCs/>
          <w:color w:val="auto"/>
          <w:sz w:val="24"/>
          <w:szCs w:val="24"/>
          <w:lang w:val="en-US" w:eastAsia="zh-CN"/>
        </w:rPr>
        <w:t>主要内容：</w:t>
      </w:r>
      <w:r>
        <w:rPr>
          <w:rFonts w:hint="eastAsia" w:ascii="宋体" w:hAnsi="宋体" w:eastAsia="宋体" w:cs="Times New Roman"/>
          <w:color w:val="auto"/>
          <w:sz w:val="24"/>
          <w:szCs w:val="24"/>
        </w:rPr>
        <w:t>建筑工程预算定额的内容、使用与换算；建筑工程费用组成与计算方法；建筑面积、土石方工程量、砌筑工程量、脚手架工程量、混凝土工程量、金属结构工程量、门窗工程量、楼地面工程量、屋面及防水工程量、单价措施项目工程量、装饰工程量计算；分部分项工程费、措施项目费、其他项目费、规费与税金计算；编制建筑工程预算。</w:t>
      </w:r>
    </w:p>
    <w:p>
      <w:pPr>
        <w:adjustRightInd w:val="0"/>
        <w:spacing w:line="560" w:lineRule="exact"/>
        <w:ind w:firstLine="482" w:firstLineChars="200"/>
        <w:rPr>
          <w:rFonts w:hint="eastAsia" w:ascii="宋体" w:hAnsi="宋体" w:eastAsia="宋体" w:cs="Times New Roman"/>
          <w:color w:val="000000"/>
          <w:sz w:val="24"/>
          <w:szCs w:val="24"/>
        </w:rPr>
      </w:pPr>
      <w:r>
        <w:rPr>
          <w:rFonts w:hint="eastAsia" w:ascii="宋体" w:hAnsi="宋体" w:eastAsia="宋体" w:cs="Times New Roman"/>
          <w:b/>
          <w:bCs/>
          <w:color w:val="auto"/>
          <w:sz w:val="24"/>
          <w:szCs w:val="24"/>
          <w:lang w:val="en-US" w:eastAsia="zh-CN"/>
        </w:rPr>
        <w:t>教学要求：</w:t>
      </w:r>
      <w:r>
        <w:rPr>
          <w:rFonts w:hint="eastAsia" w:ascii="宋体" w:hAnsi="宋体" w:eastAsia="宋体" w:cs="Times New Roman"/>
          <w:color w:val="auto"/>
          <w:sz w:val="24"/>
          <w:szCs w:val="24"/>
        </w:rPr>
        <w:t>开发各分部分项工程教学小案例，采用案例</w:t>
      </w:r>
      <w:r>
        <w:rPr>
          <w:rFonts w:hint="eastAsia" w:ascii="宋体" w:hAnsi="宋体" w:eastAsia="宋体" w:cs="Times New Roman"/>
          <w:color w:val="000000"/>
          <w:sz w:val="24"/>
          <w:szCs w:val="24"/>
        </w:rPr>
        <w:t>分析加强对不同项目的计算规则的学习与掌握，以提高学生具有建筑工程项目预决算的专项动手操作技能。</w:t>
      </w:r>
    </w:p>
    <w:p>
      <w:pPr>
        <w:adjustRightInd w:val="0"/>
        <w:spacing w:line="560" w:lineRule="exact"/>
        <w:ind w:firstLine="482" w:firstLineChars="200"/>
        <w:rPr>
          <w:rFonts w:hint="eastAsia" w:ascii="宋体" w:hAnsi="宋体" w:eastAsia="宋体" w:cs="Times New Roman"/>
          <w:b/>
          <w:bCs/>
          <w:color w:val="000000"/>
          <w:sz w:val="24"/>
          <w:szCs w:val="24"/>
        </w:rPr>
      </w:pPr>
      <w:r>
        <w:rPr>
          <w:rFonts w:hint="eastAsia" w:ascii="宋体" w:hAnsi="宋体" w:eastAsia="宋体" w:cs="Times New Roman"/>
          <w:b/>
          <w:bCs/>
          <w:color w:val="000000"/>
          <w:sz w:val="24"/>
          <w:szCs w:val="24"/>
          <w:lang w:val="en-US" w:eastAsia="zh-CN"/>
        </w:rPr>
        <w:t>11.平法识图与钢筋计算</w:t>
      </w:r>
    </w:p>
    <w:p>
      <w:pPr>
        <w:adjustRightInd w:val="0"/>
        <w:spacing w:line="560" w:lineRule="exact"/>
        <w:ind w:firstLine="482" w:firstLineChars="200"/>
        <w:rPr>
          <w:rFonts w:hint="eastAsia" w:ascii="宋体" w:hAnsi="宋体" w:eastAsia="宋体" w:cs="宋体"/>
          <w:color w:val="auto"/>
          <w:kern w:val="0"/>
          <w:sz w:val="24"/>
          <w:szCs w:val="24"/>
          <w:lang w:eastAsia="zh-CN"/>
        </w:rPr>
      </w:pPr>
      <w:r>
        <w:rPr>
          <w:rFonts w:hint="eastAsia" w:ascii="宋体" w:hAnsi="宋体" w:eastAsia="宋体" w:cs="宋体"/>
          <w:b/>
          <w:bCs/>
          <w:color w:val="auto"/>
          <w:kern w:val="0"/>
          <w:sz w:val="24"/>
          <w:szCs w:val="24"/>
        </w:rPr>
        <w:t>课程目标：</w:t>
      </w:r>
      <w:r>
        <w:rPr>
          <w:rFonts w:hint="eastAsia" w:ascii="宋体" w:hAnsi="宋体" w:eastAsia="宋体" w:cs="宋体"/>
          <w:color w:val="auto"/>
          <w:kern w:val="0"/>
          <w:sz w:val="24"/>
          <w:szCs w:val="24"/>
          <w:lang w:val="en-US" w:eastAsia="zh-CN"/>
        </w:rPr>
        <w:t>通过本课程的学习，让学生</w:t>
      </w:r>
      <w:r>
        <w:rPr>
          <w:rFonts w:hint="eastAsia" w:ascii="宋体" w:hAnsi="宋体" w:eastAsia="宋体" w:cs="宋体"/>
          <w:color w:val="auto"/>
          <w:kern w:val="0"/>
          <w:sz w:val="24"/>
          <w:szCs w:val="24"/>
        </w:rPr>
        <w:t>熟练掌握平法施工图识读技巧，快速熟悉施工图内容；掌握各结构构件配筋构造</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并能进行钢筋翻样；掌握钢筋工程量计算原理，独立完成钢筋算量工作；熟练使用建筑规范及标准图集等专业工具书籍</w:t>
      </w:r>
      <w:r>
        <w:rPr>
          <w:rFonts w:hint="eastAsia" w:ascii="宋体" w:hAnsi="宋体" w:eastAsia="宋体" w:cs="宋体"/>
          <w:color w:val="auto"/>
          <w:kern w:val="0"/>
          <w:sz w:val="24"/>
          <w:szCs w:val="24"/>
          <w:lang w:eastAsia="zh-CN"/>
        </w:rPr>
        <w:t>。</w:t>
      </w:r>
    </w:p>
    <w:p>
      <w:pPr>
        <w:adjustRightInd w:val="0"/>
        <w:spacing w:line="560" w:lineRule="exact"/>
        <w:ind w:firstLine="482" w:firstLineChars="200"/>
        <w:rPr>
          <w:rFonts w:hint="eastAsia" w:ascii="Calibri" w:hAnsi="Calibri" w:eastAsia="宋体" w:cs="Times New Roman"/>
          <w:color w:val="000000"/>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color w:val="auto"/>
          <w:kern w:val="0"/>
          <w:sz w:val="24"/>
          <w:szCs w:val="24"/>
        </w:rPr>
        <w:t>通过本课程的学习，使学生了解平法制图的概念，掌握框架柱、梁、剪力墙、板的平法表示方法及注写方式，熟悉框架柱、梁、剪力墙、板的构造详图，</w:t>
      </w:r>
      <w:r>
        <w:rPr>
          <w:rFonts w:hint="eastAsia" w:ascii="宋体" w:hAnsi="宋体" w:eastAsia="宋体" w:cs="Times New Roman"/>
          <w:color w:val="000000"/>
          <w:sz w:val="24"/>
          <w:szCs w:val="24"/>
        </w:rPr>
        <w:t>能使用标准图集看懂混凝土平法施工图，从而确定结构中钢筋的形状、走向和尺寸，会计算其钢筋量。</w:t>
      </w:r>
    </w:p>
    <w:p>
      <w:pPr>
        <w:adjustRightInd w:val="0"/>
        <w:spacing w:line="560" w:lineRule="exact"/>
        <w:ind w:firstLine="482" w:firstLineChars="200"/>
        <w:rPr>
          <w:rFonts w:ascii="宋体" w:hAnsi="宋体" w:eastAsia="宋体" w:cs="Times New Roman"/>
          <w:color w:val="000000"/>
          <w:sz w:val="24"/>
          <w:szCs w:val="24"/>
        </w:rPr>
      </w:pPr>
      <w:r>
        <w:rPr>
          <w:rFonts w:hint="eastAsia" w:ascii="宋体" w:hAnsi="宋体" w:eastAsia="宋体" w:cs="Times New Roman"/>
          <w:b/>
          <w:bCs/>
          <w:color w:val="000000"/>
          <w:sz w:val="24"/>
          <w:szCs w:val="24"/>
          <w:lang w:eastAsia="zh-CN"/>
        </w:rPr>
        <w:t>教学要求</w:t>
      </w:r>
      <w:r>
        <w:rPr>
          <w:rFonts w:hint="eastAsia" w:ascii="宋体" w:hAnsi="宋体" w:eastAsia="宋体" w:cs="Times New Roman"/>
          <w:b/>
          <w:bCs/>
          <w:color w:val="000000"/>
          <w:sz w:val="24"/>
          <w:szCs w:val="24"/>
        </w:rPr>
        <w:t>：</w:t>
      </w:r>
      <w:r>
        <w:rPr>
          <w:rFonts w:ascii="宋体" w:hAnsi="宋体" w:eastAsia="宋体" w:cs="Times New Roman"/>
          <w:color w:val="000000"/>
          <w:sz w:val="24"/>
          <w:szCs w:val="24"/>
        </w:rPr>
        <w:t>通过具体的工程案例分析教学，能使学生从微观到宏观、全过程全方位准确把握</w:t>
      </w:r>
      <w:r>
        <w:rPr>
          <w:rFonts w:hint="eastAsia" w:ascii="宋体" w:hAnsi="宋体" w:eastAsia="宋体" w:cs="Times New Roman"/>
          <w:color w:val="000000"/>
          <w:sz w:val="24"/>
          <w:szCs w:val="24"/>
        </w:rPr>
        <w:t>钢筋计算</w:t>
      </w:r>
      <w:r>
        <w:rPr>
          <w:rFonts w:ascii="宋体" w:hAnsi="宋体" w:eastAsia="宋体" w:cs="Times New Roman"/>
          <w:color w:val="000000"/>
          <w:sz w:val="24"/>
          <w:szCs w:val="24"/>
        </w:rPr>
        <w:t>的脉络。</w:t>
      </w:r>
    </w:p>
    <w:p>
      <w:pPr>
        <w:numPr>
          <w:ilvl w:val="0"/>
          <w:numId w:val="0"/>
        </w:numPr>
        <w:adjustRightInd w:val="0"/>
        <w:spacing w:line="560" w:lineRule="exact"/>
        <w:ind w:firstLine="482" w:firstLineChars="200"/>
        <w:rPr>
          <w:rFonts w:hint="eastAsia" w:ascii="宋体" w:hAnsi="宋体" w:eastAsia="宋体" w:cs="Times New Roman"/>
          <w:b/>
          <w:bCs/>
          <w:color w:val="000000"/>
          <w:sz w:val="24"/>
          <w:szCs w:val="24"/>
        </w:rPr>
      </w:pPr>
      <w:r>
        <w:rPr>
          <w:rFonts w:hint="eastAsia" w:ascii="宋体" w:hAnsi="宋体" w:eastAsia="宋体" w:cs="Times New Roman"/>
          <w:b/>
          <w:bCs/>
          <w:color w:val="000000"/>
          <w:kern w:val="0"/>
          <w:sz w:val="24"/>
          <w:szCs w:val="24"/>
          <w:lang w:val="en-US" w:eastAsia="zh-CN"/>
        </w:rPr>
        <w:t>11.</w:t>
      </w:r>
      <w:r>
        <w:rPr>
          <w:rFonts w:hint="eastAsia" w:ascii="宋体" w:hAnsi="宋体" w:eastAsia="宋体" w:cs="Times New Roman"/>
          <w:b/>
          <w:bCs/>
          <w:color w:val="000000"/>
          <w:kern w:val="0"/>
          <w:sz w:val="24"/>
          <w:szCs w:val="24"/>
        </w:rPr>
        <w:t>安装工程造价</w:t>
      </w:r>
    </w:p>
    <w:p>
      <w:pPr>
        <w:numPr>
          <w:ilvl w:val="0"/>
          <w:numId w:val="0"/>
        </w:numPr>
        <w:adjustRightInd w:val="0"/>
        <w:spacing w:line="560" w:lineRule="exact"/>
        <w:ind w:firstLine="482" w:firstLineChars="200"/>
        <w:rPr>
          <w:rFonts w:hint="eastAsia" w:ascii="宋体" w:hAnsi="宋体" w:eastAsia="宋体" w:cs="Times New Roman"/>
          <w:b w:val="0"/>
          <w:bCs w:val="0"/>
          <w:color w:val="000000"/>
          <w:sz w:val="24"/>
          <w:szCs w:val="24"/>
          <w:lang w:val="en-US" w:eastAsia="zh-CN"/>
        </w:rPr>
      </w:pPr>
      <w:r>
        <w:rPr>
          <w:rFonts w:hint="eastAsia" w:ascii="宋体" w:hAnsi="宋体" w:eastAsia="宋体" w:cs="Times New Roman"/>
          <w:b/>
          <w:bCs/>
          <w:color w:val="000000"/>
          <w:sz w:val="24"/>
          <w:szCs w:val="24"/>
          <w:lang w:val="en-US" w:eastAsia="zh-CN"/>
        </w:rPr>
        <w:t>课程目标：</w:t>
      </w:r>
      <w:r>
        <w:rPr>
          <w:rFonts w:hint="eastAsia" w:ascii="宋体" w:hAnsi="宋体" w:eastAsia="宋体" w:cs="Times New Roman"/>
          <w:b w:val="0"/>
          <w:bCs w:val="0"/>
          <w:color w:val="000000"/>
          <w:sz w:val="24"/>
          <w:szCs w:val="24"/>
          <w:lang w:val="en-US" w:eastAsia="zh-CN"/>
        </w:rPr>
        <w:t>本课程通过理实一体化的教学手段，培养学生应用安装预算定额和清单计价规范开展安装工程计量与计价的能力，具备计算各类安装工程工程量，确定工程造价的能力，能够利用安装工程计量计价软件开展安装工程计价工作，为学生从事造价工作打下良好的基础。</w:t>
      </w:r>
    </w:p>
    <w:p>
      <w:pPr>
        <w:numPr>
          <w:ilvl w:val="0"/>
          <w:numId w:val="0"/>
        </w:numPr>
        <w:adjustRightInd w:val="0"/>
        <w:spacing w:line="560" w:lineRule="exact"/>
        <w:ind w:firstLine="482" w:firstLineChars="200"/>
        <w:rPr>
          <w:rFonts w:hint="eastAsia" w:ascii="宋体" w:hAnsi="宋体" w:eastAsia="宋体" w:cs="Times New Roman"/>
          <w:b w:val="0"/>
          <w:bCs w:val="0"/>
          <w:color w:val="000000"/>
          <w:sz w:val="24"/>
          <w:szCs w:val="24"/>
          <w:lang w:val="en-US" w:eastAsia="zh-CN"/>
        </w:rPr>
      </w:pPr>
      <w:r>
        <w:rPr>
          <w:rFonts w:hint="eastAsia" w:ascii="宋体" w:hAnsi="宋体" w:eastAsia="宋体" w:cs="Times New Roman"/>
          <w:b/>
          <w:bCs/>
          <w:color w:val="000000"/>
          <w:sz w:val="24"/>
          <w:szCs w:val="24"/>
          <w:lang w:val="en-US" w:eastAsia="zh-CN"/>
        </w:rPr>
        <w:t>主要内容：</w:t>
      </w:r>
      <w:r>
        <w:rPr>
          <w:rFonts w:hint="eastAsia" w:ascii="宋体" w:hAnsi="宋体" w:eastAsia="宋体" w:cs="Times New Roman"/>
          <w:b w:val="0"/>
          <w:bCs w:val="0"/>
          <w:color w:val="000000"/>
          <w:sz w:val="24"/>
          <w:szCs w:val="24"/>
          <w:lang w:val="en-US" w:eastAsia="zh-CN"/>
        </w:rPr>
        <w:t>根据对现阶段我国民用建筑的具体特点以及安装工程计量计价的具体实际了解到安装工程计量计价工作的任务主要包括这几个方面：电气工程计量计价——给排水、采暖燃气工程计量与计价——消防设备安装工程计价——通风空调工程计量与计价——建筑智能化系统设备计量与计价——安装工程计量计价软件应用。 </w:t>
      </w:r>
    </w:p>
    <w:p>
      <w:pPr>
        <w:numPr>
          <w:ilvl w:val="0"/>
          <w:numId w:val="0"/>
        </w:numPr>
        <w:adjustRightInd w:val="0"/>
        <w:spacing w:line="560" w:lineRule="exact"/>
        <w:ind w:firstLine="482" w:firstLineChars="200"/>
        <w:rPr>
          <w:rFonts w:hint="default" w:ascii="宋体" w:hAnsi="宋体" w:eastAsia="宋体" w:cs="Times New Roman"/>
          <w:b/>
          <w:bCs/>
          <w:color w:val="000000"/>
          <w:sz w:val="24"/>
          <w:szCs w:val="24"/>
          <w:lang w:val="en-US" w:eastAsia="zh-CN"/>
        </w:rPr>
      </w:pPr>
      <w:r>
        <w:rPr>
          <w:rFonts w:hint="eastAsia" w:ascii="宋体" w:hAnsi="宋体" w:eastAsia="宋体" w:cs="Times New Roman"/>
          <w:b/>
          <w:bCs/>
          <w:color w:val="000000"/>
          <w:sz w:val="24"/>
          <w:szCs w:val="24"/>
          <w:lang w:val="en-US" w:eastAsia="zh-CN"/>
        </w:rPr>
        <w:t>教学要求：</w:t>
      </w:r>
      <w:r>
        <w:rPr>
          <w:rFonts w:hint="eastAsia" w:ascii="宋体" w:hAnsi="宋体" w:eastAsia="宋体" w:cs="Times New Roman"/>
          <w:b w:val="0"/>
          <w:bCs w:val="0"/>
          <w:color w:val="000000"/>
          <w:sz w:val="24"/>
          <w:szCs w:val="24"/>
          <w:lang w:val="en-US" w:eastAsia="zh-CN"/>
        </w:rPr>
        <w:t>通过对安装工程造价工作过程的分析，明确造价员在安装工程计量与计价方面的专业能力、方法能力和社会能力的要求。本课程以工学结合为切入点，根据市场需求，以造价员的岗位职责、任务分解、能力分析为依据。在教学安排上，以安装工程计量计价的工作实际为导向，突出作为造价员所需的能力目标，构建以工程案例分析为驱动，以学生为主体，以安装工程计量计价工作模拟为载体，以实训为手段，设计基于工作过程的理实一体化课程体系。</w:t>
      </w:r>
    </w:p>
    <w:p>
      <w:pPr>
        <w:numPr>
          <w:ilvl w:val="0"/>
          <w:numId w:val="0"/>
        </w:numPr>
        <w:adjustRightInd w:val="0"/>
        <w:spacing w:line="560" w:lineRule="exact"/>
        <w:ind w:firstLine="482" w:firstLineChars="200"/>
        <w:rPr>
          <w:rFonts w:ascii="宋体" w:hAnsi="宋体" w:eastAsia="宋体" w:cs="Times New Roman"/>
          <w:b/>
          <w:bCs/>
          <w:color w:val="000000"/>
          <w:sz w:val="24"/>
          <w:szCs w:val="24"/>
        </w:rPr>
      </w:pPr>
      <w:r>
        <w:rPr>
          <w:rFonts w:hint="eastAsia" w:ascii="宋体" w:hAnsi="宋体" w:eastAsia="宋体" w:cs="Times New Roman"/>
          <w:b/>
          <w:bCs/>
          <w:color w:val="000000"/>
          <w:sz w:val="24"/>
          <w:szCs w:val="24"/>
          <w:lang w:val="en-US" w:eastAsia="zh-CN"/>
        </w:rPr>
        <w:t>13.工程造价控制与管理</w:t>
      </w:r>
    </w:p>
    <w:p>
      <w:pPr>
        <w:adjustRightInd w:val="0"/>
        <w:spacing w:line="560" w:lineRule="exact"/>
        <w:ind w:firstLine="482" w:firstLineChars="200"/>
        <w:rPr>
          <w:rFonts w:hint="eastAsia" w:ascii="宋体" w:hAnsi="宋体" w:eastAsia="宋体" w:cs="宋体"/>
          <w:color w:val="auto"/>
          <w:kern w:val="0"/>
          <w:sz w:val="24"/>
          <w:szCs w:val="24"/>
          <w:lang w:eastAsia="zh-CN"/>
        </w:rPr>
      </w:pPr>
      <w:r>
        <w:rPr>
          <w:rFonts w:hint="eastAsia" w:ascii="宋体" w:hAnsi="宋体" w:eastAsia="宋体" w:cs="宋体"/>
          <w:b/>
          <w:bCs/>
          <w:color w:val="auto"/>
          <w:kern w:val="0"/>
          <w:sz w:val="24"/>
          <w:szCs w:val="24"/>
        </w:rPr>
        <w:t>课程目标：</w:t>
      </w:r>
      <w:r>
        <w:rPr>
          <w:rFonts w:hint="eastAsia" w:ascii="宋体" w:hAnsi="宋体" w:eastAsia="宋体" w:cs="宋体"/>
          <w:color w:val="auto"/>
          <w:kern w:val="0"/>
          <w:sz w:val="24"/>
          <w:szCs w:val="24"/>
          <w:lang w:eastAsia="zh-CN"/>
        </w:rPr>
        <w:t>通过课程项目教学内容的学习与实训,让学生掌握建筑行业工程造价的基本操作方法,加强对工程造价工作的感性认识,具备进行预算编制、预算分析、造价控制、成本核算等的实务操作的能力,提升学生解决具体工程经济问题的能力。以达到学以致用,理论与实践相结合的目的。本课程的适应岗位有:预算编制岗位、预算审计岗位、工程项目成本控制岗位。</w:t>
      </w:r>
    </w:p>
    <w:p>
      <w:pPr>
        <w:adjustRightInd w:val="0"/>
        <w:spacing w:line="560" w:lineRule="exact"/>
        <w:ind w:firstLine="482" w:firstLineChars="200"/>
        <w:rPr>
          <w:rFonts w:hint="eastAsia" w:ascii="Calibri" w:hAnsi="Calibri" w:eastAsia="宋体" w:cs="Times New Roman"/>
          <w:color w:val="auto"/>
          <w:sz w:val="24"/>
          <w:szCs w:val="24"/>
        </w:rPr>
      </w:pPr>
      <w:r>
        <w:rPr>
          <w:rFonts w:hint="eastAsia" w:ascii="宋体" w:hAnsi="宋体" w:eastAsia="宋体" w:cs="Times New Roman"/>
          <w:b/>
          <w:bCs/>
          <w:color w:val="auto"/>
          <w:sz w:val="24"/>
          <w:szCs w:val="24"/>
        </w:rPr>
        <w:t>主要内容：</w:t>
      </w:r>
      <w:r>
        <w:rPr>
          <w:rFonts w:hint="eastAsia" w:ascii="宋体" w:hAnsi="宋体" w:eastAsia="宋体" w:cs="Times New Roman"/>
          <w:color w:val="auto"/>
          <w:sz w:val="24"/>
          <w:szCs w:val="24"/>
        </w:rPr>
        <w:t>可行性研究报告编制；建设项目投资估算与财务评价；与建筑设计有关的技术经济指标；设计阶段工程造价控制方法；设计方案技术经济评价方法，招标控制价及中标价的控制方法；工程实施阶段工程造价控制方法，竣工阶段控制工程造价的方法；施工索赔方法和工期及费用索赔计算方法。</w:t>
      </w:r>
    </w:p>
    <w:p>
      <w:pPr>
        <w:adjustRightInd w:val="0"/>
        <w:spacing w:line="560" w:lineRule="exact"/>
        <w:ind w:firstLine="482" w:firstLineChars="200"/>
        <w:rPr>
          <w:rFonts w:ascii="Calibri" w:hAnsi="Calibri" w:eastAsia="宋体" w:cs="Times New Roman"/>
          <w:color w:val="auto"/>
          <w:sz w:val="24"/>
          <w:szCs w:val="24"/>
        </w:rPr>
      </w:pPr>
      <w:r>
        <w:rPr>
          <w:rFonts w:hint="eastAsia" w:ascii="宋体" w:hAnsi="宋体" w:eastAsia="宋体" w:cs="Times New Roman"/>
          <w:b/>
          <w:bCs/>
          <w:color w:val="auto"/>
          <w:sz w:val="24"/>
          <w:szCs w:val="24"/>
          <w:lang w:eastAsia="zh-CN"/>
        </w:rPr>
        <w:t>教学要求</w:t>
      </w:r>
      <w:r>
        <w:rPr>
          <w:rFonts w:hint="eastAsia" w:ascii="宋体" w:hAnsi="宋体" w:eastAsia="宋体" w:cs="Times New Roman"/>
          <w:b/>
          <w:bCs/>
          <w:color w:val="auto"/>
          <w:sz w:val="24"/>
          <w:szCs w:val="24"/>
        </w:rPr>
        <w:t>：</w:t>
      </w:r>
      <w:r>
        <w:rPr>
          <w:rFonts w:hint="eastAsia" w:ascii="宋体" w:hAnsi="宋体" w:eastAsia="宋体" w:cs="Times New Roman"/>
          <w:color w:val="auto"/>
          <w:sz w:val="24"/>
          <w:szCs w:val="24"/>
        </w:rPr>
        <w:t>本课程通过项目教学法系统地培养学生学习工程造价的专业知识，结合软件操作掌握建筑与装饰工程工程量清单编制及施工图预算的编制方法，招标控制价、投标报价的确定原理，培养学生具备独立进行工程造价确定与控制的实践能力，为今后从事工程造价确定与控制的理论研究和实践工作提供基础。</w:t>
      </w:r>
    </w:p>
    <w:p>
      <w:pPr>
        <w:numPr>
          <w:ilvl w:val="0"/>
          <w:numId w:val="0"/>
        </w:numPr>
        <w:adjustRightInd w:val="0"/>
        <w:spacing w:line="560" w:lineRule="exact"/>
        <w:ind w:firstLine="482" w:firstLineChars="200"/>
        <w:rPr>
          <w:rFonts w:ascii="宋体" w:hAnsi="宋体" w:eastAsia="宋体" w:cs="Times New Roman"/>
          <w:b/>
          <w:bCs/>
          <w:color w:val="auto"/>
          <w:sz w:val="24"/>
          <w:szCs w:val="24"/>
        </w:rPr>
      </w:pPr>
      <w:r>
        <w:rPr>
          <w:rFonts w:hint="eastAsia" w:ascii="宋体" w:hAnsi="宋体" w:eastAsia="宋体" w:cs="Times New Roman"/>
          <w:b/>
          <w:bCs/>
          <w:color w:val="auto"/>
          <w:kern w:val="0"/>
          <w:sz w:val="24"/>
          <w:szCs w:val="24"/>
          <w:lang w:val="en-US" w:eastAsia="zh-CN"/>
        </w:rPr>
        <w:t>14.</w:t>
      </w:r>
      <w:r>
        <w:rPr>
          <w:rFonts w:hint="eastAsia" w:ascii="宋体" w:hAnsi="宋体" w:eastAsia="宋体" w:cs="Times New Roman"/>
          <w:b/>
          <w:bCs/>
          <w:color w:val="auto"/>
          <w:kern w:val="0"/>
          <w:sz w:val="24"/>
          <w:szCs w:val="24"/>
        </w:rPr>
        <w:t>工程项目管理</w:t>
      </w:r>
    </w:p>
    <w:p>
      <w:pPr>
        <w:widowControl w:val="0"/>
        <w:numPr>
          <w:ilvl w:val="0"/>
          <w:numId w:val="0"/>
        </w:numPr>
        <w:adjustRightInd w:val="0"/>
        <w:spacing w:line="560" w:lineRule="exact"/>
        <w:ind w:firstLine="482" w:firstLineChars="200"/>
        <w:jc w:val="both"/>
        <w:rPr>
          <w:rFonts w:hint="eastAsia" w:ascii="宋体" w:hAnsi="宋体" w:eastAsia="宋体" w:cs="Times New Roman"/>
          <w:b w:val="0"/>
          <w:bCs w:val="0"/>
          <w:color w:val="000000"/>
          <w:sz w:val="24"/>
          <w:szCs w:val="24"/>
          <w:lang w:val="en-US" w:eastAsia="zh-CN"/>
        </w:rPr>
      </w:pPr>
      <w:r>
        <w:rPr>
          <w:rFonts w:hint="eastAsia" w:ascii="宋体" w:hAnsi="宋体" w:eastAsia="宋体" w:cs="Times New Roman"/>
          <w:b/>
          <w:bCs/>
          <w:color w:val="000000"/>
          <w:sz w:val="24"/>
          <w:szCs w:val="24"/>
          <w:lang w:val="en-US" w:eastAsia="zh-CN"/>
        </w:rPr>
        <w:t>课程目标：</w:t>
      </w:r>
      <w:r>
        <w:rPr>
          <w:rFonts w:hint="eastAsia" w:ascii="宋体" w:hAnsi="宋体" w:eastAsia="宋体" w:cs="Times New Roman"/>
          <w:b w:val="0"/>
          <w:bCs w:val="0"/>
          <w:color w:val="000000"/>
          <w:sz w:val="24"/>
          <w:szCs w:val="24"/>
          <w:lang w:val="en-US" w:eastAsia="zh-CN"/>
        </w:rPr>
        <w:t>通过学习让学生具备工程进度控制、成本控制、质量控制、安全控制的基本技能； 2.培养学生收集、整理、处理工程信息的能力；能够进行市场调研、分析，项目实践的参与，对建设项目进行可行性论证，具备项目建设过程中的“四控、两管、一协调”能力。</w:t>
      </w:r>
    </w:p>
    <w:p>
      <w:pPr>
        <w:widowControl w:val="0"/>
        <w:numPr>
          <w:ilvl w:val="0"/>
          <w:numId w:val="0"/>
        </w:numPr>
        <w:adjustRightInd w:val="0"/>
        <w:spacing w:line="560" w:lineRule="exact"/>
        <w:ind w:firstLine="482" w:firstLineChars="200"/>
        <w:jc w:val="both"/>
        <w:rPr>
          <w:rFonts w:hint="eastAsia" w:ascii="宋体" w:hAnsi="宋体" w:eastAsia="宋体" w:cs="Times New Roman"/>
          <w:b w:val="0"/>
          <w:bCs w:val="0"/>
          <w:color w:val="000000"/>
          <w:sz w:val="24"/>
          <w:szCs w:val="24"/>
          <w:lang w:val="en-US" w:eastAsia="zh-CN"/>
        </w:rPr>
      </w:pPr>
      <w:r>
        <w:rPr>
          <w:rFonts w:hint="eastAsia" w:ascii="宋体" w:hAnsi="宋体" w:eastAsia="宋体" w:cs="Times New Roman"/>
          <w:b/>
          <w:bCs/>
          <w:color w:val="000000"/>
          <w:sz w:val="24"/>
          <w:szCs w:val="24"/>
          <w:lang w:val="en-US" w:eastAsia="zh-CN"/>
        </w:rPr>
        <w:t>主要内容：</w:t>
      </w:r>
      <w:r>
        <w:rPr>
          <w:rFonts w:hint="eastAsia" w:ascii="宋体" w:hAnsi="宋体" w:eastAsia="宋体" w:cs="Times New Roman"/>
          <w:b w:val="0"/>
          <w:bCs w:val="0"/>
          <w:color w:val="000000"/>
          <w:sz w:val="24"/>
          <w:szCs w:val="24"/>
          <w:lang w:val="en-US" w:eastAsia="zh-CN"/>
        </w:rPr>
        <w:t>能够准确描述工程项目管理的目标及影响项目管理效果的环境因素；能够对施工项目的合理组织，能够根据不同的工程项目组织合理的流水施工；能够掌握网络计划技术及其应用；能够利用网络计划技术编制工程进度计划；能够利用网络计划技术进行工程项目进度计划的管理和调整；能够运用目标管理的基本原理进行工程项目的质量和成本管理；能够完成工程项目的合同和信息管理工作；能够熟知共项目管理的资料归档和整理工作。</w:t>
      </w:r>
    </w:p>
    <w:p>
      <w:pPr>
        <w:widowControl w:val="0"/>
        <w:numPr>
          <w:ilvl w:val="0"/>
          <w:numId w:val="0"/>
        </w:numPr>
        <w:adjustRightInd w:val="0"/>
        <w:spacing w:line="560" w:lineRule="exact"/>
        <w:ind w:firstLine="482" w:firstLineChars="200"/>
        <w:jc w:val="both"/>
        <w:rPr>
          <w:rFonts w:hint="default" w:ascii="宋体" w:hAnsi="宋体" w:eastAsia="宋体" w:cs="Times New Roman"/>
          <w:b w:val="0"/>
          <w:bCs w:val="0"/>
          <w:color w:val="000000"/>
          <w:sz w:val="24"/>
          <w:szCs w:val="24"/>
          <w:lang w:val="en-US" w:eastAsia="zh-CN"/>
        </w:rPr>
      </w:pPr>
      <w:r>
        <w:rPr>
          <w:rFonts w:hint="eastAsia" w:ascii="宋体" w:hAnsi="宋体" w:eastAsia="宋体" w:cs="Times New Roman"/>
          <w:b/>
          <w:bCs/>
          <w:color w:val="000000"/>
          <w:sz w:val="24"/>
          <w:szCs w:val="24"/>
          <w:lang w:val="en-US" w:eastAsia="zh-CN"/>
        </w:rPr>
        <w:t>教学要求：</w:t>
      </w:r>
      <w:r>
        <w:rPr>
          <w:rFonts w:hint="eastAsia" w:ascii="宋体" w:hAnsi="宋体" w:eastAsia="宋体" w:cs="Times New Roman"/>
          <w:b w:val="0"/>
          <w:bCs w:val="0"/>
          <w:color w:val="000000"/>
          <w:sz w:val="24"/>
          <w:szCs w:val="24"/>
          <w:lang w:val="en-US" w:eastAsia="zh-CN"/>
        </w:rPr>
        <w:t>以理论一一实践一体化的教学模式，理论知识“必须、够用”为力度，突出实践动手能力，培养学生的编制施工项目管理规划、编制施工组织设计、实施目标控制、可行性研究论证、组织招标、文字处理、项目管理软件应用能力，这门课程为毕业生职业能力的培养和职业素养的养成起着重要的支撑作用。</w:t>
      </w:r>
    </w:p>
    <w:p>
      <w:pPr>
        <w:numPr>
          <w:ilvl w:val="0"/>
          <w:numId w:val="0"/>
        </w:numPr>
        <w:adjustRightInd w:val="0"/>
        <w:spacing w:line="560" w:lineRule="exact"/>
        <w:ind w:firstLine="482" w:firstLineChars="200"/>
        <w:rPr>
          <w:rFonts w:hint="eastAsia" w:ascii="宋体" w:hAnsi="宋体" w:eastAsia="宋体" w:cs="Times New Roman"/>
          <w:b/>
          <w:bCs/>
          <w:color w:val="000000"/>
          <w:sz w:val="24"/>
          <w:szCs w:val="24"/>
          <w:lang w:val="en-US" w:eastAsia="zh-CN"/>
        </w:rPr>
      </w:pPr>
      <w:r>
        <w:rPr>
          <w:rFonts w:hint="eastAsia" w:ascii="宋体" w:hAnsi="宋体" w:eastAsia="宋体" w:cs="Times New Roman"/>
          <w:b/>
          <w:bCs/>
          <w:color w:val="000000"/>
          <w:sz w:val="24"/>
          <w:szCs w:val="24"/>
          <w:lang w:val="en-US" w:eastAsia="zh-CN"/>
        </w:rPr>
        <w:t>15.安装工程施工技术</w:t>
      </w:r>
    </w:p>
    <w:p>
      <w:pPr>
        <w:spacing w:line="360" w:lineRule="auto"/>
        <w:ind w:firstLine="482" w:firstLineChars="200"/>
        <w:rPr>
          <w:rFonts w:hint="eastAsia" w:asciiTheme="minorEastAsia" w:hAnsiTheme="minorEastAsia" w:eastAsiaTheme="minorEastAsia"/>
          <w:sz w:val="24"/>
        </w:rPr>
      </w:pPr>
      <w:r>
        <w:rPr>
          <w:rFonts w:hint="eastAsia" w:ascii="宋体" w:hAnsi="宋体" w:eastAsia="宋体" w:cs="宋体"/>
          <w:b/>
          <w:bCs/>
          <w:color w:val="auto"/>
          <w:kern w:val="0"/>
          <w:sz w:val="24"/>
          <w:szCs w:val="24"/>
        </w:rPr>
        <w:t>课程目标：</w:t>
      </w:r>
      <w:r>
        <w:rPr>
          <w:rFonts w:hint="eastAsia" w:asciiTheme="minorEastAsia" w:hAnsiTheme="minorEastAsia" w:eastAsiaTheme="minorEastAsia"/>
          <w:sz w:val="24"/>
        </w:rPr>
        <w:t>通过课程学习使从事造价工作的学生具有建筑给水与排水、消防、供热供燃气、通风与空气调节、电气设备工程的专业基本知识，以及掌握这些基本知识和技术所必备的基本理论，以解决建筑施工、管理工作中与建筑设备专业很好协调配合的问题。</w:t>
      </w:r>
    </w:p>
    <w:p>
      <w:pPr>
        <w:spacing w:line="360" w:lineRule="auto"/>
        <w:ind w:firstLine="482" w:firstLineChars="200"/>
        <w:rPr>
          <w:rFonts w:hint="eastAsia" w:asciiTheme="minorEastAsia" w:hAnsiTheme="minorEastAsia" w:eastAsiaTheme="minorEastAsia"/>
          <w:sz w:val="24"/>
        </w:rPr>
      </w:pPr>
      <w:r>
        <w:rPr>
          <w:rFonts w:hint="eastAsia" w:ascii="宋体" w:hAnsi="宋体" w:eastAsia="宋体" w:cs="Times New Roman"/>
          <w:b/>
          <w:bCs/>
          <w:color w:val="000000"/>
          <w:sz w:val="24"/>
          <w:szCs w:val="24"/>
        </w:rPr>
        <w:t>主要内容：</w:t>
      </w:r>
      <w:r>
        <w:rPr>
          <w:rFonts w:hint="eastAsia" w:asciiTheme="minorEastAsia" w:hAnsiTheme="minorEastAsia" w:eastAsiaTheme="minorEastAsia"/>
          <w:sz w:val="24"/>
        </w:rPr>
        <w:t>通过该课程的学习，使从事造价工作的学生具有建筑给水与排水、消防、供热供燃气、通风与空气调节、电气设备工程的专业基本知识，以及掌握这些基本知识和技术所必备的基本理论，以解决建筑施工、管理工作中与建筑设备专业很好协调配合的问题。并通过习题练习、实习，使学生具备</w:t>
      </w:r>
      <w:r>
        <w:rPr>
          <w:rFonts w:hint="eastAsia"/>
          <w:color w:val="000000"/>
          <w:sz w:val="24"/>
        </w:rPr>
        <w:t>识、读建筑电气工程图、给排水采暖工程图、通风空调工程图及其他安装工程图的能力；能够熟练的根据施工图进行施工、检验，</w:t>
      </w:r>
      <w:r>
        <w:rPr>
          <w:rFonts w:hint="eastAsia" w:asciiTheme="minorEastAsia" w:hAnsiTheme="minorEastAsia" w:eastAsiaTheme="minorEastAsia"/>
          <w:sz w:val="24"/>
        </w:rPr>
        <w:t>为学生今后的工作奠定基础。</w:t>
      </w:r>
    </w:p>
    <w:p>
      <w:pPr>
        <w:spacing w:line="360" w:lineRule="auto"/>
        <w:ind w:firstLine="482" w:firstLineChars="200"/>
        <w:rPr>
          <w:rFonts w:ascii="宋体" w:hAnsi="宋体" w:cs="宋体"/>
          <w:kern w:val="0"/>
          <w:sz w:val="24"/>
        </w:rPr>
      </w:pPr>
      <w:r>
        <w:rPr>
          <w:rFonts w:hint="eastAsia" w:ascii="宋体" w:hAnsi="宋体" w:eastAsia="宋体" w:cs="Times New Roman"/>
          <w:b/>
          <w:bCs/>
          <w:color w:val="000000"/>
          <w:sz w:val="24"/>
          <w:szCs w:val="24"/>
          <w:lang w:eastAsia="zh-CN"/>
        </w:rPr>
        <w:t>教学要求</w:t>
      </w:r>
      <w:r>
        <w:rPr>
          <w:rFonts w:hint="eastAsia" w:ascii="宋体" w:hAnsi="宋体" w:eastAsia="宋体" w:cs="Times New Roman"/>
          <w:b/>
          <w:bCs/>
          <w:color w:val="000000"/>
          <w:sz w:val="24"/>
          <w:szCs w:val="24"/>
        </w:rPr>
        <w:t>：</w:t>
      </w:r>
      <w:r>
        <w:rPr>
          <w:rFonts w:hint="eastAsia"/>
          <w:color w:val="000000"/>
          <w:sz w:val="24"/>
        </w:rPr>
        <w:t>引入典型的案例开展教学，让学生从案例中了解工程施工图的识读、施工规范、土建与安装的配合。采取讨论法教学模式。</w:t>
      </w:r>
      <w:r>
        <w:rPr>
          <w:rFonts w:hint="eastAsia" w:ascii="宋体" w:hAnsi="宋体"/>
          <w:sz w:val="24"/>
        </w:rPr>
        <w:t>在课堂讨论时，</w:t>
      </w:r>
      <w:r>
        <w:rPr>
          <w:rFonts w:hint="eastAsia" w:ascii="宋体" w:hAnsi="宋体" w:cs="宋体"/>
          <w:sz w:val="24"/>
        </w:rPr>
        <w:t>在教师的组织和指导下，首先给出某个工程施工图，通过学生之间或师生之间的讨论，看懂施工图和施工过程，使学生在讨论过程中获得知识、训练能力，</w:t>
      </w:r>
      <w:r>
        <w:rPr>
          <w:rFonts w:hint="eastAsia" w:ascii="宋体" w:hAnsi="宋体" w:cs="宋体"/>
          <w:kern w:val="0"/>
          <w:sz w:val="24"/>
        </w:rPr>
        <w:t>培养学生的表达能力、分析与综合的能力，调动学生学习的积极性，使学生成为学习的主体。</w:t>
      </w:r>
    </w:p>
    <w:p>
      <w:pPr>
        <w:numPr>
          <w:ilvl w:val="0"/>
          <w:numId w:val="0"/>
        </w:numPr>
        <w:adjustRightInd w:val="0"/>
        <w:spacing w:line="560" w:lineRule="exact"/>
        <w:ind w:firstLine="482" w:firstLineChars="200"/>
        <w:rPr>
          <w:rFonts w:hint="eastAsia" w:ascii="宋体" w:hAnsi="宋体" w:eastAsia="宋体" w:cs="Times New Roman"/>
          <w:b/>
          <w:bCs/>
          <w:color w:val="000000"/>
          <w:sz w:val="24"/>
          <w:szCs w:val="24"/>
        </w:rPr>
      </w:pPr>
      <w:r>
        <w:rPr>
          <w:rFonts w:hint="eastAsia" w:ascii="宋体" w:hAnsi="宋体" w:eastAsia="宋体" w:cs="Times New Roman"/>
          <w:b/>
          <w:bCs/>
          <w:color w:val="000000"/>
          <w:sz w:val="24"/>
          <w:szCs w:val="24"/>
          <w:lang w:val="en-US" w:eastAsia="zh-CN"/>
        </w:rPr>
        <w:t>16.BIM技术</w:t>
      </w:r>
    </w:p>
    <w:p>
      <w:pPr>
        <w:adjustRightInd w:val="0"/>
        <w:spacing w:line="560" w:lineRule="exact"/>
        <w:ind w:firstLine="482" w:firstLineChars="200"/>
        <w:rPr>
          <w:rFonts w:hint="eastAsia" w:ascii="宋体" w:hAnsi="宋体" w:eastAsia="宋体" w:cs="宋体"/>
          <w:color w:val="auto"/>
          <w:kern w:val="0"/>
          <w:sz w:val="24"/>
          <w:szCs w:val="24"/>
          <w:lang w:eastAsia="zh-CN"/>
        </w:rPr>
      </w:pPr>
      <w:r>
        <w:rPr>
          <w:rFonts w:hint="eastAsia" w:ascii="宋体" w:hAnsi="宋体" w:eastAsia="宋体" w:cs="宋体"/>
          <w:b/>
          <w:bCs/>
          <w:color w:val="auto"/>
          <w:kern w:val="0"/>
          <w:sz w:val="24"/>
          <w:szCs w:val="24"/>
        </w:rPr>
        <w:t>课程目标：</w:t>
      </w:r>
      <w:r>
        <w:rPr>
          <w:rFonts w:hint="eastAsia" w:ascii="宋体" w:hAnsi="宋体" w:eastAsia="宋体" w:cs="宋体"/>
          <w:color w:val="auto"/>
          <w:kern w:val="0"/>
          <w:sz w:val="24"/>
          <w:szCs w:val="24"/>
          <w:lang w:val="en-US" w:eastAsia="zh-CN"/>
        </w:rPr>
        <w:t>通过本课程的学习，让学生</w:t>
      </w:r>
      <w:r>
        <w:rPr>
          <w:rFonts w:hint="eastAsia" w:ascii="宋体" w:hAnsi="宋体" w:eastAsia="宋体" w:cs="宋体"/>
          <w:color w:val="auto"/>
          <w:kern w:val="0"/>
          <w:sz w:val="24"/>
          <w:szCs w:val="24"/>
          <w:lang w:eastAsia="zh-CN"/>
        </w:rPr>
        <w:t>掌握建筑施工图、结构施工图、建筑详图、建筑材料建筑及结构相关制图规范的基本技术要求。 具有按照建筑施工图，结构施工图，建筑模型进行施工的能力；具有根据建筑模型计算施工进度、判断模型碰撞的能力。</w:t>
      </w:r>
    </w:p>
    <w:p>
      <w:pPr>
        <w:adjustRightInd w:val="0"/>
        <w:spacing w:line="560" w:lineRule="exact"/>
        <w:ind w:firstLine="482" w:firstLineChars="200"/>
        <w:rPr>
          <w:rFonts w:hint="eastAsia" w:ascii="Calibri" w:hAnsi="Calibri" w:eastAsia="宋体" w:cs="Times New Roman"/>
          <w:color w:val="000000"/>
          <w:sz w:val="24"/>
          <w:szCs w:val="24"/>
        </w:rPr>
      </w:pPr>
      <w:r>
        <w:rPr>
          <w:rFonts w:hint="eastAsia" w:ascii="宋体" w:hAnsi="宋体" w:eastAsia="宋体" w:cs="Times New Roman"/>
          <w:b/>
          <w:bCs/>
          <w:color w:val="000000"/>
          <w:sz w:val="24"/>
          <w:szCs w:val="24"/>
        </w:rPr>
        <w:t>主要内容：</w:t>
      </w:r>
      <w:r>
        <w:rPr>
          <w:rFonts w:hint="eastAsia" w:ascii="宋体" w:hAnsi="宋体" w:eastAsia="宋体" w:cs="Times New Roman"/>
          <w:color w:val="000000"/>
          <w:sz w:val="24"/>
          <w:szCs w:val="24"/>
        </w:rPr>
        <w:t>基于</w:t>
      </w:r>
      <w:r>
        <w:rPr>
          <w:rFonts w:hint="eastAsia" w:ascii="Calibri" w:hAnsi="Calibri" w:eastAsia="宋体" w:cs="Times New Roman"/>
          <w:color w:val="000000"/>
          <w:sz w:val="24"/>
          <w:szCs w:val="24"/>
        </w:rPr>
        <w:t>BIM</w:t>
      </w:r>
      <w:r>
        <w:rPr>
          <w:rFonts w:hint="eastAsia" w:ascii="宋体" w:hAnsi="宋体" w:eastAsia="宋体" w:cs="Times New Roman"/>
          <w:color w:val="000000"/>
          <w:sz w:val="24"/>
          <w:szCs w:val="24"/>
        </w:rPr>
        <w:t>的工程量计算；基于</w:t>
      </w:r>
      <w:r>
        <w:rPr>
          <w:rFonts w:hint="eastAsia" w:ascii="Calibri" w:hAnsi="Calibri" w:eastAsia="宋体" w:cs="Times New Roman"/>
          <w:color w:val="000000"/>
          <w:sz w:val="24"/>
          <w:szCs w:val="24"/>
        </w:rPr>
        <w:t>BIM</w:t>
      </w:r>
      <w:r>
        <w:rPr>
          <w:rFonts w:hint="eastAsia" w:ascii="宋体" w:hAnsi="宋体" w:eastAsia="宋体" w:cs="Times New Roman"/>
          <w:color w:val="000000"/>
          <w:sz w:val="24"/>
          <w:szCs w:val="24"/>
        </w:rPr>
        <w:t>的工程概预算编制；基于</w:t>
      </w:r>
      <w:r>
        <w:rPr>
          <w:rFonts w:hint="eastAsia" w:ascii="Calibri" w:hAnsi="Calibri" w:eastAsia="宋体" w:cs="Times New Roman"/>
          <w:color w:val="000000"/>
          <w:sz w:val="24"/>
          <w:szCs w:val="24"/>
        </w:rPr>
        <w:t>BIM</w:t>
      </w:r>
      <w:r>
        <w:rPr>
          <w:rFonts w:hint="eastAsia" w:ascii="宋体" w:hAnsi="宋体" w:eastAsia="宋体" w:cs="Times New Roman"/>
          <w:color w:val="000000"/>
          <w:sz w:val="24"/>
          <w:szCs w:val="24"/>
        </w:rPr>
        <w:t>的工程量清单编制、工程量清单报价编制、工程结算编制。</w:t>
      </w:r>
    </w:p>
    <w:p>
      <w:pPr>
        <w:adjustRightInd w:val="0"/>
        <w:spacing w:line="560" w:lineRule="exact"/>
        <w:ind w:firstLine="482" w:firstLineChars="200"/>
        <w:rPr>
          <w:rFonts w:hint="eastAsia" w:ascii="宋体" w:hAnsi="宋体" w:eastAsia="宋体" w:cs="Times New Roman"/>
          <w:color w:val="000000"/>
          <w:sz w:val="24"/>
          <w:szCs w:val="24"/>
          <w:lang w:val="en-US" w:eastAsia="zh-CN"/>
        </w:rPr>
      </w:pPr>
      <w:r>
        <w:rPr>
          <w:rFonts w:hint="eastAsia" w:ascii="宋体" w:hAnsi="宋体" w:eastAsia="宋体" w:cs="Times New Roman"/>
          <w:b/>
          <w:bCs/>
          <w:color w:val="000000"/>
          <w:sz w:val="24"/>
          <w:szCs w:val="24"/>
          <w:lang w:eastAsia="zh-CN"/>
        </w:rPr>
        <w:t>教学要求</w:t>
      </w:r>
      <w:r>
        <w:rPr>
          <w:rFonts w:hint="eastAsia" w:ascii="宋体" w:hAnsi="宋体" w:eastAsia="宋体" w:cs="Times New Roman"/>
          <w:b/>
          <w:bCs/>
          <w:color w:val="000000"/>
          <w:sz w:val="24"/>
          <w:szCs w:val="24"/>
        </w:rPr>
        <w:t>：</w:t>
      </w:r>
      <w:r>
        <w:rPr>
          <w:rFonts w:hint="eastAsia" w:ascii="宋体" w:hAnsi="宋体" w:eastAsia="宋体" w:cs="Times New Roman"/>
          <w:color w:val="000000"/>
          <w:sz w:val="24"/>
          <w:szCs w:val="24"/>
        </w:rPr>
        <w:t>结合高技能人才培养目标要求，本课程将密切相关的实训项目纳入课程教学体系进行教学。同时根据</w:t>
      </w:r>
      <w:r>
        <w:rPr>
          <w:rFonts w:hint="eastAsia" w:ascii="宋体" w:hAnsi="宋体" w:eastAsia="宋体" w:cs="Times New Roman"/>
          <w:color w:val="000000"/>
          <w:sz w:val="24"/>
          <w:szCs w:val="24"/>
          <w:lang w:val="en-US" w:eastAsia="zh-CN"/>
        </w:rPr>
        <w:t>工程造价</w:t>
      </w:r>
      <w:r>
        <w:rPr>
          <w:rFonts w:hint="eastAsia" w:ascii="宋体" w:hAnsi="宋体" w:eastAsia="宋体" w:cs="Times New Roman"/>
          <w:color w:val="000000"/>
          <w:sz w:val="24"/>
          <w:szCs w:val="24"/>
        </w:rPr>
        <w:t>专业对学生的知识、能力和素质要求制定本课程对基本操作技能、专业技能和专业综合应用能力训练的实践教学计划，统筹安排实践教学内容，坚持把职业核心能力与综合素质的培养贯穿于整个教学活动中，突出培养学生的职业技能。坚持重点培养职业能力的课程设计理念。</w:t>
      </w:r>
      <w:r>
        <w:rPr>
          <w:rFonts w:hint="eastAsia" w:ascii="宋体" w:hAnsi="宋体" w:eastAsia="宋体" w:cs="Times New Roman"/>
          <w:color w:val="000000"/>
          <w:sz w:val="24"/>
          <w:szCs w:val="24"/>
          <w:lang w:val="en-US" w:eastAsia="zh-CN"/>
        </w:rPr>
        <w:t xml:space="preserve"> </w:t>
      </w:r>
    </w:p>
    <w:p>
      <w:pPr>
        <w:numPr>
          <w:ilvl w:val="0"/>
          <w:numId w:val="0"/>
        </w:numPr>
        <w:spacing w:line="360" w:lineRule="auto"/>
        <w:ind w:firstLine="482" w:firstLineChars="200"/>
        <w:rPr>
          <w:rFonts w:hint="eastAsia"/>
          <w:b/>
          <w:color w:val="auto"/>
          <w:sz w:val="24"/>
        </w:rPr>
      </w:pPr>
      <w:r>
        <w:rPr>
          <w:rFonts w:hint="eastAsia" w:ascii="宋体" w:hAnsi="宋体" w:eastAsia="宋体" w:cs="Times New Roman"/>
          <w:b/>
          <w:bCs/>
          <w:color w:val="000000"/>
          <w:sz w:val="24"/>
          <w:szCs w:val="24"/>
          <w:lang w:val="en-US" w:eastAsia="zh-CN"/>
        </w:rPr>
        <w:t>17.</w:t>
      </w:r>
      <w:r>
        <w:rPr>
          <w:rFonts w:hint="eastAsia" w:eastAsia="宋体"/>
          <w:b/>
          <w:color w:val="auto"/>
          <w:sz w:val="24"/>
          <w:lang w:eastAsia="zh-CN"/>
        </w:rPr>
        <w:t>招投标</w:t>
      </w:r>
      <w:r>
        <w:rPr>
          <w:rFonts w:hint="eastAsia"/>
          <w:b/>
          <w:color w:val="auto"/>
          <w:sz w:val="24"/>
        </w:rPr>
        <w:t>与合同管理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outlineLvl w:val="0"/>
        <w:rPr>
          <w:rFonts w:hint="eastAsia" w:ascii="宋体" w:hAnsi="宋体" w:eastAsia="宋体" w:cs="宋体"/>
          <w:color w:val="auto"/>
          <w:kern w:val="0"/>
          <w:sz w:val="24"/>
          <w:szCs w:val="24"/>
        </w:rPr>
      </w:pPr>
      <w:r>
        <w:rPr>
          <w:rFonts w:hint="eastAsia" w:ascii="宋体" w:hAnsi="宋体" w:eastAsia="宋体" w:cs="宋体"/>
          <w:b/>
          <w:bCs/>
          <w:color w:val="auto"/>
          <w:kern w:val="0"/>
          <w:sz w:val="24"/>
          <w:szCs w:val="24"/>
        </w:rPr>
        <w:t>课程目标：</w:t>
      </w:r>
      <w:r>
        <w:rPr>
          <w:color w:val="auto"/>
          <w:spacing w:val="3"/>
          <w:sz w:val="24"/>
        </w:rPr>
        <w:t>本课程主要培养学生从事</w:t>
      </w:r>
      <w:r>
        <w:rPr>
          <w:color w:val="auto"/>
          <w:spacing w:val="3"/>
          <w:kern w:val="0"/>
          <w:sz w:val="24"/>
        </w:rPr>
        <w:t>施工现场预算、建筑工程造价、招、投标代理、合同管理等工作具备的知识和能力。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outlineLvl w:val="0"/>
        <w:rPr>
          <w:rFonts w:hint="eastAsia" w:ascii="宋体" w:hAnsi="宋体"/>
          <w:color w:val="auto"/>
          <w:sz w:val="24"/>
        </w:rPr>
      </w:pPr>
      <w:r>
        <w:rPr>
          <w:rFonts w:hint="eastAsia" w:ascii="宋体" w:hAnsi="宋体"/>
          <w:b/>
          <w:bCs/>
          <w:color w:val="auto"/>
          <w:sz w:val="24"/>
        </w:rPr>
        <w:t>主要内容：</w:t>
      </w:r>
      <w:r>
        <w:rPr>
          <w:rFonts w:hint="eastAsia" w:ascii="宋体" w:hAnsi="宋体"/>
          <w:color w:val="auto"/>
          <w:sz w:val="24"/>
        </w:rPr>
        <w:t>系统地阐述了建筑工程有关法律法规、建筑工程招标投标与合同管理三部分内容全面介绍了我国有关工程建设程序、工程建设执业资格法规、建设工程质量管理和安全生产法规、工程建设监理法规、招标投标法、建筑法、合同法等在工程建设领域中的法律常识和建筑合同管理、FIDIC土木工程施工条件、工程索赔等知识。</w:t>
      </w:r>
    </w:p>
    <w:p>
      <w:pPr>
        <w:numPr>
          <w:ilvl w:val="0"/>
          <w:numId w:val="0"/>
        </w:numPr>
        <w:spacing w:line="360" w:lineRule="auto"/>
        <w:ind w:firstLine="482" w:firstLineChars="200"/>
        <w:rPr>
          <w:rFonts w:hint="eastAsia" w:ascii="宋体" w:hAnsi="宋体" w:eastAsia="宋体" w:cs="Times New Roman"/>
          <w:b/>
          <w:bCs/>
          <w:color w:val="000000"/>
          <w:sz w:val="24"/>
          <w:szCs w:val="24"/>
          <w:lang w:val="en-US" w:eastAsia="zh-CN"/>
        </w:rPr>
      </w:pPr>
      <w:r>
        <w:rPr>
          <w:rFonts w:hint="eastAsia" w:ascii="宋体" w:hAnsi="宋体" w:eastAsia="宋体" w:cs="宋体"/>
          <w:b/>
          <w:bCs/>
          <w:color w:val="auto"/>
          <w:kern w:val="0"/>
          <w:sz w:val="24"/>
          <w:szCs w:val="24"/>
        </w:rPr>
        <w:t>教学要求：</w:t>
      </w:r>
      <w:r>
        <w:rPr>
          <w:rFonts w:hint="eastAsia" w:ascii="宋体" w:hAnsi="宋体" w:eastAsia="宋体" w:cs="宋体"/>
          <w:color w:val="auto"/>
          <w:kern w:val="0"/>
          <w:sz w:val="24"/>
          <w:szCs w:val="24"/>
        </w:rPr>
        <w:t>本课程着重讲述工程建设方面的法律知识、建筑工程招标和合同管理等知识，是一门专业性、实践性和政策均很强的课程</w:t>
      </w:r>
      <w:r>
        <w:rPr>
          <w:rFonts w:hint="eastAsia" w:ascii="宋体" w:hAnsi="宋体" w:cs="宋体"/>
          <w:color w:val="auto"/>
          <w:kern w:val="0"/>
          <w:sz w:val="24"/>
          <w:szCs w:val="24"/>
          <w:lang w:eastAsia="zh-CN"/>
        </w:rPr>
        <w:t>，</w:t>
      </w:r>
      <w:r>
        <w:rPr>
          <w:rFonts w:hint="eastAsia" w:ascii="宋体" w:hAnsi="宋体" w:eastAsia="宋体" w:cs="宋体"/>
          <w:color w:val="auto"/>
          <w:kern w:val="0"/>
          <w:sz w:val="24"/>
          <w:szCs w:val="24"/>
        </w:rPr>
        <w:t>涉及的法律知识范围很广，由于课时有限，在教学中坚持“学以致用，学用结合”的原则，重点是要树立学生的法律意识和学习意识。采用案例教学，提高学生的学习兴趣，提高教学质量。</w:t>
      </w:r>
    </w:p>
    <w:p>
      <w:pPr>
        <w:numPr>
          <w:ilvl w:val="0"/>
          <w:numId w:val="0"/>
        </w:numPr>
        <w:spacing w:line="360" w:lineRule="auto"/>
        <w:ind w:firstLine="482" w:firstLineChars="200"/>
        <w:rPr>
          <w:rFonts w:hint="eastAsia" w:ascii="宋体" w:hAnsi="宋体" w:eastAsia="宋体" w:cs="Times New Roman"/>
          <w:b/>
          <w:bCs/>
          <w:color w:val="000000"/>
          <w:sz w:val="24"/>
          <w:szCs w:val="24"/>
          <w:lang w:val="en-US" w:eastAsia="zh-CN"/>
        </w:rPr>
      </w:pPr>
      <w:r>
        <w:rPr>
          <w:rFonts w:hint="eastAsia" w:ascii="宋体" w:hAnsi="宋体" w:eastAsia="宋体" w:cs="Times New Roman"/>
          <w:b/>
          <w:bCs/>
          <w:color w:val="000000"/>
          <w:sz w:val="24"/>
          <w:szCs w:val="24"/>
          <w:lang w:val="en-US" w:eastAsia="zh-CN"/>
        </w:rPr>
        <w:t>18.工程测量课程设计</w:t>
      </w:r>
    </w:p>
    <w:p>
      <w:pPr>
        <w:numPr>
          <w:ilvl w:val="0"/>
          <w:numId w:val="0"/>
        </w:numPr>
        <w:spacing w:line="360" w:lineRule="auto"/>
        <w:ind w:firstLine="482" w:firstLineChars="200"/>
        <w:rPr>
          <w:rFonts w:hint="default" w:ascii="宋体" w:hAnsi="宋体" w:eastAsia="宋体" w:cs="宋体"/>
          <w:sz w:val="24"/>
          <w:szCs w:val="24"/>
          <w:lang w:val="en-US" w:eastAsia="zh-CN"/>
        </w:rPr>
      </w:pPr>
      <w:r>
        <w:rPr>
          <w:rFonts w:hint="eastAsia" w:ascii="宋体" w:hAnsi="宋体" w:eastAsia="宋体" w:cs="宋体"/>
          <w:b/>
          <w:bCs/>
          <w:sz w:val="24"/>
          <w:szCs w:val="24"/>
          <w:lang w:val="en-US" w:eastAsia="zh-CN"/>
        </w:rPr>
        <w:t>课程目标：</w:t>
      </w:r>
      <w:r>
        <w:rPr>
          <w:rFonts w:hint="eastAsia" w:ascii="宋体" w:hAnsi="宋体" w:eastAsia="宋体" w:cs="宋体"/>
          <w:sz w:val="24"/>
          <w:szCs w:val="24"/>
          <w:lang w:val="en-US" w:eastAsia="zh-CN"/>
        </w:rPr>
        <w:t>建筑测量课程设计是在</w:t>
      </w:r>
      <w:r>
        <w:rPr>
          <w:rFonts w:hint="eastAsia" w:ascii="宋体" w:hAnsi="宋体" w:cs="宋体"/>
          <w:sz w:val="24"/>
          <w:szCs w:val="24"/>
          <w:lang w:val="en-US" w:eastAsia="zh-CN"/>
        </w:rPr>
        <w:t>建筑工程技术</w:t>
      </w:r>
      <w:r>
        <w:rPr>
          <w:rFonts w:hint="eastAsia" w:ascii="宋体" w:hAnsi="宋体" w:eastAsia="宋体" w:cs="宋体"/>
          <w:sz w:val="24"/>
          <w:szCs w:val="24"/>
          <w:lang w:val="en-US" w:eastAsia="zh-CN"/>
        </w:rPr>
        <w:t>专业学生学完《</w:t>
      </w:r>
      <w:r>
        <w:rPr>
          <w:rFonts w:hint="eastAsia" w:ascii="宋体" w:hAnsi="宋体" w:cs="宋体"/>
          <w:sz w:val="24"/>
          <w:szCs w:val="24"/>
          <w:lang w:val="en-US" w:eastAsia="zh-CN"/>
        </w:rPr>
        <w:t>建筑测量</w:t>
      </w:r>
      <w:r>
        <w:rPr>
          <w:rFonts w:hint="eastAsia" w:ascii="宋体" w:hAnsi="宋体" w:eastAsia="宋体" w:cs="宋体"/>
          <w:sz w:val="24"/>
          <w:szCs w:val="24"/>
          <w:lang w:val="en-US" w:eastAsia="zh-CN"/>
        </w:rPr>
        <w:t>》内容后，为了巩固所学过的理论知识，加强同学们的动手操作能力而</w:t>
      </w:r>
      <w:r>
        <w:rPr>
          <w:rFonts w:hint="eastAsia" w:ascii="宋体" w:hAnsi="宋体" w:cs="宋体"/>
          <w:sz w:val="24"/>
          <w:szCs w:val="24"/>
          <w:lang w:val="en-US" w:eastAsia="zh-CN"/>
        </w:rPr>
        <w:t>安</w:t>
      </w:r>
      <w:r>
        <w:rPr>
          <w:rFonts w:hint="eastAsia" w:ascii="宋体" w:hAnsi="宋体" w:eastAsia="宋体" w:cs="宋体"/>
          <w:sz w:val="24"/>
          <w:szCs w:val="24"/>
          <w:lang w:val="en-US" w:eastAsia="zh-CN"/>
        </w:rPr>
        <w:t>排的一次综合</w:t>
      </w:r>
      <w:r>
        <w:rPr>
          <w:rFonts w:hint="eastAsia" w:ascii="宋体" w:hAnsi="宋体" w:cs="宋体"/>
          <w:sz w:val="24"/>
          <w:szCs w:val="24"/>
          <w:lang w:val="en-US" w:eastAsia="zh-CN"/>
        </w:rPr>
        <w:t>训练。</w:t>
      </w:r>
      <w:r>
        <w:rPr>
          <w:rFonts w:hint="eastAsia" w:ascii="宋体" w:hAnsi="宋体" w:eastAsia="宋体" w:cs="宋体"/>
          <w:sz w:val="24"/>
          <w:szCs w:val="24"/>
          <w:lang w:val="en-US" w:eastAsia="zh-CN"/>
        </w:rPr>
        <w:t>进一步巩固和加深测量基本理论和技术方法的理解和掌握、并使之系统化、整体化</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通过课程设计的全过程、提高使用测绘仪器的操作能力、测量计算能力和绘图能力、掌握测量基本技术工作的原则和步骤。在各个实践性环节培养应用测量基本理论综合分析问题和解决问题的能力、训练严谨的科学态度和工作作风。</w:t>
      </w:r>
    </w:p>
    <w:p>
      <w:pPr>
        <w:numPr>
          <w:ilvl w:val="0"/>
          <w:numId w:val="0"/>
        </w:numPr>
        <w:spacing w:line="360" w:lineRule="auto"/>
        <w:ind w:firstLine="482" w:firstLineChars="200"/>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主要内容：</w:t>
      </w:r>
      <w:r>
        <w:rPr>
          <w:rFonts w:hint="eastAsia" w:ascii="宋体" w:hAnsi="宋体" w:eastAsia="宋体" w:cs="宋体"/>
          <w:sz w:val="24"/>
          <w:szCs w:val="24"/>
          <w:lang w:val="en-US" w:eastAsia="zh-CN"/>
        </w:rPr>
        <w:t>水准仪、经纬仪操作及检校；角度测量；导线测量；水准测量；建筑物的测设以及上属工作的内业计算。</w:t>
      </w:r>
    </w:p>
    <w:p>
      <w:pPr>
        <w:widowControl w:val="0"/>
        <w:numPr>
          <w:ilvl w:val="0"/>
          <w:numId w:val="0"/>
        </w:numPr>
        <w:spacing w:line="360" w:lineRule="auto"/>
        <w:jc w:val="both"/>
        <w:rPr>
          <w:rFonts w:hint="default" w:ascii="宋体" w:hAnsi="宋体" w:cs="宋体"/>
          <w:b/>
          <w:bCs/>
          <w:color w:val="auto"/>
          <w:kern w:val="0"/>
          <w:sz w:val="24"/>
          <w:szCs w:val="24"/>
          <w:lang w:val="en-US" w:eastAsia="zh-CN"/>
        </w:rPr>
      </w:pPr>
      <w:r>
        <w:rPr>
          <w:rFonts w:hint="eastAsia" w:ascii="宋体" w:hAnsi="宋体" w:cs="宋体"/>
          <w:b/>
          <w:bCs/>
          <w:color w:val="auto"/>
          <w:kern w:val="0"/>
          <w:sz w:val="24"/>
          <w:szCs w:val="24"/>
          <w:lang w:val="en-US" w:eastAsia="zh-CN"/>
        </w:rPr>
        <w:t xml:space="preserve">  </w:t>
      </w:r>
      <w:r>
        <w:rPr>
          <w:rFonts w:hint="eastAsia" w:ascii="宋体" w:hAnsi="宋体" w:cs="宋体"/>
          <w:b w:val="0"/>
          <w:bCs w:val="0"/>
          <w:color w:val="auto"/>
          <w:kern w:val="0"/>
          <w:sz w:val="24"/>
          <w:szCs w:val="24"/>
          <w:lang w:val="en-US" w:eastAsia="zh-CN"/>
        </w:rPr>
        <w:t xml:space="preserve"> </w:t>
      </w:r>
      <w:r>
        <w:rPr>
          <w:rFonts w:hint="eastAsia" w:ascii="宋体" w:hAnsi="宋体" w:eastAsia="宋体" w:cs="宋体"/>
          <w:b w:val="0"/>
          <w:bCs w:val="0"/>
          <w:sz w:val="24"/>
          <w:szCs w:val="24"/>
          <w:lang w:val="en-US" w:eastAsia="zh-CN"/>
        </w:rPr>
        <w:t xml:space="preserve"> 教学要求：</w:t>
      </w:r>
      <w:r>
        <w:rPr>
          <w:rFonts w:hint="eastAsia" w:ascii="宋体" w:hAnsi="宋体" w:eastAsia="宋体" w:cs="宋体"/>
          <w:sz w:val="24"/>
          <w:szCs w:val="24"/>
          <w:lang w:val="en-US" w:eastAsia="zh-CN"/>
        </w:rPr>
        <w:t>通过本次实习要求学生了解水准仪、经纬仪的基本构造；熟悉水准仪、 经纬仪各部件的作用及其检校；熟练掌握水准仪、经纬仪操作角度测量；导线测量；水准测量；建筑物的测设以及上属工作的内业计算</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建筑测量课程设计是综合性实践教学、有明确计划性</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实习外业工作在校园里开展、车辆和行人干扰因素较多、实习工作以小组为单位、独立作业、工作强度大。为了保证完成教学任务、必须有高度组织纪律性、协调一致完成各项实习工作。各小组根据实习安排、制定工作计划并执行。各小组实习工作计划可按实习基本过程和实习日历详细制定。每位同学按小组安排、充分准备、认真完成当天工作。</w:t>
      </w:r>
      <w:r>
        <w:rPr>
          <w:rFonts w:hint="eastAsia" w:ascii="宋体" w:hAnsi="宋体" w:cs="宋体"/>
          <w:sz w:val="24"/>
          <w:szCs w:val="24"/>
          <w:lang w:val="en-US" w:eastAsia="zh-CN"/>
        </w:rPr>
        <w:t>学生课程设计期间要</w:t>
      </w:r>
      <w:r>
        <w:rPr>
          <w:rFonts w:hint="eastAsia" w:ascii="宋体" w:hAnsi="宋体" w:eastAsia="宋体" w:cs="宋体"/>
          <w:sz w:val="24"/>
          <w:szCs w:val="24"/>
          <w:lang w:val="en-US" w:eastAsia="zh-CN"/>
        </w:rPr>
        <w:t xml:space="preserve">注意安全、爱护仪器工具、防止事故。 </w:t>
      </w:r>
    </w:p>
    <w:p>
      <w:pPr>
        <w:numPr>
          <w:ilvl w:val="0"/>
          <w:numId w:val="0"/>
        </w:numPr>
        <w:adjustRightInd w:val="0"/>
        <w:spacing w:line="560" w:lineRule="exact"/>
        <w:ind w:firstLine="482" w:firstLineChars="200"/>
        <w:rPr>
          <w:rFonts w:hint="eastAsia" w:ascii="宋体" w:hAnsi="宋体" w:eastAsia="宋体" w:cs="Times New Roman"/>
          <w:b/>
          <w:bCs/>
          <w:color w:val="000000"/>
          <w:sz w:val="24"/>
          <w:szCs w:val="24"/>
          <w:lang w:val="en-US" w:eastAsia="zh-CN"/>
        </w:rPr>
      </w:pPr>
      <w:r>
        <w:rPr>
          <w:rFonts w:hint="eastAsia" w:ascii="宋体" w:hAnsi="宋体" w:eastAsia="宋体" w:cs="Times New Roman"/>
          <w:b/>
          <w:bCs/>
          <w:color w:val="000000"/>
          <w:sz w:val="24"/>
          <w:szCs w:val="24"/>
          <w:lang w:val="en-US" w:eastAsia="zh-CN"/>
        </w:rPr>
        <w:t>19.认识实习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outlineLvl w:val="0"/>
        <w:rPr>
          <w:rFonts w:hint="eastAsia" w:ascii="宋体" w:hAnsi="宋体" w:eastAsia="宋体" w:cs="宋体"/>
          <w:color w:val="auto"/>
          <w:kern w:val="0"/>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color w:val="auto"/>
          <w:kern w:val="0"/>
          <w:sz w:val="24"/>
          <w:szCs w:val="24"/>
        </w:rPr>
        <w:t>认识实习是学生在</w:t>
      </w:r>
      <w:r>
        <w:rPr>
          <w:rFonts w:hint="eastAsia" w:ascii="宋体" w:hAnsi="宋体" w:eastAsia="宋体" w:cs="宋体"/>
          <w:color w:val="auto"/>
          <w:kern w:val="0"/>
          <w:sz w:val="24"/>
          <w:szCs w:val="24"/>
          <w:lang w:val="en-US" w:eastAsia="zh-CN"/>
        </w:rPr>
        <w:t>入学后第</w:t>
      </w:r>
      <w:r>
        <w:rPr>
          <w:rFonts w:hint="eastAsia" w:ascii="宋体" w:hAnsi="宋体" w:eastAsia="宋体" w:cs="宋体"/>
          <w:color w:val="auto"/>
          <w:kern w:val="0"/>
          <w:sz w:val="24"/>
          <w:szCs w:val="24"/>
        </w:rPr>
        <w:t>一次实践教学环节。其目的是通过参观典型建筑，建筑工地，使学生对所学知识有一个感性认识，对本专业的概貌有一个系统全面的了解，增强学生学习本专业的兴趣。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outlineLvl w:val="0"/>
        <w:rPr>
          <w:rFonts w:hint="default" w:ascii="宋体" w:hAnsi="宋体" w:eastAsia="宋体"/>
          <w:color w:val="auto"/>
          <w:sz w:val="24"/>
          <w:lang w:val="en-US" w:eastAsia="zh-CN"/>
        </w:rPr>
      </w:pPr>
      <w:r>
        <w:rPr>
          <w:rFonts w:hint="eastAsia" w:ascii="宋体" w:hAnsi="宋体"/>
          <w:b/>
          <w:bCs/>
          <w:color w:val="auto"/>
          <w:sz w:val="24"/>
        </w:rPr>
        <w:t>主要内容：</w:t>
      </w:r>
      <w:r>
        <w:rPr>
          <w:rFonts w:hint="eastAsia" w:ascii="宋体" w:hAnsi="宋体"/>
          <w:color w:val="auto"/>
          <w:sz w:val="24"/>
          <w:lang w:val="en-US" w:eastAsia="zh-CN"/>
        </w:rPr>
        <w:t>主通过认识实习，让学生了解房屋建筑的基本构造，实地参观混凝土、钢结构在建工地的施工过程，熟悉工地现场安全文明管理，了解建筑材料、混凝土结构施工、钢结构施工、砌体工程施工、地基与基础工程施工的相关知识。为后期专业课的学习奠定良好的基础。</w:t>
      </w:r>
    </w:p>
    <w:p>
      <w:pPr>
        <w:spacing w:line="360" w:lineRule="auto"/>
        <w:ind w:firstLine="472" w:firstLineChars="196"/>
        <w:rPr>
          <w:rFonts w:hint="eastAsia" w:ascii="宋体" w:hAnsi="宋体"/>
          <w:color w:val="auto"/>
          <w:sz w:val="24"/>
          <w:lang w:val="en-US" w:eastAsia="zh-CN"/>
        </w:rPr>
      </w:pPr>
      <w:r>
        <w:rPr>
          <w:rFonts w:hint="eastAsia" w:ascii="宋体" w:hAnsi="宋体"/>
          <w:b/>
          <w:bCs/>
          <w:color w:val="auto"/>
          <w:sz w:val="24"/>
          <w:lang w:val="en-US" w:eastAsia="zh-CN"/>
        </w:rPr>
        <w:t>教学要求：</w:t>
      </w:r>
      <w:r>
        <w:rPr>
          <w:rFonts w:hint="eastAsia" w:ascii="宋体" w:hAnsi="宋体"/>
          <w:color w:val="auto"/>
          <w:sz w:val="24"/>
          <w:lang w:val="en-US" w:eastAsia="zh-CN"/>
        </w:rPr>
        <w:t>学生到达实训基地后，必须接受安全教育，才能允许进入工作岗位。安全教育是一项十分重要的实训准备工作，安全问题是实训中要注意的首要问题，学校和实训基地必须本着对实训学生高度负责的精神认真作好安全教育，提高他们的安全素质、提高自我防护能力，使实训学生在工地上作到“三不伤害”（即实训中不伤害别人、不伤害自己、同时自己不被别人伤害），这对于确保学生的人身安全和实现的正常进行至关重要。</w:t>
      </w:r>
    </w:p>
    <w:p>
      <w:pPr>
        <w:numPr>
          <w:ilvl w:val="0"/>
          <w:numId w:val="0"/>
        </w:numPr>
        <w:adjustRightInd w:val="0"/>
        <w:spacing w:line="560" w:lineRule="exact"/>
        <w:ind w:firstLine="442" w:firstLineChars="200"/>
        <w:rPr>
          <w:rFonts w:hint="eastAsia" w:ascii="宋体" w:hAnsi="宋体" w:eastAsia="宋体" w:cs="Times New Roman"/>
          <w:b/>
          <w:bCs/>
          <w:color w:val="000000"/>
          <w:sz w:val="24"/>
          <w:szCs w:val="24"/>
        </w:rPr>
      </w:pPr>
      <w:r>
        <w:rPr>
          <w:rFonts w:hint="eastAsia" w:ascii="宋体" w:hAnsi="宋体" w:eastAsia="宋体" w:cs="宋体"/>
          <w:b/>
          <w:bCs/>
          <w:color w:val="000000"/>
          <w:spacing w:val="-10"/>
          <w:kern w:val="0"/>
          <w:sz w:val="24"/>
          <w:szCs w:val="24"/>
          <w:lang w:val="en-US" w:eastAsia="zh-CN"/>
        </w:rPr>
        <w:t>20.</w:t>
      </w:r>
      <w:r>
        <w:rPr>
          <w:rFonts w:hint="eastAsia" w:ascii="宋体" w:hAnsi="宋体" w:eastAsia="宋体" w:cs="宋体"/>
          <w:b/>
          <w:bCs/>
          <w:color w:val="000000"/>
          <w:spacing w:val="-10"/>
          <w:kern w:val="0"/>
          <w:sz w:val="24"/>
          <w:szCs w:val="24"/>
        </w:rPr>
        <w:t>建筑工程计价与控制课程设计</w:t>
      </w:r>
    </w:p>
    <w:p>
      <w:pPr>
        <w:widowControl w:val="0"/>
        <w:numPr>
          <w:ilvl w:val="0"/>
          <w:numId w:val="0"/>
        </w:numPr>
        <w:adjustRightInd w:val="0"/>
        <w:spacing w:line="560" w:lineRule="exact"/>
        <w:ind w:firstLine="482" w:firstLineChars="200"/>
        <w:jc w:val="both"/>
        <w:rPr>
          <w:rFonts w:hint="eastAsia" w:ascii="宋体" w:hAnsi="宋体" w:eastAsia="宋体" w:cs="Times New Roman"/>
          <w:b w:val="0"/>
          <w:bCs w:val="0"/>
          <w:color w:val="000000"/>
          <w:sz w:val="24"/>
          <w:szCs w:val="24"/>
          <w:lang w:val="en-US" w:eastAsia="zh-CN"/>
        </w:rPr>
      </w:pPr>
      <w:r>
        <w:rPr>
          <w:rFonts w:hint="eastAsia" w:ascii="宋体" w:hAnsi="宋体" w:eastAsia="宋体" w:cs="Times New Roman"/>
          <w:b/>
          <w:bCs/>
          <w:color w:val="000000"/>
          <w:sz w:val="24"/>
          <w:szCs w:val="24"/>
          <w:lang w:val="en-US" w:eastAsia="zh-CN"/>
        </w:rPr>
        <w:t>课程目标：</w:t>
      </w:r>
      <w:r>
        <w:rPr>
          <w:rFonts w:hint="eastAsia" w:ascii="宋体" w:hAnsi="宋体" w:eastAsia="宋体" w:cs="Times New Roman"/>
          <w:b w:val="0"/>
          <w:bCs w:val="0"/>
          <w:color w:val="000000"/>
          <w:sz w:val="24"/>
          <w:szCs w:val="24"/>
          <w:lang w:val="en-US" w:eastAsia="zh-CN"/>
        </w:rPr>
        <w:t>使工程造价专业学生通过本课程设计，熟悉定额工程量计算规则，全面、系统地掌握建筑装饰装修工程定额计价编制的全过程，初步熟悉计价软件的应用，培养和训练本专业学生的实际动手能力和工作能力。同时，通过课程设计对学生以往所学习的专业基础知识，在实际运用中进行回顾、巩固、总结和提高。</w:t>
      </w:r>
    </w:p>
    <w:p>
      <w:pPr>
        <w:widowControl w:val="0"/>
        <w:numPr>
          <w:ilvl w:val="0"/>
          <w:numId w:val="0"/>
        </w:numPr>
        <w:adjustRightInd w:val="0"/>
        <w:spacing w:line="560" w:lineRule="exact"/>
        <w:ind w:firstLine="482" w:firstLineChars="200"/>
        <w:jc w:val="both"/>
        <w:rPr>
          <w:rFonts w:hint="eastAsia" w:ascii="宋体" w:hAnsi="宋体" w:eastAsia="宋体" w:cs="Times New Roman"/>
          <w:b w:val="0"/>
          <w:bCs w:val="0"/>
          <w:color w:val="000000"/>
          <w:sz w:val="24"/>
          <w:szCs w:val="24"/>
          <w:lang w:val="en-US" w:eastAsia="zh-CN"/>
        </w:rPr>
      </w:pPr>
      <w:r>
        <w:rPr>
          <w:rFonts w:hint="eastAsia" w:ascii="宋体" w:hAnsi="宋体" w:eastAsia="宋体" w:cs="Times New Roman"/>
          <w:b/>
          <w:bCs/>
          <w:color w:val="000000"/>
          <w:sz w:val="24"/>
          <w:szCs w:val="24"/>
          <w:lang w:val="en-US" w:eastAsia="zh-CN"/>
        </w:rPr>
        <w:t>主要内容：</w:t>
      </w:r>
      <w:r>
        <w:rPr>
          <w:rFonts w:hint="eastAsia" w:ascii="宋体" w:hAnsi="宋体" w:eastAsia="宋体" w:cs="Times New Roman"/>
          <w:b w:val="0"/>
          <w:bCs w:val="0"/>
          <w:color w:val="000000"/>
          <w:sz w:val="24"/>
          <w:szCs w:val="24"/>
          <w:lang w:val="en-US" w:eastAsia="zh-CN"/>
        </w:rPr>
        <w:t>计算四线三面，建筑面积，平整场地；计算土石方工程，基础工程量；计算混凝土墙梁板柱工程量；计算砌体工程量、门窗、过梁等项目工程量；计算梁钢筋工程量；计算板钢筋工程量； 计算柱钢筋工程量并汇总所以钢筋工程量；计算规定子目综合单价；整理归档、自检、互检；提交并答辩。</w:t>
      </w:r>
    </w:p>
    <w:p>
      <w:pPr>
        <w:widowControl w:val="0"/>
        <w:numPr>
          <w:ilvl w:val="0"/>
          <w:numId w:val="0"/>
        </w:numPr>
        <w:adjustRightInd w:val="0"/>
        <w:spacing w:line="560" w:lineRule="exact"/>
        <w:ind w:firstLine="482" w:firstLineChars="200"/>
        <w:jc w:val="both"/>
        <w:rPr>
          <w:rFonts w:hint="default" w:ascii="宋体" w:hAnsi="宋体" w:eastAsia="宋体" w:cs="宋体"/>
          <w:b w:val="0"/>
          <w:bCs w:val="0"/>
          <w:color w:val="000000"/>
          <w:spacing w:val="-10"/>
          <w:kern w:val="0"/>
          <w:sz w:val="24"/>
          <w:szCs w:val="28"/>
          <w:lang w:val="en-US" w:eastAsia="zh-CN"/>
        </w:rPr>
      </w:pPr>
      <w:r>
        <w:rPr>
          <w:rFonts w:hint="eastAsia" w:ascii="宋体" w:hAnsi="宋体" w:eastAsia="宋体" w:cs="Times New Roman"/>
          <w:b/>
          <w:bCs/>
          <w:color w:val="000000"/>
          <w:sz w:val="24"/>
          <w:szCs w:val="24"/>
          <w:lang w:val="en-US" w:eastAsia="zh-CN"/>
        </w:rPr>
        <w:t>教学要求：</w:t>
      </w:r>
      <w:r>
        <w:rPr>
          <w:rFonts w:hint="eastAsia" w:ascii="宋体" w:hAnsi="宋体" w:eastAsia="宋体" w:cs="Times New Roman"/>
          <w:b w:val="0"/>
          <w:bCs w:val="0"/>
          <w:color w:val="000000"/>
          <w:sz w:val="24"/>
          <w:szCs w:val="24"/>
          <w:lang w:val="en-US" w:eastAsia="zh-CN"/>
        </w:rPr>
        <w:t>使工程造价专业学生通过本课程设计，熟悉定额工程量计算规则，全面、系统地掌握建筑装饰装修工程定额计价编制的全过程，初步熟悉计价软件的应用，培养和训练本专业学生的实际动手能力和工作能力。同时，通过课程设计对学生以往所学习的专业基础知识，在实际运用中进行回顾、巩固、总结和提高。</w:t>
      </w:r>
      <w:r>
        <w:rPr>
          <w:rFonts w:hint="eastAsia" w:ascii="宋体" w:hAnsi="宋体" w:eastAsia="宋体" w:cs="宋体"/>
          <w:b w:val="0"/>
          <w:bCs w:val="0"/>
          <w:color w:val="000000"/>
          <w:spacing w:val="-10"/>
          <w:kern w:val="0"/>
          <w:sz w:val="24"/>
          <w:szCs w:val="28"/>
          <w:lang w:val="en-US" w:eastAsia="zh-CN"/>
        </w:rPr>
        <w:t>使学生学到一门为鉴订施工合同，编制施工计划，进行施工备料以及施工管理、施工统计、经济核算等提供相关的预算资料的实用技术。能够依据工程量清单和招标文件,运用一定的计价依据(预算定额)和指导书提供的相应工程造价信息，根据指导书给出的背景资料，考虑合理的经营策略，投标报价技巧，快速、准确，编制承包商投标报价书。</w:t>
      </w:r>
    </w:p>
    <w:p>
      <w:pPr>
        <w:numPr>
          <w:ilvl w:val="0"/>
          <w:numId w:val="0"/>
        </w:numPr>
        <w:adjustRightInd w:val="0"/>
        <w:spacing w:line="560" w:lineRule="exact"/>
        <w:ind w:firstLine="442" w:firstLineChars="200"/>
        <w:rPr>
          <w:rFonts w:hint="eastAsia" w:ascii="宋体" w:hAnsi="宋体" w:eastAsia="宋体" w:cs="Times New Roman"/>
          <w:b/>
          <w:bCs/>
          <w:color w:val="000000"/>
          <w:sz w:val="24"/>
          <w:szCs w:val="24"/>
        </w:rPr>
      </w:pPr>
      <w:r>
        <w:rPr>
          <w:rFonts w:hint="eastAsia" w:ascii="宋体" w:hAnsi="宋体" w:eastAsia="宋体" w:cs="宋体"/>
          <w:b/>
          <w:bCs/>
          <w:color w:val="000000"/>
          <w:spacing w:val="-10"/>
          <w:kern w:val="0"/>
          <w:sz w:val="24"/>
          <w:szCs w:val="24"/>
          <w:lang w:val="en-US" w:eastAsia="zh-CN"/>
        </w:rPr>
        <w:t>21.</w:t>
      </w:r>
      <w:r>
        <w:rPr>
          <w:rFonts w:hint="eastAsia" w:ascii="宋体" w:hAnsi="宋体" w:eastAsia="宋体" w:cs="宋体"/>
          <w:b/>
          <w:bCs/>
          <w:color w:val="000000"/>
          <w:spacing w:val="-10"/>
          <w:kern w:val="0"/>
          <w:sz w:val="24"/>
          <w:szCs w:val="24"/>
        </w:rPr>
        <w:t>安装工程计价与控制课程设计</w:t>
      </w:r>
    </w:p>
    <w:p>
      <w:pPr>
        <w:widowControl w:val="0"/>
        <w:numPr>
          <w:ilvl w:val="0"/>
          <w:numId w:val="0"/>
        </w:numPr>
        <w:adjustRightInd w:val="0"/>
        <w:spacing w:line="560" w:lineRule="exact"/>
        <w:ind w:firstLine="442" w:firstLineChars="200"/>
        <w:jc w:val="both"/>
        <w:rPr>
          <w:rFonts w:hint="eastAsia" w:ascii="宋体" w:hAnsi="宋体" w:eastAsia="宋体" w:cs="宋体"/>
          <w:b w:val="0"/>
          <w:bCs w:val="0"/>
          <w:color w:val="000000"/>
          <w:spacing w:val="-10"/>
          <w:kern w:val="0"/>
          <w:sz w:val="24"/>
          <w:szCs w:val="28"/>
          <w:lang w:val="en-US" w:eastAsia="zh-CN"/>
        </w:rPr>
      </w:pPr>
      <w:r>
        <w:rPr>
          <w:rFonts w:hint="eastAsia" w:ascii="宋体" w:hAnsi="宋体" w:eastAsia="宋体" w:cs="宋体"/>
          <w:b/>
          <w:bCs/>
          <w:color w:val="000000"/>
          <w:spacing w:val="-10"/>
          <w:kern w:val="0"/>
          <w:sz w:val="24"/>
          <w:szCs w:val="28"/>
          <w:lang w:val="en-US" w:eastAsia="zh-CN"/>
        </w:rPr>
        <w:t>课程目标：</w:t>
      </w:r>
      <w:r>
        <w:rPr>
          <w:rFonts w:hint="eastAsia" w:ascii="宋体" w:hAnsi="宋体" w:eastAsia="宋体" w:cs="宋体"/>
          <w:b w:val="0"/>
          <w:bCs w:val="0"/>
          <w:color w:val="000000"/>
          <w:spacing w:val="-10"/>
          <w:kern w:val="0"/>
          <w:sz w:val="24"/>
          <w:szCs w:val="28"/>
          <w:lang w:val="en-US" w:eastAsia="zh-CN"/>
        </w:rPr>
        <w:t>通过对预算概念的理解以及一般装饰工程图纸的预算编制方法和步骤的学习，使学生学会运用计算安装工程工程量的计算方法，掌握安装工程施工图预算的编制，强化对安装工程计量与计价这门课程基本理论的理解，能独立、熟练地掌握安装工程施工图预算，标底或报价的编制方法，从而提高学生的综合性实践能力，管理能力，决策能力，创新能力。</w:t>
      </w:r>
    </w:p>
    <w:p>
      <w:pPr>
        <w:widowControl w:val="0"/>
        <w:numPr>
          <w:ilvl w:val="0"/>
          <w:numId w:val="0"/>
        </w:numPr>
        <w:adjustRightInd w:val="0"/>
        <w:spacing w:line="560" w:lineRule="exact"/>
        <w:ind w:firstLine="442" w:firstLineChars="200"/>
        <w:jc w:val="both"/>
        <w:rPr>
          <w:rFonts w:hint="eastAsia" w:ascii="宋体" w:hAnsi="宋体" w:eastAsia="宋体" w:cs="宋体"/>
          <w:b w:val="0"/>
          <w:bCs w:val="0"/>
          <w:color w:val="000000"/>
          <w:spacing w:val="-10"/>
          <w:kern w:val="0"/>
          <w:sz w:val="24"/>
          <w:szCs w:val="28"/>
          <w:lang w:val="en-US" w:eastAsia="zh-CN"/>
        </w:rPr>
      </w:pPr>
      <w:r>
        <w:rPr>
          <w:rFonts w:hint="eastAsia" w:ascii="宋体" w:hAnsi="宋体" w:eastAsia="宋体" w:cs="宋体"/>
          <w:b/>
          <w:bCs/>
          <w:color w:val="000000"/>
          <w:spacing w:val="-10"/>
          <w:kern w:val="0"/>
          <w:sz w:val="24"/>
          <w:szCs w:val="28"/>
          <w:lang w:val="en-US" w:eastAsia="zh-CN"/>
        </w:rPr>
        <w:t>主要内容：</w:t>
      </w:r>
      <w:r>
        <w:rPr>
          <w:rFonts w:hint="eastAsia" w:ascii="宋体" w:hAnsi="宋体" w:eastAsia="宋体" w:cs="宋体"/>
          <w:b w:val="0"/>
          <w:bCs w:val="0"/>
          <w:color w:val="000000"/>
          <w:spacing w:val="-10"/>
          <w:kern w:val="0"/>
          <w:sz w:val="24"/>
          <w:szCs w:val="28"/>
          <w:lang w:val="en-US" w:eastAsia="zh-CN"/>
        </w:rPr>
        <w:t>了解建筑工程安装工程造价的基本知识；掌握安装工程造价的组成与程序，能够独立计算工程量并掌握建筑电气（强电、弱电）安装工程，给水、排水、采暖供热、燃气工程，通风空调工程，市政工程，设备安装工程等工程量；掌握定额套用、费用计取、造价计算方法；熟悉相关清单计价文件的编制方法； </w:t>
      </w:r>
    </w:p>
    <w:p>
      <w:pPr>
        <w:widowControl w:val="0"/>
        <w:numPr>
          <w:ilvl w:val="0"/>
          <w:numId w:val="0"/>
        </w:numPr>
        <w:adjustRightInd w:val="0"/>
        <w:spacing w:line="560" w:lineRule="exact"/>
        <w:ind w:firstLine="442" w:firstLineChars="200"/>
        <w:jc w:val="both"/>
        <w:rPr>
          <w:rFonts w:hint="default" w:ascii="宋体" w:hAnsi="宋体" w:eastAsia="宋体" w:cs="宋体"/>
          <w:b w:val="0"/>
          <w:bCs w:val="0"/>
          <w:color w:val="000000"/>
          <w:spacing w:val="-10"/>
          <w:kern w:val="0"/>
          <w:lang w:val="en-US" w:eastAsia="zh-CN"/>
        </w:rPr>
      </w:pPr>
      <w:r>
        <w:rPr>
          <w:rFonts w:hint="eastAsia" w:ascii="宋体" w:hAnsi="宋体" w:eastAsia="宋体" w:cs="宋体"/>
          <w:b/>
          <w:bCs/>
          <w:color w:val="000000"/>
          <w:spacing w:val="-10"/>
          <w:kern w:val="0"/>
          <w:sz w:val="24"/>
          <w:szCs w:val="28"/>
          <w:lang w:val="en-US" w:eastAsia="zh-CN"/>
        </w:rPr>
        <w:t>教学要求：</w:t>
      </w:r>
      <w:r>
        <w:rPr>
          <w:rFonts w:hint="eastAsia" w:ascii="宋体" w:hAnsi="宋体" w:eastAsia="宋体" w:cs="宋体"/>
          <w:b w:val="0"/>
          <w:bCs w:val="0"/>
          <w:color w:val="000000"/>
          <w:spacing w:val="-10"/>
          <w:kern w:val="0"/>
          <w:sz w:val="24"/>
          <w:szCs w:val="28"/>
          <w:lang w:val="en-US" w:eastAsia="zh-CN"/>
        </w:rPr>
        <w:t>通过对编制安装工程计量与计价所必须具备的有关知识的学习和实践，使学生熟悉建筑工程招投标的基本步骤和流程,能够根据施工图纸和现行计价规范要求,编制工程量清单(招标文件的组成部分)。掌握常用投标报价软件的操作, 能够从事一般的安装工程预算和安装工程投标报价的编审工作，具有一定的工程造价管理方面的业务素质。</w:t>
      </w:r>
    </w:p>
    <w:p>
      <w:pPr>
        <w:numPr>
          <w:ilvl w:val="0"/>
          <w:numId w:val="0"/>
        </w:numPr>
        <w:adjustRightInd w:val="0"/>
        <w:spacing w:line="560" w:lineRule="exact"/>
        <w:ind w:firstLine="418" w:firstLineChars="200"/>
        <w:rPr>
          <w:rFonts w:hint="eastAsia" w:ascii="宋体" w:hAnsi="宋体" w:eastAsia="宋体" w:cs="Times New Roman"/>
          <w:b/>
          <w:bCs/>
          <w:color w:val="000000"/>
          <w:sz w:val="24"/>
          <w:szCs w:val="24"/>
        </w:rPr>
      </w:pPr>
      <w:r>
        <w:rPr>
          <w:rFonts w:hint="eastAsia" w:ascii="宋体" w:hAnsi="宋体" w:eastAsia="宋体" w:cs="Times New Roman"/>
          <w:b/>
          <w:bCs/>
          <w:color w:val="000000"/>
          <w:spacing w:val="-16"/>
          <w:kern w:val="0"/>
          <w:sz w:val="24"/>
          <w:szCs w:val="24"/>
          <w:lang w:val="en-US" w:eastAsia="zh-CN"/>
        </w:rPr>
        <w:t>22.</w:t>
      </w:r>
      <w:r>
        <w:rPr>
          <w:rFonts w:hint="eastAsia" w:ascii="宋体" w:hAnsi="宋体" w:eastAsia="宋体" w:cs="Times New Roman"/>
          <w:b/>
          <w:bCs/>
          <w:color w:val="000000"/>
          <w:spacing w:val="-16"/>
          <w:kern w:val="0"/>
          <w:sz w:val="24"/>
          <w:szCs w:val="24"/>
        </w:rPr>
        <w:t>工程造价软件</w:t>
      </w:r>
      <w:r>
        <w:rPr>
          <w:rFonts w:hint="eastAsia" w:ascii="宋体" w:hAnsi="宋体" w:eastAsia="宋体" w:cs="宋体"/>
          <w:b/>
          <w:bCs/>
          <w:color w:val="000000"/>
          <w:spacing w:val="-16"/>
          <w:kern w:val="0"/>
          <w:sz w:val="24"/>
          <w:szCs w:val="24"/>
        </w:rPr>
        <w:t>课程设计</w:t>
      </w:r>
    </w:p>
    <w:p>
      <w:pPr>
        <w:adjustRightInd w:val="0"/>
        <w:spacing w:line="560" w:lineRule="exact"/>
        <w:ind w:firstLine="442" w:firstLineChars="200"/>
        <w:rPr>
          <w:rFonts w:hint="eastAsia" w:ascii="宋体" w:hAnsi="宋体" w:eastAsia="宋体" w:cs="宋体"/>
          <w:b w:val="0"/>
          <w:bCs w:val="0"/>
          <w:color w:val="000000"/>
          <w:spacing w:val="-10"/>
          <w:kern w:val="0"/>
          <w:sz w:val="24"/>
          <w:szCs w:val="28"/>
          <w:lang w:val="en-US" w:eastAsia="zh-CN"/>
        </w:rPr>
      </w:pPr>
      <w:r>
        <w:rPr>
          <w:rFonts w:hint="eastAsia" w:ascii="宋体" w:hAnsi="宋体" w:eastAsia="宋体" w:cs="宋体"/>
          <w:b/>
          <w:bCs/>
          <w:color w:val="000000"/>
          <w:spacing w:val="-10"/>
          <w:kern w:val="0"/>
          <w:sz w:val="24"/>
          <w:szCs w:val="28"/>
          <w:lang w:val="en-US" w:eastAsia="zh-CN"/>
        </w:rPr>
        <w:t>课程目标：</w:t>
      </w:r>
      <w:r>
        <w:rPr>
          <w:rFonts w:hint="eastAsia" w:ascii="宋体" w:hAnsi="宋体" w:eastAsia="宋体" w:cs="宋体"/>
          <w:b w:val="0"/>
          <w:bCs w:val="0"/>
          <w:color w:val="000000"/>
          <w:spacing w:val="-10"/>
          <w:kern w:val="0"/>
          <w:sz w:val="24"/>
          <w:szCs w:val="28"/>
          <w:lang w:val="en-US" w:eastAsia="zh-CN"/>
        </w:rPr>
        <w:t>本课程是工程造价专业重要的实践性教学环节，是对学生知识和能力的总结。通过本次软件实训，对软件的特点和应用思路有一个整体的了解。同时围绕实际应用研究，以钢筋算量和图形算量业务为主线，应掌握应用软件的操作方法和技巧。并在掌握手工计算的基础上，结合实际工程，掌握在实际工程的软件应用方法。可以掌握一个完整的工程软文件计算的思路和技巧。</w:t>
      </w:r>
    </w:p>
    <w:p>
      <w:pPr>
        <w:adjustRightInd w:val="0"/>
        <w:spacing w:line="560" w:lineRule="exact"/>
        <w:ind w:firstLine="442" w:firstLineChars="200"/>
        <w:rPr>
          <w:rFonts w:hint="eastAsia" w:ascii="宋体" w:hAnsi="宋体" w:eastAsia="宋体" w:cs="宋体"/>
          <w:b/>
          <w:bCs/>
          <w:color w:val="000000"/>
          <w:spacing w:val="-10"/>
          <w:kern w:val="0"/>
          <w:sz w:val="24"/>
          <w:szCs w:val="28"/>
          <w:lang w:val="en-US" w:eastAsia="zh-CN"/>
        </w:rPr>
      </w:pPr>
      <w:r>
        <w:rPr>
          <w:rFonts w:hint="eastAsia" w:ascii="宋体" w:hAnsi="宋体" w:eastAsia="宋体" w:cs="宋体"/>
          <w:b/>
          <w:bCs/>
          <w:color w:val="000000"/>
          <w:spacing w:val="-10"/>
          <w:kern w:val="0"/>
          <w:sz w:val="24"/>
          <w:szCs w:val="28"/>
          <w:lang w:val="en-US" w:eastAsia="zh-CN"/>
        </w:rPr>
        <w:t>主要内容：</w:t>
      </w:r>
      <w:r>
        <w:rPr>
          <w:rFonts w:hint="eastAsia" w:ascii="宋体" w:hAnsi="宋体" w:eastAsia="宋体" w:cs="宋体"/>
          <w:b w:val="0"/>
          <w:bCs w:val="0"/>
          <w:color w:val="000000"/>
          <w:spacing w:val="-10"/>
          <w:kern w:val="0"/>
          <w:sz w:val="24"/>
          <w:szCs w:val="28"/>
          <w:lang w:val="en-US" w:eastAsia="zh-CN"/>
        </w:rPr>
        <w:t>工程造价软件实训的任务是学生通过进一步的软件训练，使学生熟悉软件的功能，并能熟练掌握广联达软件的钢筋算量和图形算量，具体包括柱、梁、板、墙、基础、门窗、洞口、零星构件、楼梯等构件。学生根据教师提供的图纸，准确计算工程各构件的钢筋算量和图形算量并形成报表。</w:t>
      </w:r>
    </w:p>
    <w:p>
      <w:pPr>
        <w:adjustRightInd w:val="0"/>
        <w:spacing w:line="560" w:lineRule="exact"/>
        <w:ind w:firstLine="442" w:firstLineChars="200"/>
        <w:rPr>
          <w:rFonts w:hint="eastAsia" w:ascii="宋体" w:hAnsi="宋体" w:eastAsia="宋体" w:cs="宋体"/>
          <w:b w:val="0"/>
          <w:bCs w:val="0"/>
          <w:color w:val="000000"/>
          <w:spacing w:val="-10"/>
          <w:kern w:val="0"/>
          <w:sz w:val="24"/>
          <w:szCs w:val="28"/>
          <w:lang w:val="en-US" w:eastAsia="zh-CN"/>
        </w:rPr>
      </w:pPr>
      <w:r>
        <w:rPr>
          <w:rFonts w:hint="eastAsia" w:ascii="宋体" w:hAnsi="宋体" w:eastAsia="宋体" w:cs="宋体"/>
          <w:b/>
          <w:bCs/>
          <w:color w:val="000000"/>
          <w:spacing w:val="-10"/>
          <w:kern w:val="0"/>
          <w:sz w:val="24"/>
          <w:szCs w:val="28"/>
          <w:lang w:val="en-US" w:eastAsia="zh-CN"/>
        </w:rPr>
        <w:t>教学要求：</w:t>
      </w:r>
      <w:r>
        <w:rPr>
          <w:rFonts w:hint="eastAsia" w:ascii="宋体" w:hAnsi="宋体" w:eastAsia="宋体" w:cs="宋体"/>
          <w:b w:val="0"/>
          <w:bCs w:val="0"/>
          <w:color w:val="000000"/>
          <w:spacing w:val="-10"/>
          <w:kern w:val="0"/>
          <w:sz w:val="24"/>
          <w:szCs w:val="28"/>
          <w:lang w:val="en-US" w:eastAsia="zh-CN"/>
        </w:rPr>
        <w:t>为了加强学生对基本理论的理解和强化学生对软件的实际应用能力，培养学生独立分析问题和解决问题的能力，以提高学生的综合运用能力。实训又是知识深化、拓宽的重要过程，也是对学生综合素质与工程实践能力的全面锻炼，是实现本科培养目标的重要阶段。通过此次实训，着重培养学生综合分析和解决问题的能力以及严谨、扎实的工作作风。为学生将来走上工作岗位，顺利完成实训任务奠定基础。</w:t>
      </w:r>
    </w:p>
    <w:p>
      <w:pPr>
        <w:numPr>
          <w:ilvl w:val="0"/>
          <w:numId w:val="0"/>
        </w:numPr>
        <w:adjustRightInd w:val="0"/>
        <w:spacing w:line="560" w:lineRule="exact"/>
        <w:ind w:leftChars="200"/>
        <w:rPr>
          <w:rFonts w:hint="eastAsia" w:ascii="宋体" w:hAnsi="宋体" w:eastAsia="宋体" w:cs="宋体"/>
          <w:b/>
          <w:bCs/>
          <w:color w:val="000000"/>
          <w:spacing w:val="-10"/>
          <w:kern w:val="0"/>
          <w:sz w:val="24"/>
          <w:szCs w:val="28"/>
          <w:lang w:val="en-US" w:eastAsia="zh-CN"/>
        </w:rPr>
      </w:pPr>
      <w:r>
        <w:rPr>
          <w:rFonts w:hint="eastAsia" w:ascii="宋体" w:hAnsi="宋体" w:eastAsia="宋体" w:cs="宋体"/>
          <w:b/>
          <w:bCs/>
          <w:color w:val="000000"/>
          <w:spacing w:val="-10"/>
          <w:kern w:val="0"/>
          <w:sz w:val="24"/>
          <w:szCs w:val="28"/>
          <w:lang w:val="en-US" w:eastAsia="zh-CN"/>
        </w:rPr>
        <w:t>23.工程造价综合实践</w:t>
      </w:r>
    </w:p>
    <w:p>
      <w:pPr>
        <w:numPr>
          <w:ilvl w:val="0"/>
          <w:numId w:val="0"/>
        </w:numPr>
        <w:adjustRightInd w:val="0"/>
        <w:spacing w:line="560" w:lineRule="exact"/>
        <w:ind w:leftChars="200"/>
        <w:rPr>
          <w:rFonts w:hint="eastAsia" w:ascii="宋体" w:hAnsi="宋体" w:eastAsia="宋体" w:cs="宋体"/>
          <w:b w:val="0"/>
          <w:bCs w:val="0"/>
          <w:color w:val="000000"/>
          <w:spacing w:val="-10"/>
          <w:kern w:val="0"/>
          <w:sz w:val="24"/>
          <w:szCs w:val="28"/>
          <w:lang w:val="en-US" w:eastAsia="zh-CN"/>
        </w:rPr>
      </w:pPr>
      <w:r>
        <w:rPr>
          <w:rFonts w:hint="eastAsia" w:ascii="宋体" w:hAnsi="宋体" w:eastAsia="宋体" w:cs="宋体"/>
          <w:b/>
          <w:bCs/>
          <w:color w:val="000000"/>
          <w:spacing w:val="-10"/>
          <w:kern w:val="0"/>
          <w:sz w:val="24"/>
          <w:szCs w:val="28"/>
          <w:lang w:val="en-US" w:eastAsia="zh-CN"/>
        </w:rPr>
        <w:t>课程目标：</w:t>
      </w:r>
      <w:r>
        <w:rPr>
          <w:rFonts w:hint="eastAsia" w:ascii="宋体" w:hAnsi="宋体" w:eastAsia="宋体" w:cs="宋体"/>
          <w:b w:val="0"/>
          <w:bCs w:val="0"/>
          <w:color w:val="000000"/>
          <w:spacing w:val="-10"/>
          <w:kern w:val="0"/>
          <w:sz w:val="24"/>
          <w:szCs w:val="28"/>
          <w:lang w:val="en-US" w:eastAsia="zh-CN"/>
        </w:rPr>
        <w:t>通过本课程实训，可以使学生进一步加深对所学知识的掌握和理解，进</w:t>
      </w:r>
    </w:p>
    <w:p>
      <w:pPr>
        <w:numPr>
          <w:ilvl w:val="0"/>
          <w:numId w:val="0"/>
        </w:numPr>
        <w:adjustRightInd w:val="0"/>
        <w:spacing w:line="560" w:lineRule="exact"/>
        <w:rPr>
          <w:rFonts w:hint="eastAsia" w:ascii="宋体" w:hAnsi="宋体" w:eastAsia="宋体" w:cs="宋体"/>
          <w:b w:val="0"/>
          <w:bCs w:val="0"/>
          <w:color w:val="000000"/>
          <w:spacing w:val="-10"/>
          <w:kern w:val="0"/>
          <w:sz w:val="24"/>
          <w:szCs w:val="28"/>
          <w:lang w:val="en-US" w:eastAsia="zh-CN"/>
        </w:rPr>
      </w:pPr>
      <w:r>
        <w:rPr>
          <w:rFonts w:hint="eastAsia" w:ascii="宋体" w:hAnsi="宋体" w:eastAsia="宋体" w:cs="宋体"/>
          <w:b w:val="0"/>
          <w:bCs w:val="0"/>
          <w:color w:val="000000"/>
          <w:spacing w:val="-10"/>
          <w:kern w:val="0"/>
          <w:sz w:val="24"/>
          <w:szCs w:val="28"/>
          <w:lang w:val="en-US" w:eastAsia="zh-CN"/>
        </w:rPr>
        <w:t>一步熟悉理论知识如何在工程实践中应用，熟悉在工程中如何利用相关的规范、定额解决实际问题，培养学生运用所学知识分析和解决实际问题的能力，以达到专业理论知识与工程实践相结合的目的，掌握完成工作全过程的本领，能尽快地适应造价员职业岗位的要求，为学生以后从事造价员工作打下良好的基础。 </w:t>
      </w:r>
    </w:p>
    <w:p>
      <w:pPr>
        <w:numPr>
          <w:ilvl w:val="0"/>
          <w:numId w:val="0"/>
        </w:numPr>
        <w:adjustRightInd w:val="0"/>
        <w:spacing w:line="560" w:lineRule="exact"/>
        <w:ind w:firstLine="442" w:firstLineChars="200"/>
        <w:rPr>
          <w:rFonts w:hint="eastAsia" w:ascii="宋体" w:hAnsi="宋体" w:eastAsia="宋体" w:cs="宋体"/>
          <w:b w:val="0"/>
          <w:bCs w:val="0"/>
          <w:color w:val="000000"/>
          <w:spacing w:val="-10"/>
          <w:kern w:val="0"/>
          <w:sz w:val="24"/>
          <w:szCs w:val="28"/>
          <w:lang w:val="en-US" w:eastAsia="zh-CN"/>
        </w:rPr>
      </w:pPr>
      <w:r>
        <w:rPr>
          <w:rFonts w:hint="eastAsia" w:ascii="宋体" w:hAnsi="宋体" w:eastAsia="宋体" w:cs="宋体"/>
          <w:b/>
          <w:bCs/>
          <w:color w:val="000000"/>
          <w:spacing w:val="-10"/>
          <w:kern w:val="0"/>
          <w:sz w:val="24"/>
          <w:szCs w:val="28"/>
          <w:lang w:val="en-US" w:eastAsia="zh-CN"/>
        </w:rPr>
        <w:t>主要内容：</w:t>
      </w:r>
      <w:r>
        <w:rPr>
          <w:rFonts w:hint="eastAsia" w:ascii="宋体" w:hAnsi="宋体" w:eastAsia="宋体" w:cs="宋体"/>
          <w:b w:val="0"/>
          <w:bCs w:val="0"/>
          <w:color w:val="000000"/>
          <w:spacing w:val="-10"/>
          <w:kern w:val="0"/>
          <w:sz w:val="24"/>
          <w:szCs w:val="28"/>
          <w:lang w:val="en-US" w:eastAsia="zh-CN"/>
        </w:rPr>
        <w:t>理清分部分项工程项目、措施项目及其它项目，核对并确定工程量；确定分部分项工程项目综合单价，编制分部分项工程量清单综合单价分析表，编制分部分项工程量清单计价表；确定措施项目综合单价，编制措施项目清单综合单价分析表，编制措施项目清单计价表等；编制其它项目清单计价表等；编制单位工程费用汇总表；编制报价说明、封页等；按照合理顺序整理并装订；编制投标书商务标和技术标。</w:t>
      </w:r>
    </w:p>
    <w:p>
      <w:pPr>
        <w:numPr>
          <w:ilvl w:val="0"/>
          <w:numId w:val="0"/>
        </w:numPr>
        <w:adjustRightInd w:val="0"/>
        <w:spacing w:line="560" w:lineRule="exact"/>
        <w:ind w:firstLine="442" w:firstLineChars="200"/>
        <w:rPr>
          <w:rFonts w:hint="default" w:ascii="宋体" w:hAnsi="宋体" w:eastAsia="宋体" w:cs="宋体"/>
          <w:b w:val="0"/>
          <w:bCs w:val="0"/>
          <w:color w:val="000000"/>
          <w:spacing w:val="-10"/>
          <w:kern w:val="0"/>
          <w:sz w:val="24"/>
          <w:szCs w:val="28"/>
          <w:lang w:val="en-US" w:eastAsia="zh-CN"/>
        </w:rPr>
      </w:pPr>
      <w:r>
        <w:rPr>
          <w:rFonts w:hint="eastAsia" w:ascii="宋体" w:hAnsi="宋体" w:eastAsia="宋体" w:cs="宋体"/>
          <w:b/>
          <w:bCs/>
          <w:color w:val="000000"/>
          <w:spacing w:val="-10"/>
          <w:kern w:val="0"/>
          <w:sz w:val="24"/>
          <w:szCs w:val="28"/>
          <w:lang w:val="en-US" w:eastAsia="zh-CN"/>
        </w:rPr>
        <w:t>教学要求：</w:t>
      </w:r>
      <w:r>
        <w:rPr>
          <w:rFonts w:hint="eastAsia" w:ascii="宋体" w:hAnsi="宋体" w:eastAsia="宋体" w:cs="宋体"/>
          <w:b w:val="0"/>
          <w:bCs w:val="0"/>
          <w:color w:val="000000"/>
          <w:spacing w:val="-10"/>
          <w:kern w:val="0"/>
          <w:sz w:val="24"/>
          <w:szCs w:val="28"/>
          <w:lang w:val="en-US" w:eastAsia="zh-CN"/>
        </w:rPr>
        <w:t>列项及工程量计算要准确；定额项目套用要正确；按造价信息查阅人工、材料、机械设备价格；费用计取标准要明确（按铜陵市或实习所在城市地市文件）；定额和费用定额均使用2018年版（外地实习学生可以使用当地定额和费用定额。） 工程量清单计价，使用2018年《计价规范》；编制投标书商务标部分时，商务标内容应完整，招标人、投标人、法定代表人等可以自己假定。</w:t>
      </w:r>
    </w:p>
    <w:p>
      <w:pPr>
        <w:numPr>
          <w:ilvl w:val="0"/>
          <w:numId w:val="0"/>
        </w:numPr>
        <w:spacing w:line="360" w:lineRule="auto"/>
        <w:ind w:leftChars="200"/>
        <w:rPr>
          <w:rFonts w:hint="eastAsia" w:ascii="宋体" w:hAnsi="宋体"/>
          <w:b/>
          <w:bCs/>
          <w:color w:val="auto"/>
          <w:sz w:val="24"/>
          <w:lang w:val="en-US" w:eastAsia="zh-CN"/>
        </w:rPr>
      </w:pPr>
      <w:r>
        <w:rPr>
          <w:rFonts w:hint="eastAsia" w:ascii="宋体" w:hAnsi="宋体"/>
          <w:b/>
          <w:bCs/>
          <w:color w:val="auto"/>
          <w:sz w:val="24"/>
          <w:lang w:val="en-US" w:eastAsia="zh-CN"/>
        </w:rPr>
        <w:t>24.专业综合技能训练</w:t>
      </w:r>
    </w:p>
    <w:p>
      <w:pPr>
        <w:numPr>
          <w:ilvl w:val="0"/>
          <w:numId w:val="0"/>
        </w:numPr>
        <w:spacing w:line="360" w:lineRule="auto"/>
        <w:ind w:left="0" w:leftChars="0" w:firstLine="422" w:firstLineChars="175"/>
        <w:rPr>
          <w:rFonts w:hint="eastAsia" w:ascii="宋体" w:hAnsi="宋体" w:eastAsia="宋体" w:cs="宋体"/>
          <w:color w:val="auto"/>
          <w:kern w:val="0"/>
          <w:sz w:val="24"/>
          <w:szCs w:val="24"/>
          <w:lang w:eastAsia="zh-CN"/>
        </w:rPr>
      </w:pPr>
      <w:r>
        <w:rPr>
          <w:rFonts w:hint="eastAsia" w:ascii="宋体" w:hAnsi="宋体" w:eastAsia="宋体" w:cs="宋体"/>
          <w:b/>
          <w:bCs/>
          <w:color w:val="auto"/>
          <w:kern w:val="0"/>
          <w:sz w:val="24"/>
          <w:szCs w:val="24"/>
        </w:rPr>
        <w:t>课程目标：</w:t>
      </w:r>
      <w:r>
        <w:rPr>
          <w:rFonts w:hint="eastAsia" w:ascii="宋体" w:hAnsi="宋体" w:eastAsia="宋体" w:cs="宋体"/>
          <w:color w:val="auto"/>
          <w:kern w:val="0"/>
          <w:sz w:val="24"/>
          <w:szCs w:val="24"/>
        </w:rPr>
        <w:t>通过一个具体地工程项目,要求学生编制整套地招标文件和投标文件,使学生在了解招投标全过程地实施程序地基础上,掌握招投标文件地编制方法和编制技巧.通过毕业综合实训使学生对相关技能有一个全面地了解和掌握,为从事本专业工作奠定坚实地基础.是学生在学完本专业课程的基础上，系统地应用所学过的专业知识综合地解决</w:t>
      </w:r>
      <w:r>
        <w:rPr>
          <w:rFonts w:hint="eastAsia" w:ascii="宋体" w:hAnsi="宋体" w:eastAsia="宋体" w:cs="宋体"/>
          <w:color w:val="auto"/>
          <w:kern w:val="0"/>
          <w:sz w:val="24"/>
          <w:szCs w:val="24"/>
          <w:lang w:eastAsia="zh-CN"/>
        </w:rPr>
        <w:t>专业</w:t>
      </w:r>
      <w:r>
        <w:rPr>
          <w:rFonts w:hint="eastAsia" w:ascii="宋体" w:hAnsi="宋体" w:eastAsia="宋体" w:cs="宋体"/>
          <w:color w:val="auto"/>
          <w:kern w:val="0"/>
          <w:sz w:val="24"/>
          <w:szCs w:val="24"/>
        </w:rPr>
        <w:t>问题。使学生在参加工作前得到基本训练，使学生毕业后能适应一般施工单位对施工管理岗位的要求，从而在参加工作时能独立从事</w:t>
      </w:r>
      <w:r>
        <w:rPr>
          <w:rFonts w:hint="eastAsia" w:ascii="宋体" w:hAnsi="宋体" w:eastAsia="宋体" w:cs="宋体"/>
          <w:color w:val="auto"/>
          <w:kern w:val="0"/>
          <w:sz w:val="24"/>
          <w:szCs w:val="24"/>
          <w:lang w:eastAsia="zh-CN"/>
        </w:rPr>
        <w:t>招投标</w:t>
      </w:r>
      <w:r>
        <w:rPr>
          <w:rFonts w:hint="eastAsia" w:ascii="宋体" w:hAnsi="宋体" w:eastAsia="宋体" w:cs="宋体"/>
          <w:color w:val="auto"/>
          <w:kern w:val="0"/>
          <w:sz w:val="24"/>
          <w:szCs w:val="24"/>
        </w:rPr>
        <w:t>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outlineLvl w:val="0"/>
        <w:rPr>
          <w:rFonts w:hint="default" w:ascii="宋体" w:hAnsi="宋体" w:eastAsia="宋体"/>
          <w:color w:val="auto"/>
          <w:sz w:val="24"/>
          <w:lang w:val="en-US" w:eastAsia="zh-CN"/>
        </w:rPr>
      </w:pPr>
      <w:r>
        <w:rPr>
          <w:rFonts w:hint="eastAsia" w:ascii="宋体" w:hAnsi="宋体"/>
          <w:b/>
          <w:bCs/>
          <w:color w:val="auto"/>
          <w:sz w:val="24"/>
        </w:rPr>
        <w:t>主要内容：</w:t>
      </w:r>
      <w:r>
        <w:rPr>
          <w:rFonts w:hint="eastAsia" w:ascii="宋体" w:hAnsi="宋体"/>
          <w:color w:val="auto"/>
          <w:sz w:val="24"/>
        </w:rPr>
        <w:t>《</w:t>
      </w:r>
      <w:r>
        <w:rPr>
          <w:rFonts w:hint="eastAsia" w:ascii="宋体" w:hAnsi="宋体"/>
          <w:color w:val="auto"/>
          <w:sz w:val="24"/>
          <w:lang w:eastAsia="zh-CN"/>
        </w:rPr>
        <w:t>工程造价专业</w:t>
      </w:r>
      <w:r>
        <w:rPr>
          <w:rFonts w:hint="eastAsia" w:ascii="宋体" w:hAnsi="宋体" w:eastAsia="宋体" w:cs="宋体"/>
          <w:color w:val="auto"/>
          <w:kern w:val="0"/>
          <w:sz w:val="24"/>
          <w:szCs w:val="24"/>
        </w:rPr>
        <w:t>综合</w:t>
      </w:r>
      <w:r>
        <w:rPr>
          <w:rFonts w:hint="eastAsia" w:ascii="宋体" w:hAnsi="宋体"/>
          <w:color w:val="auto"/>
          <w:sz w:val="24"/>
          <w:lang w:val="en-US" w:eastAsia="zh-CN"/>
        </w:rPr>
        <w:t>技能训练</w:t>
      </w:r>
      <w:r>
        <w:rPr>
          <w:rFonts w:hint="eastAsia" w:ascii="宋体" w:hAnsi="宋体"/>
          <w:color w:val="auto"/>
          <w:sz w:val="24"/>
        </w:rPr>
        <w:t>》是沿用前期项目教学时所选用的一套实际工程施工图纸为载体，要求学生在指导老师的指导下，综合运用建筑</w:t>
      </w:r>
      <w:r>
        <w:rPr>
          <w:rFonts w:hint="eastAsia" w:ascii="宋体" w:hAnsi="宋体"/>
          <w:color w:val="auto"/>
          <w:sz w:val="24"/>
          <w:lang w:val="en-US" w:eastAsia="zh-CN"/>
        </w:rPr>
        <w:t>二维、三维建模软件</w:t>
      </w:r>
      <w:r>
        <w:rPr>
          <w:rFonts w:hint="eastAsia" w:ascii="宋体" w:hAnsi="宋体"/>
          <w:color w:val="auto"/>
          <w:sz w:val="24"/>
        </w:rPr>
        <w:t>和</w:t>
      </w:r>
      <w:r>
        <w:rPr>
          <w:rFonts w:hint="eastAsia" w:ascii="宋体" w:hAnsi="宋体"/>
          <w:color w:val="auto"/>
          <w:sz w:val="24"/>
          <w:lang w:val="en-US" w:eastAsia="zh-CN"/>
        </w:rPr>
        <w:t>工程算量软件、建筑沙盘管理软件</w:t>
      </w:r>
      <w:r>
        <w:rPr>
          <w:rFonts w:hint="eastAsia" w:ascii="宋体" w:hAnsi="宋体"/>
          <w:color w:val="auto"/>
          <w:sz w:val="24"/>
        </w:rPr>
        <w:t>等课程所学知识，独立完成一套完整的</w:t>
      </w:r>
      <w:r>
        <w:rPr>
          <w:rFonts w:hint="eastAsia" w:ascii="宋体" w:hAnsi="宋体"/>
          <w:color w:val="auto"/>
          <w:sz w:val="24"/>
          <w:lang w:eastAsia="zh-CN"/>
        </w:rPr>
        <w:t>商务标、技术标</w:t>
      </w:r>
      <w:r>
        <w:rPr>
          <w:rFonts w:hint="eastAsia" w:ascii="宋体" w:hAnsi="宋体"/>
          <w:color w:val="auto"/>
          <w:sz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outlineLvl w:val="0"/>
        <w:rPr>
          <w:rFonts w:hint="default" w:ascii="宋体" w:hAnsi="宋体"/>
          <w:color w:val="auto"/>
          <w:sz w:val="24"/>
          <w:lang w:val="en-US" w:eastAsia="zh-CN"/>
        </w:rPr>
      </w:pPr>
      <w:r>
        <w:rPr>
          <w:rFonts w:hint="eastAsia" w:ascii="宋体" w:hAnsi="宋体"/>
          <w:b/>
          <w:bCs/>
          <w:color w:val="auto"/>
          <w:sz w:val="24"/>
          <w:lang w:val="en-US" w:eastAsia="zh-CN"/>
        </w:rPr>
        <w:t>教学要求：</w:t>
      </w:r>
      <w:r>
        <w:rPr>
          <w:rFonts w:hint="eastAsia" w:ascii="宋体" w:hAnsi="宋体"/>
          <w:color w:val="auto"/>
          <w:sz w:val="24"/>
          <w:lang w:val="en-US" w:eastAsia="zh-CN"/>
        </w:rPr>
        <w:t>通过</w:t>
      </w:r>
      <w:r>
        <w:rPr>
          <w:rFonts w:hint="eastAsia" w:ascii="宋体" w:hAnsi="宋体"/>
          <w:color w:val="auto"/>
          <w:sz w:val="24"/>
          <w:lang w:eastAsia="zh-CN"/>
        </w:rPr>
        <w:t>专业</w:t>
      </w:r>
      <w:r>
        <w:rPr>
          <w:rFonts w:hint="eastAsia" w:ascii="宋体" w:hAnsi="宋体" w:eastAsia="宋体" w:cs="宋体"/>
          <w:color w:val="auto"/>
          <w:kern w:val="0"/>
          <w:sz w:val="24"/>
          <w:szCs w:val="24"/>
        </w:rPr>
        <w:t>综合</w:t>
      </w:r>
      <w:r>
        <w:rPr>
          <w:rFonts w:hint="eastAsia" w:ascii="宋体" w:hAnsi="宋体"/>
          <w:color w:val="auto"/>
          <w:sz w:val="24"/>
          <w:lang w:val="en-US" w:eastAsia="zh-CN"/>
        </w:rPr>
        <w:t>技能训练，要求学生掌握一套单位工程图纸的CAD二维施工图绘制和REVIT三维建模，熟悉工程预算的编制方法和编制技巧，训练地重点在于招投标文件地编制、施工组织设计在招投标中地运用、投标报价地方法和技巧在招投标中地运用等,要求学生初步掌握用预算软件算量、套价、进行工、料分析并计算工程造价等方面地能力。</w:t>
      </w:r>
    </w:p>
    <w:p>
      <w:pPr>
        <w:numPr>
          <w:ilvl w:val="0"/>
          <w:numId w:val="0"/>
        </w:numPr>
        <w:adjustRightInd w:val="0"/>
        <w:spacing w:line="560" w:lineRule="exact"/>
        <w:ind w:leftChars="200"/>
        <w:rPr>
          <w:rFonts w:hint="eastAsia" w:ascii="宋体" w:hAnsi="宋体" w:eastAsia="宋体" w:cs="宋体"/>
          <w:b/>
          <w:bCs/>
          <w:color w:val="000000"/>
          <w:spacing w:val="-10"/>
          <w:kern w:val="0"/>
          <w:sz w:val="24"/>
          <w:szCs w:val="28"/>
          <w:lang w:val="en-US" w:eastAsia="zh-CN"/>
        </w:rPr>
      </w:pPr>
      <w:r>
        <w:rPr>
          <w:rFonts w:hint="eastAsia" w:ascii="宋体" w:hAnsi="宋体" w:eastAsia="宋体" w:cs="宋体"/>
          <w:b/>
          <w:bCs/>
          <w:color w:val="000000"/>
          <w:spacing w:val="-10"/>
          <w:kern w:val="0"/>
          <w:sz w:val="24"/>
          <w:szCs w:val="28"/>
          <w:lang w:val="en-US" w:eastAsia="zh-CN"/>
        </w:rPr>
        <w:t>25.顶岗实习</w:t>
      </w:r>
    </w:p>
    <w:p>
      <w:pPr>
        <w:numPr>
          <w:ilvl w:val="0"/>
          <w:numId w:val="0"/>
        </w:numPr>
        <w:adjustRightInd w:val="0"/>
        <w:spacing w:line="560" w:lineRule="exact"/>
        <w:ind w:firstLine="442" w:firstLineChars="200"/>
        <w:rPr>
          <w:rFonts w:hint="eastAsia" w:ascii="宋体" w:hAnsi="宋体" w:eastAsia="宋体" w:cs="宋体"/>
          <w:b w:val="0"/>
          <w:bCs w:val="0"/>
          <w:color w:val="000000"/>
          <w:spacing w:val="-10"/>
          <w:kern w:val="0"/>
          <w:sz w:val="24"/>
          <w:szCs w:val="28"/>
          <w:lang w:val="en-US" w:eastAsia="zh-CN"/>
        </w:rPr>
      </w:pPr>
      <w:r>
        <w:rPr>
          <w:rFonts w:hint="eastAsia" w:ascii="宋体" w:hAnsi="宋体" w:eastAsia="宋体" w:cs="宋体"/>
          <w:b/>
          <w:bCs/>
          <w:color w:val="000000"/>
          <w:spacing w:val="-10"/>
          <w:kern w:val="0"/>
          <w:sz w:val="24"/>
          <w:szCs w:val="28"/>
          <w:lang w:val="en-US" w:eastAsia="zh-CN"/>
        </w:rPr>
        <w:t>课程目标：</w:t>
      </w:r>
      <w:r>
        <w:rPr>
          <w:rFonts w:hint="eastAsia" w:ascii="宋体" w:hAnsi="宋体" w:eastAsia="宋体" w:cs="宋体"/>
          <w:b w:val="0"/>
          <w:bCs w:val="0"/>
          <w:color w:val="000000"/>
          <w:spacing w:val="-10"/>
          <w:kern w:val="0"/>
          <w:sz w:val="24"/>
          <w:szCs w:val="28"/>
          <w:lang w:val="en-US" w:eastAsia="zh-CN"/>
        </w:rPr>
        <w:t>顶岗实习是本专业教学计划中最后一个重要的综合性实践教学环节。通过本阶段的学习与实践，使学生进一步巩固和加深理解所学的专业理论知识，培养学生综合运用所学专业知识，独立完成职业岗位工作及解决工程实际问题的能力。使学生在实际工作环境中接受职业岗位技能的综合训练，从而达到专业人才培养目标的要求，最终实现零距离就业的目标。</w:t>
      </w:r>
    </w:p>
    <w:p>
      <w:pPr>
        <w:numPr>
          <w:ilvl w:val="0"/>
          <w:numId w:val="0"/>
        </w:numPr>
        <w:adjustRightInd w:val="0"/>
        <w:spacing w:line="560" w:lineRule="exact"/>
        <w:ind w:firstLine="442" w:firstLineChars="200"/>
        <w:rPr>
          <w:rFonts w:hint="eastAsia" w:ascii="宋体" w:hAnsi="宋体" w:eastAsia="宋体" w:cs="宋体"/>
          <w:b w:val="0"/>
          <w:bCs w:val="0"/>
          <w:color w:val="000000"/>
          <w:spacing w:val="-10"/>
          <w:kern w:val="0"/>
          <w:sz w:val="24"/>
          <w:szCs w:val="28"/>
          <w:lang w:val="en-US" w:eastAsia="zh-CN"/>
        </w:rPr>
      </w:pPr>
      <w:r>
        <w:rPr>
          <w:rFonts w:hint="eastAsia" w:ascii="宋体" w:hAnsi="宋体" w:eastAsia="宋体" w:cs="宋体"/>
          <w:b/>
          <w:bCs/>
          <w:color w:val="000000"/>
          <w:spacing w:val="-10"/>
          <w:kern w:val="0"/>
          <w:sz w:val="24"/>
          <w:szCs w:val="28"/>
          <w:lang w:val="en-US" w:eastAsia="zh-CN"/>
        </w:rPr>
        <w:t>主要内容：</w:t>
      </w:r>
      <w:r>
        <w:rPr>
          <w:rFonts w:hint="eastAsia" w:ascii="宋体" w:hAnsi="宋体" w:eastAsia="宋体" w:cs="宋体"/>
          <w:b w:val="0"/>
          <w:bCs w:val="0"/>
          <w:color w:val="000000"/>
          <w:spacing w:val="-10"/>
          <w:kern w:val="0"/>
          <w:sz w:val="24"/>
          <w:szCs w:val="28"/>
          <w:lang w:val="en-US" w:eastAsia="zh-CN"/>
        </w:rPr>
        <w:t>了解各分部分项工程的施工程序、施工方法；熟悉图纸会审记录、设计变更通知单、技术通知单、工程签证的内容；掌握单位工程施工图预算的编制原理及编制方法；掌握工程形象进度报价及结算程序；掌握施工预算、工程结算、竣工决算的编制方法；掌握工程应用软件在工程计量与计价领域的应用；熟悉工程施工合同的内容，了解投标报价的方式方法。</w:t>
      </w:r>
    </w:p>
    <w:p>
      <w:pPr>
        <w:numPr>
          <w:ilvl w:val="0"/>
          <w:numId w:val="0"/>
        </w:numPr>
        <w:adjustRightInd w:val="0"/>
        <w:spacing w:line="560" w:lineRule="exact"/>
        <w:ind w:firstLine="442" w:firstLineChars="200"/>
        <w:rPr>
          <w:rFonts w:hint="default" w:ascii="宋体" w:hAnsi="宋体" w:eastAsia="宋体" w:cs="宋体"/>
          <w:b w:val="0"/>
          <w:bCs w:val="0"/>
          <w:color w:val="000000"/>
          <w:spacing w:val="-10"/>
          <w:kern w:val="0"/>
          <w:sz w:val="24"/>
          <w:szCs w:val="28"/>
          <w:lang w:val="en-US" w:eastAsia="zh-CN"/>
        </w:rPr>
      </w:pPr>
      <w:r>
        <w:rPr>
          <w:rFonts w:hint="eastAsia" w:ascii="宋体" w:hAnsi="宋体" w:eastAsia="宋体" w:cs="宋体"/>
          <w:b/>
          <w:bCs/>
          <w:color w:val="000000"/>
          <w:spacing w:val="-10"/>
          <w:kern w:val="0"/>
          <w:sz w:val="24"/>
          <w:szCs w:val="28"/>
          <w:lang w:val="en-US" w:eastAsia="zh-CN"/>
        </w:rPr>
        <w:t>教学要求：</w:t>
      </w:r>
      <w:r>
        <w:rPr>
          <w:rFonts w:hint="eastAsia" w:ascii="宋体" w:hAnsi="宋体" w:eastAsia="宋体" w:cs="宋体"/>
          <w:b w:val="0"/>
          <w:bCs w:val="0"/>
          <w:color w:val="000000"/>
          <w:spacing w:val="-10"/>
          <w:kern w:val="0"/>
          <w:sz w:val="24"/>
          <w:szCs w:val="28"/>
          <w:lang w:val="en-US" w:eastAsia="zh-CN"/>
        </w:rPr>
        <w:t>掌握一般建筑工程的建筑施工图及结构施工图的绘制和阅读、建筑工程的预结算、施工组织设计的编制、工程招投标与合同管理等方面的专业知识。能够应用所学的专业知识和技能，具备建筑施工图及结构施工图的识读、施工组织设计的编制、建筑工程的预决算等相关的工作能力，具备顶岗工作的能力。</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lang w:val="en-US" w:eastAsia="zh-CN"/>
        </w:rPr>
        <w:t>3</w:t>
      </w:r>
      <w:r>
        <w:rPr>
          <w:rFonts w:hint="eastAsia" w:asciiTheme="minorEastAsia" w:hAnsiTheme="minorEastAsia"/>
          <w:b/>
          <w:sz w:val="24"/>
          <w:szCs w:val="24"/>
        </w:rPr>
        <w:t>.专业相关的实践能力要求</w:t>
      </w:r>
    </w:p>
    <w:tbl>
      <w:tblPr>
        <w:tblStyle w:val="11"/>
        <w:tblW w:w="9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9"/>
        <w:gridCol w:w="1843"/>
        <w:gridCol w:w="3636"/>
        <w:gridCol w:w="1059"/>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89" w:type="dxa"/>
            <w:vAlign w:val="center"/>
          </w:tcPr>
          <w:p>
            <w:pPr>
              <w:jc w:val="center"/>
              <w:rPr>
                <w:color w:val="000000"/>
                <w:sz w:val="24"/>
              </w:rPr>
            </w:pPr>
            <w:r>
              <w:rPr>
                <w:rFonts w:hint="eastAsia"/>
                <w:color w:val="000000"/>
                <w:sz w:val="24"/>
              </w:rPr>
              <w:t>序号</w:t>
            </w:r>
          </w:p>
        </w:tc>
        <w:tc>
          <w:tcPr>
            <w:tcW w:w="1843" w:type="dxa"/>
            <w:vAlign w:val="center"/>
          </w:tcPr>
          <w:p>
            <w:pPr>
              <w:ind w:left="560"/>
              <w:jc w:val="center"/>
              <w:rPr>
                <w:color w:val="000000"/>
                <w:sz w:val="24"/>
              </w:rPr>
            </w:pPr>
            <w:r>
              <w:rPr>
                <w:rFonts w:hint="eastAsia"/>
                <w:color w:val="000000"/>
                <w:sz w:val="24"/>
              </w:rPr>
              <w:t>证书名称</w:t>
            </w:r>
          </w:p>
        </w:tc>
        <w:tc>
          <w:tcPr>
            <w:tcW w:w="3636" w:type="dxa"/>
            <w:vAlign w:val="center"/>
          </w:tcPr>
          <w:p>
            <w:pPr>
              <w:jc w:val="center"/>
              <w:rPr>
                <w:color w:val="000000"/>
                <w:sz w:val="24"/>
              </w:rPr>
            </w:pPr>
            <w:r>
              <w:rPr>
                <w:rFonts w:hint="eastAsia"/>
                <w:color w:val="000000"/>
                <w:sz w:val="24"/>
              </w:rPr>
              <w:t>颁证单位</w:t>
            </w:r>
          </w:p>
        </w:tc>
        <w:tc>
          <w:tcPr>
            <w:tcW w:w="1059" w:type="dxa"/>
            <w:vAlign w:val="center"/>
          </w:tcPr>
          <w:p>
            <w:pPr>
              <w:jc w:val="center"/>
              <w:rPr>
                <w:color w:val="000000"/>
                <w:sz w:val="24"/>
              </w:rPr>
            </w:pPr>
            <w:r>
              <w:rPr>
                <w:rFonts w:hint="eastAsia"/>
                <w:color w:val="000000"/>
                <w:sz w:val="24"/>
              </w:rPr>
              <w:t>等级</w:t>
            </w:r>
          </w:p>
        </w:tc>
        <w:tc>
          <w:tcPr>
            <w:tcW w:w="1461" w:type="dxa"/>
            <w:vAlign w:val="center"/>
          </w:tcPr>
          <w:p>
            <w:pPr>
              <w:jc w:val="center"/>
              <w:rPr>
                <w:color w:val="000000"/>
                <w:sz w:val="24"/>
              </w:rPr>
            </w:pPr>
            <w:r>
              <w:rPr>
                <w:rFonts w:hint="eastAsia"/>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9" w:type="dxa"/>
            <w:vAlign w:val="center"/>
          </w:tcPr>
          <w:p>
            <w:pPr>
              <w:ind w:left="560"/>
              <w:jc w:val="center"/>
              <w:rPr>
                <w:color w:val="000000"/>
                <w:sz w:val="24"/>
              </w:rPr>
            </w:pPr>
            <w:r>
              <w:rPr>
                <w:rFonts w:hint="eastAsia"/>
                <w:color w:val="000000"/>
                <w:sz w:val="24"/>
              </w:rPr>
              <w:t>1</w:t>
            </w:r>
          </w:p>
        </w:tc>
        <w:tc>
          <w:tcPr>
            <w:tcW w:w="1843" w:type="dxa"/>
            <w:vAlign w:val="center"/>
          </w:tcPr>
          <w:p>
            <w:pPr>
              <w:spacing w:line="0" w:lineRule="atLeast"/>
              <w:ind w:firstLine="120" w:firstLineChars="50"/>
              <w:jc w:val="center"/>
              <w:rPr>
                <w:color w:val="000000"/>
                <w:sz w:val="24"/>
              </w:rPr>
            </w:pPr>
            <w:r>
              <w:rPr>
                <w:rFonts w:hint="eastAsia"/>
                <w:color w:val="000000"/>
                <w:sz w:val="24"/>
              </w:rPr>
              <w:t>施工员证</w:t>
            </w:r>
          </w:p>
        </w:tc>
        <w:tc>
          <w:tcPr>
            <w:tcW w:w="3636" w:type="dxa"/>
            <w:vAlign w:val="center"/>
          </w:tcPr>
          <w:p>
            <w:pPr>
              <w:spacing w:line="0" w:lineRule="atLeast"/>
              <w:jc w:val="center"/>
              <w:rPr>
                <w:color w:val="000000"/>
                <w:sz w:val="24"/>
              </w:rPr>
            </w:pPr>
            <w:r>
              <w:rPr>
                <w:rFonts w:hint="eastAsia"/>
                <w:color w:val="000000"/>
                <w:sz w:val="24"/>
              </w:rPr>
              <w:t>安徽省城乡与住房建设厅</w:t>
            </w:r>
          </w:p>
        </w:tc>
        <w:tc>
          <w:tcPr>
            <w:tcW w:w="1059" w:type="dxa"/>
            <w:vAlign w:val="center"/>
          </w:tcPr>
          <w:p>
            <w:pPr>
              <w:spacing w:line="0" w:lineRule="atLeast"/>
              <w:ind w:firstLine="120" w:firstLineChars="50"/>
              <w:jc w:val="center"/>
              <w:rPr>
                <w:color w:val="000000"/>
                <w:sz w:val="24"/>
              </w:rPr>
            </w:pPr>
            <w:r>
              <w:rPr>
                <w:rFonts w:hint="eastAsia"/>
                <w:color w:val="000000"/>
                <w:sz w:val="24"/>
              </w:rPr>
              <w:t>省级</w:t>
            </w:r>
          </w:p>
        </w:tc>
        <w:tc>
          <w:tcPr>
            <w:tcW w:w="1461" w:type="dxa"/>
            <w:vAlign w:val="center"/>
          </w:tcPr>
          <w:p>
            <w:pPr>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9" w:type="dxa"/>
            <w:vAlign w:val="center"/>
          </w:tcPr>
          <w:p>
            <w:pPr>
              <w:ind w:left="560"/>
              <w:jc w:val="center"/>
              <w:rPr>
                <w:color w:val="000000"/>
                <w:sz w:val="24"/>
              </w:rPr>
            </w:pPr>
            <w:r>
              <w:rPr>
                <w:rFonts w:hint="eastAsia"/>
                <w:color w:val="000000"/>
                <w:sz w:val="24"/>
              </w:rPr>
              <w:t>2</w:t>
            </w:r>
          </w:p>
        </w:tc>
        <w:tc>
          <w:tcPr>
            <w:tcW w:w="1843" w:type="dxa"/>
            <w:vAlign w:val="center"/>
          </w:tcPr>
          <w:p>
            <w:pPr>
              <w:spacing w:line="0" w:lineRule="atLeast"/>
              <w:ind w:firstLine="120" w:firstLineChars="50"/>
              <w:jc w:val="center"/>
              <w:rPr>
                <w:color w:val="000000"/>
                <w:sz w:val="24"/>
              </w:rPr>
            </w:pPr>
            <w:r>
              <w:rPr>
                <w:rFonts w:hint="eastAsia"/>
                <w:color w:val="000000"/>
                <w:sz w:val="24"/>
              </w:rPr>
              <w:t>材料员证</w:t>
            </w:r>
          </w:p>
        </w:tc>
        <w:tc>
          <w:tcPr>
            <w:tcW w:w="3636" w:type="dxa"/>
            <w:vAlign w:val="center"/>
          </w:tcPr>
          <w:p>
            <w:pPr>
              <w:spacing w:line="0" w:lineRule="atLeast"/>
              <w:jc w:val="center"/>
              <w:rPr>
                <w:color w:val="000000"/>
                <w:sz w:val="24"/>
              </w:rPr>
            </w:pPr>
            <w:r>
              <w:rPr>
                <w:rFonts w:hint="eastAsia"/>
                <w:color w:val="000000"/>
                <w:sz w:val="24"/>
              </w:rPr>
              <w:t>安徽省城乡与住房建设厅</w:t>
            </w:r>
          </w:p>
        </w:tc>
        <w:tc>
          <w:tcPr>
            <w:tcW w:w="1059" w:type="dxa"/>
            <w:vAlign w:val="center"/>
          </w:tcPr>
          <w:p>
            <w:pPr>
              <w:spacing w:line="0" w:lineRule="atLeast"/>
              <w:ind w:firstLine="120" w:firstLineChars="50"/>
              <w:jc w:val="center"/>
              <w:rPr>
                <w:color w:val="000000"/>
                <w:sz w:val="24"/>
              </w:rPr>
            </w:pPr>
            <w:r>
              <w:rPr>
                <w:rFonts w:hint="eastAsia"/>
                <w:color w:val="000000"/>
                <w:sz w:val="24"/>
              </w:rPr>
              <w:t>省级</w:t>
            </w:r>
          </w:p>
        </w:tc>
        <w:tc>
          <w:tcPr>
            <w:tcW w:w="1461" w:type="dxa"/>
            <w:vAlign w:val="center"/>
          </w:tcPr>
          <w:p>
            <w:pPr>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9" w:type="dxa"/>
            <w:vAlign w:val="center"/>
          </w:tcPr>
          <w:p>
            <w:pPr>
              <w:ind w:left="560"/>
              <w:jc w:val="center"/>
              <w:rPr>
                <w:color w:val="000000"/>
                <w:sz w:val="24"/>
              </w:rPr>
            </w:pPr>
            <w:r>
              <w:rPr>
                <w:rFonts w:hint="eastAsia"/>
                <w:color w:val="000000"/>
                <w:sz w:val="24"/>
              </w:rPr>
              <w:t>3</w:t>
            </w:r>
          </w:p>
        </w:tc>
        <w:tc>
          <w:tcPr>
            <w:tcW w:w="1843" w:type="dxa"/>
            <w:vAlign w:val="center"/>
          </w:tcPr>
          <w:p>
            <w:pPr>
              <w:spacing w:line="0" w:lineRule="atLeast"/>
              <w:ind w:firstLine="120" w:firstLineChars="50"/>
              <w:jc w:val="center"/>
              <w:rPr>
                <w:color w:val="000000"/>
                <w:sz w:val="24"/>
              </w:rPr>
            </w:pPr>
            <w:r>
              <w:rPr>
                <w:rFonts w:hint="eastAsia"/>
                <w:color w:val="000000"/>
                <w:sz w:val="24"/>
              </w:rPr>
              <w:t>资料员证</w:t>
            </w:r>
          </w:p>
        </w:tc>
        <w:tc>
          <w:tcPr>
            <w:tcW w:w="3636" w:type="dxa"/>
            <w:vAlign w:val="center"/>
          </w:tcPr>
          <w:p>
            <w:pPr>
              <w:spacing w:line="0" w:lineRule="atLeast"/>
              <w:jc w:val="center"/>
              <w:rPr>
                <w:color w:val="000000"/>
                <w:sz w:val="24"/>
              </w:rPr>
            </w:pPr>
            <w:r>
              <w:rPr>
                <w:rFonts w:hint="eastAsia"/>
                <w:color w:val="000000"/>
                <w:sz w:val="24"/>
              </w:rPr>
              <w:t>安徽省城乡与住房建设厅</w:t>
            </w:r>
          </w:p>
        </w:tc>
        <w:tc>
          <w:tcPr>
            <w:tcW w:w="1059" w:type="dxa"/>
            <w:vAlign w:val="center"/>
          </w:tcPr>
          <w:p>
            <w:pPr>
              <w:spacing w:line="0" w:lineRule="atLeast"/>
              <w:ind w:firstLine="120" w:firstLineChars="50"/>
              <w:jc w:val="center"/>
              <w:rPr>
                <w:color w:val="000000"/>
                <w:sz w:val="24"/>
              </w:rPr>
            </w:pPr>
            <w:r>
              <w:rPr>
                <w:rFonts w:hint="eastAsia"/>
                <w:color w:val="000000"/>
                <w:sz w:val="24"/>
              </w:rPr>
              <w:t>省级</w:t>
            </w:r>
          </w:p>
        </w:tc>
        <w:tc>
          <w:tcPr>
            <w:tcW w:w="1461" w:type="dxa"/>
            <w:vAlign w:val="center"/>
          </w:tcPr>
          <w:p>
            <w:pPr>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9" w:type="dxa"/>
            <w:vAlign w:val="center"/>
          </w:tcPr>
          <w:p>
            <w:pPr>
              <w:ind w:left="560"/>
              <w:jc w:val="center"/>
              <w:rPr>
                <w:color w:val="000000"/>
                <w:sz w:val="24"/>
              </w:rPr>
            </w:pPr>
            <w:r>
              <w:rPr>
                <w:rFonts w:hint="eastAsia"/>
                <w:color w:val="000000"/>
                <w:sz w:val="24"/>
              </w:rPr>
              <w:t>4</w:t>
            </w:r>
          </w:p>
        </w:tc>
        <w:tc>
          <w:tcPr>
            <w:tcW w:w="1843" w:type="dxa"/>
            <w:vAlign w:val="center"/>
          </w:tcPr>
          <w:p>
            <w:pPr>
              <w:spacing w:line="0" w:lineRule="atLeast"/>
              <w:ind w:firstLine="120" w:firstLineChars="50"/>
              <w:jc w:val="center"/>
              <w:rPr>
                <w:color w:val="000000"/>
                <w:sz w:val="24"/>
              </w:rPr>
            </w:pPr>
            <w:r>
              <w:rPr>
                <w:rFonts w:hint="eastAsia"/>
                <w:color w:val="000000"/>
                <w:sz w:val="24"/>
              </w:rPr>
              <w:t>测量放线工</w:t>
            </w:r>
          </w:p>
        </w:tc>
        <w:tc>
          <w:tcPr>
            <w:tcW w:w="3636" w:type="dxa"/>
            <w:vAlign w:val="center"/>
          </w:tcPr>
          <w:p>
            <w:pPr>
              <w:jc w:val="center"/>
              <w:rPr>
                <w:color w:val="000000"/>
                <w:sz w:val="24"/>
              </w:rPr>
            </w:pPr>
            <w:r>
              <w:rPr>
                <w:rFonts w:hint="eastAsia"/>
                <w:color w:val="000000"/>
                <w:sz w:val="24"/>
              </w:rPr>
              <w:t>安徽省劳动厅</w:t>
            </w:r>
          </w:p>
        </w:tc>
        <w:tc>
          <w:tcPr>
            <w:tcW w:w="1059" w:type="dxa"/>
            <w:vAlign w:val="center"/>
          </w:tcPr>
          <w:p>
            <w:pPr>
              <w:spacing w:line="0" w:lineRule="atLeast"/>
              <w:jc w:val="center"/>
              <w:rPr>
                <w:color w:val="000000"/>
                <w:sz w:val="24"/>
              </w:rPr>
            </w:pPr>
            <w:r>
              <w:rPr>
                <w:rFonts w:hint="eastAsia"/>
                <w:color w:val="000000"/>
                <w:sz w:val="24"/>
              </w:rPr>
              <w:t>中、高级</w:t>
            </w:r>
          </w:p>
        </w:tc>
        <w:tc>
          <w:tcPr>
            <w:tcW w:w="1461" w:type="dxa"/>
            <w:vAlign w:val="center"/>
          </w:tcPr>
          <w:p>
            <w:pPr>
              <w:jc w:val="center"/>
              <w:rPr>
                <w:color w:val="000000"/>
                <w:sz w:val="24"/>
              </w:rPr>
            </w:pPr>
          </w:p>
        </w:tc>
      </w:tr>
    </w:tbl>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（二）学时安排</w:t>
      </w:r>
    </w:p>
    <w:p>
      <w:pPr>
        <w:spacing w:line="560" w:lineRule="exact"/>
        <w:ind w:firstLine="480" w:firstLineChars="200"/>
        <w:rPr>
          <w:rFonts w:asciiTheme="minorEastAsia" w:hAnsiTheme="minorEastAsia"/>
          <w:b/>
          <w:color w:val="FF0000"/>
          <w:sz w:val="24"/>
          <w:szCs w:val="24"/>
        </w:rPr>
      </w:pPr>
      <w:r>
        <w:rPr>
          <w:rFonts w:hint="eastAsia" w:asciiTheme="minorEastAsia" w:hAnsiTheme="minorEastAsia"/>
          <w:sz w:val="24"/>
          <w:szCs w:val="24"/>
        </w:rPr>
        <w:t>三年制总学时控制在2500 -2600学时，其中选修课不少于总学时的10%。必修课控制在2300学时左右，周学时数原则上控制在22学时左右。三年总学分仍然为共计145-150学分，其中必修课120-125学分、选修课或活动学分25-30学分。学分计算时按照理论课16学时/学分计算，</w:t>
      </w:r>
      <w:r>
        <w:rPr>
          <w:rFonts w:hint="eastAsia" w:asciiTheme="minorEastAsia" w:hAnsiTheme="minorEastAsia"/>
          <w:b/>
          <w:color w:val="FF0000"/>
          <w:sz w:val="24"/>
          <w:szCs w:val="24"/>
        </w:rPr>
        <w:t>实践课（环节）24学时/学分或每周1学分计算。</w:t>
      </w:r>
    </w:p>
    <w:p>
      <w:pPr>
        <w:adjustRightInd w:val="0"/>
        <w:spacing w:line="560" w:lineRule="exact"/>
        <w:ind w:firstLine="480" w:firstLineChars="200"/>
        <w:rPr>
          <w:rFonts w:hint="eastAsia"/>
          <w:color w:val="000000"/>
          <w:sz w:val="24"/>
        </w:rPr>
      </w:pPr>
    </w:p>
    <w:p>
      <w:pPr>
        <w:adjustRightInd w:val="0"/>
        <w:spacing w:line="560" w:lineRule="exact"/>
        <w:ind w:firstLine="482" w:firstLineChars="200"/>
        <w:rPr>
          <w:rFonts w:ascii="黑体" w:hAnsi="黑体" w:eastAsia="黑体"/>
          <w:b/>
          <w:sz w:val="24"/>
          <w:szCs w:val="24"/>
        </w:rPr>
        <w:sectPr>
          <w:pgSz w:w="11906" w:h="16838"/>
          <w:pgMar w:top="1247" w:right="1247" w:bottom="1247" w:left="1247" w:header="851" w:footer="992" w:gutter="0"/>
          <w:cols w:space="425" w:num="1"/>
          <w:docGrid w:type="lines" w:linePitch="312" w:charSpace="0"/>
        </w:sectPr>
      </w:pP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七</w:t>
      </w:r>
      <w:r>
        <w:rPr>
          <w:rFonts w:ascii="黑体" w:hAnsi="黑体" w:eastAsia="黑体"/>
          <w:b/>
          <w:sz w:val="24"/>
          <w:szCs w:val="24"/>
        </w:rPr>
        <w:t>、教学进程总体安排</w:t>
      </w:r>
    </w:p>
    <w:p>
      <w:pPr>
        <w:adjustRightInd w:val="0"/>
        <w:spacing w:line="560" w:lineRule="exact"/>
        <w:ind w:firstLine="422" w:firstLineChars="200"/>
        <w:jc w:val="center"/>
        <w:rPr>
          <w:rFonts w:ascii="黑体" w:hAnsi="黑体" w:eastAsia="黑体"/>
          <w:b/>
          <w:sz w:val="24"/>
          <w:szCs w:val="24"/>
        </w:rPr>
      </w:pPr>
      <w:r>
        <w:rPr>
          <w:rFonts w:hint="eastAsia" w:ascii="仿宋" w:hAnsi="仿宋" w:eastAsia="仿宋"/>
          <w:b/>
          <w:szCs w:val="21"/>
        </w:rPr>
        <w:t>表</w:t>
      </w:r>
      <w:r>
        <w:rPr>
          <w:rFonts w:hint="eastAsia" w:ascii="仿宋" w:hAnsi="仿宋" w:eastAsia="仿宋"/>
          <w:b/>
          <w:szCs w:val="21"/>
          <w:lang w:val="en-US" w:eastAsia="zh-CN"/>
        </w:rPr>
        <w:t>1</w:t>
      </w:r>
      <w:r>
        <w:rPr>
          <w:rFonts w:hint="eastAsia" w:ascii="仿宋" w:hAnsi="仿宋" w:eastAsia="仿宋"/>
          <w:b/>
          <w:szCs w:val="21"/>
        </w:rPr>
        <w:t xml:space="preserve"> 教学进程安排表</w:t>
      </w:r>
    </w:p>
    <w:tbl>
      <w:tblPr>
        <w:tblStyle w:val="11"/>
        <w:tblW w:w="1271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12"/>
        <w:gridCol w:w="332"/>
        <w:gridCol w:w="23"/>
        <w:gridCol w:w="475"/>
        <w:gridCol w:w="68"/>
        <w:gridCol w:w="1824"/>
        <w:gridCol w:w="237"/>
        <w:gridCol w:w="838"/>
        <w:gridCol w:w="687"/>
        <w:gridCol w:w="775"/>
        <w:gridCol w:w="763"/>
        <w:gridCol w:w="662"/>
        <w:gridCol w:w="638"/>
        <w:gridCol w:w="650"/>
        <w:gridCol w:w="662"/>
        <w:gridCol w:w="850"/>
        <w:gridCol w:w="775"/>
        <w:gridCol w:w="994"/>
        <w:gridCol w:w="85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967" w:type="dxa"/>
            <w:gridSpan w:val="3"/>
            <w:vMerge w:val="restart"/>
            <w:noWrap/>
            <w:vAlign w:val="center"/>
          </w:tcPr>
          <w:p>
            <w:pPr>
              <w:widowControl/>
              <w:jc w:val="center"/>
              <w:rPr>
                <w:rFonts w:ascii="宋体" w:cs="宋体"/>
                <w:b/>
                <w:bCs/>
                <w:kern w:val="0"/>
                <w:szCs w:val="21"/>
              </w:rPr>
            </w:pPr>
            <w:r>
              <w:rPr>
                <w:rFonts w:hint="eastAsia" w:ascii="宋体" w:hAnsi="宋体" w:cs="宋体"/>
                <w:b/>
                <w:bCs/>
                <w:kern w:val="0"/>
                <w:szCs w:val="21"/>
              </w:rPr>
              <w:t>课程类别</w:t>
            </w:r>
          </w:p>
        </w:tc>
        <w:tc>
          <w:tcPr>
            <w:tcW w:w="475"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课程序号</w:t>
            </w:r>
          </w:p>
        </w:tc>
        <w:tc>
          <w:tcPr>
            <w:tcW w:w="2129" w:type="dxa"/>
            <w:gridSpan w:val="3"/>
            <w:vMerge w:val="restart"/>
            <w:vAlign w:val="center"/>
          </w:tcPr>
          <w:p>
            <w:pPr>
              <w:widowControl/>
              <w:jc w:val="center"/>
              <w:rPr>
                <w:rFonts w:ascii="宋体" w:cs="宋体"/>
                <w:b/>
                <w:bCs/>
                <w:kern w:val="0"/>
                <w:szCs w:val="21"/>
              </w:rPr>
            </w:pPr>
            <w:r>
              <w:rPr>
                <w:rFonts w:hint="eastAsia" w:ascii="宋体" w:hAnsi="宋体" w:cs="宋体"/>
                <w:b/>
                <w:bCs/>
                <w:kern w:val="0"/>
                <w:szCs w:val="21"/>
              </w:rPr>
              <w:t>课程名称</w:t>
            </w:r>
          </w:p>
        </w:tc>
        <w:tc>
          <w:tcPr>
            <w:tcW w:w="2300" w:type="dxa"/>
            <w:gridSpan w:val="3"/>
            <w:noWrap/>
            <w:vAlign w:val="center"/>
          </w:tcPr>
          <w:p>
            <w:pPr>
              <w:widowControl/>
              <w:jc w:val="center"/>
              <w:rPr>
                <w:rFonts w:ascii="宋体" w:cs="宋体"/>
                <w:b/>
                <w:bCs/>
                <w:kern w:val="0"/>
                <w:szCs w:val="21"/>
              </w:rPr>
            </w:pPr>
            <w:r>
              <w:rPr>
                <w:rFonts w:hint="eastAsia" w:ascii="宋体" w:hAnsi="宋体" w:cs="宋体"/>
                <w:b/>
                <w:bCs/>
                <w:kern w:val="0"/>
                <w:szCs w:val="21"/>
              </w:rPr>
              <w:t>课时分配</w:t>
            </w:r>
          </w:p>
        </w:tc>
        <w:tc>
          <w:tcPr>
            <w:tcW w:w="763" w:type="dxa"/>
            <w:vMerge w:val="restart"/>
          </w:tcPr>
          <w:p>
            <w:pPr>
              <w:widowControl/>
              <w:jc w:val="center"/>
              <w:rPr>
                <w:rFonts w:ascii="宋体" w:hAnsi="宋体" w:cs="宋体"/>
                <w:b/>
                <w:bCs/>
                <w:kern w:val="0"/>
                <w:szCs w:val="21"/>
              </w:rPr>
            </w:pPr>
          </w:p>
          <w:p>
            <w:pPr>
              <w:widowControl/>
              <w:rPr>
                <w:rFonts w:ascii="宋体" w:hAnsi="宋体" w:cs="宋体"/>
                <w:b/>
                <w:bCs/>
                <w:color w:val="FF0000"/>
                <w:kern w:val="0"/>
                <w:szCs w:val="21"/>
              </w:rPr>
            </w:pPr>
            <w:r>
              <w:rPr>
                <w:rFonts w:hint="eastAsia" w:ascii="宋体" w:hAnsi="宋体" w:cs="宋体"/>
                <w:b/>
                <w:bCs/>
                <w:color w:val="FF0000"/>
                <w:kern w:val="0"/>
                <w:szCs w:val="21"/>
              </w:rPr>
              <w:t>学</w:t>
            </w:r>
          </w:p>
          <w:p>
            <w:pPr>
              <w:widowControl/>
              <w:rPr>
                <w:rFonts w:ascii="宋体" w:hAnsi="宋体" w:cs="宋体"/>
                <w:b/>
                <w:bCs/>
                <w:color w:val="FF0000"/>
                <w:kern w:val="0"/>
                <w:szCs w:val="21"/>
              </w:rPr>
            </w:pPr>
            <w:r>
              <w:rPr>
                <w:rFonts w:hint="eastAsia" w:ascii="宋体" w:hAnsi="宋体" w:cs="宋体"/>
                <w:b/>
                <w:bCs/>
                <w:color w:val="FF0000"/>
                <w:kern w:val="0"/>
                <w:szCs w:val="21"/>
              </w:rPr>
              <w:t>分</w:t>
            </w:r>
          </w:p>
        </w:tc>
        <w:tc>
          <w:tcPr>
            <w:tcW w:w="4237" w:type="dxa"/>
            <w:gridSpan w:val="6"/>
            <w:noWrap/>
            <w:vAlign w:val="center"/>
          </w:tcPr>
          <w:p>
            <w:pPr>
              <w:widowControl/>
              <w:jc w:val="center"/>
              <w:rPr>
                <w:rFonts w:ascii="宋体" w:cs="宋体"/>
                <w:b/>
                <w:bCs/>
                <w:kern w:val="0"/>
                <w:szCs w:val="21"/>
              </w:rPr>
            </w:pPr>
            <w:r>
              <w:rPr>
                <w:rFonts w:hint="eastAsia" w:ascii="宋体" w:hAnsi="宋体" w:cs="宋体"/>
                <w:b/>
                <w:bCs/>
                <w:kern w:val="0"/>
                <w:szCs w:val="21"/>
              </w:rPr>
              <w:t>每学期教学周数及周学时分配</w:t>
            </w:r>
          </w:p>
        </w:tc>
        <w:tc>
          <w:tcPr>
            <w:tcW w:w="1846" w:type="dxa"/>
            <w:gridSpan w:val="2"/>
            <w:noWrap/>
            <w:vAlign w:val="center"/>
          </w:tcPr>
          <w:p>
            <w:pPr>
              <w:widowControl/>
              <w:jc w:val="center"/>
              <w:rPr>
                <w:rFonts w:ascii="宋体" w:cs="宋体"/>
                <w:b/>
                <w:bCs/>
                <w:kern w:val="0"/>
                <w:szCs w:val="21"/>
              </w:rPr>
            </w:pPr>
            <w:r>
              <w:rPr>
                <w:rFonts w:hint="eastAsia" w:ascii="宋体" w:hAnsi="宋体" w:cs="宋体"/>
                <w:b/>
                <w:bCs/>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967" w:type="dxa"/>
            <w:gridSpan w:val="3"/>
            <w:vMerge w:val="continue"/>
            <w:vAlign w:val="center"/>
          </w:tcPr>
          <w:p>
            <w:pPr>
              <w:widowControl/>
              <w:jc w:val="left"/>
              <w:rPr>
                <w:rFonts w:ascii="宋体" w:cs="宋体"/>
                <w:b/>
                <w:bCs/>
                <w:kern w:val="0"/>
                <w:szCs w:val="21"/>
              </w:rPr>
            </w:pPr>
          </w:p>
        </w:tc>
        <w:tc>
          <w:tcPr>
            <w:tcW w:w="475" w:type="dxa"/>
            <w:vMerge w:val="continue"/>
            <w:vAlign w:val="center"/>
          </w:tcPr>
          <w:p>
            <w:pPr>
              <w:widowControl/>
              <w:jc w:val="left"/>
              <w:rPr>
                <w:rFonts w:ascii="宋体" w:cs="宋体"/>
                <w:b/>
                <w:bCs/>
                <w:kern w:val="0"/>
                <w:szCs w:val="21"/>
              </w:rPr>
            </w:pPr>
          </w:p>
        </w:tc>
        <w:tc>
          <w:tcPr>
            <w:tcW w:w="2129" w:type="dxa"/>
            <w:gridSpan w:val="3"/>
            <w:vMerge w:val="continue"/>
            <w:vAlign w:val="center"/>
          </w:tcPr>
          <w:p>
            <w:pPr>
              <w:widowControl/>
              <w:jc w:val="left"/>
              <w:rPr>
                <w:rFonts w:ascii="宋体" w:cs="宋体"/>
                <w:b/>
                <w:bCs/>
                <w:kern w:val="0"/>
                <w:szCs w:val="21"/>
              </w:rPr>
            </w:pPr>
          </w:p>
        </w:tc>
        <w:tc>
          <w:tcPr>
            <w:tcW w:w="838"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理论</w:t>
            </w:r>
          </w:p>
        </w:tc>
        <w:tc>
          <w:tcPr>
            <w:tcW w:w="687"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实践</w:t>
            </w:r>
          </w:p>
        </w:tc>
        <w:tc>
          <w:tcPr>
            <w:tcW w:w="775"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763" w:type="dxa"/>
            <w:vMerge w:val="continue"/>
          </w:tcPr>
          <w:p>
            <w:pPr>
              <w:widowControl/>
              <w:jc w:val="center"/>
              <w:rPr>
                <w:rFonts w:ascii="宋体" w:hAnsi="宋体" w:cs="宋体"/>
                <w:b/>
                <w:bCs/>
                <w:kern w:val="0"/>
                <w:szCs w:val="21"/>
              </w:rPr>
            </w:pPr>
          </w:p>
        </w:tc>
        <w:tc>
          <w:tcPr>
            <w:tcW w:w="662" w:type="dxa"/>
            <w:noWrap/>
            <w:vAlign w:val="center"/>
          </w:tcPr>
          <w:p>
            <w:pPr>
              <w:widowControl/>
              <w:jc w:val="center"/>
              <w:rPr>
                <w:rFonts w:ascii="宋体" w:cs="宋体"/>
                <w:b/>
                <w:bCs/>
                <w:kern w:val="0"/>
                <w:szCs w:val="21"/>
              </w:rPr>
            </w:pPr>
            <w:r>
              <w:rPr>
                <w:rFonts w:hint="eastAsia" w:ascii="宋体" w:hAnsi="宋体" w:cs="宋体"/>
                <w:b/>
                <w:bCs/>
                <w:kern w:val="0"/>
                <w:szCs w:val="21"/>
              </w:rPr>
              <w:t>一</w:t>
            </w:r>
          </w:p>
        </w:tc>
        <w:tc>
          <w:tcPr>
            <w:tcW w:w="638" w:type="dxa"/>
            <w:noWrap/>
            <w:vAlign w:val="center"/>
          </w:tcPr>
          <w:p>
            <w:pPr>
              <w:widowControl/>
              <w:jc w:val="center"/>
              <w:rPr>
                <w:rFonts w:ascii="宋体" w:cs="宋体"/>
                <w:b/>
                <w:bCs/>
                <w:kern w:val="0"/>
                <w:szCs w:val="21"/>
              </w:rPr>
            </w:pPr>
            <w:r>
              <w:rPr>
                <w:rFonts w:hint="eastAsia" w:ascii="宋体" w:hAnsi="宋体" w:cs="宋体"/>
                <w:b/>
                <w:bCs/>
                <w:kern w:val="0"/>
                <w:szCs w:val="21"/>
              </w:rPr>
              <w:t>二</w:t>
            </w:r>
          </w:p>
        </w:tc>
        <w:tc>
          <w:tcPr>
            <w:tcW w:w="650" w:type="dxa"/>
            <w:noWrap/>
            <w:vAlign w:val="center"/>
          </w:tcPr>
          <w:p>
            <w:pPr>
              <w:widowControl/>
              <w:jc w:val="center"/>
              <w:rPr>
                <w:rFonts w:ascii="宋体" w:cs="宋体"/>
                <w:b/>
                <w:bCs/>
                <w:kern w:val="0"/>
                <w:szCs w:val="21"/>
              </w:rPr>
            </w:pPr>
            <w:r>
              <w:rPr>
                <w:rFonts w:hint="eastAsia" w:ascii="宋体" w:hAnsi="宋体" w:cs="宋体"/>
                <w:b/>
                <w:bCs/>
                <w:kern w:val="0"/>
                <w:szCs w:val="21"/>
              </w:rPr>
              <w:t>三</w:t>
            </w:r>
          </w:p>
        </w:tc>
        <w:tc>
          <w:tcPr>
            <w:tcW w:w="662" w:type="dxa"/>
            <w:noWrap/>
            <w:vAlign w:val="center"/>
          </w:tcPr>
          <w:p>
            <w:pPr>
              <w:widowControl/>
              <w:jc w:val="center"/>
              <w:rPr>
                <w:rFonts w:ascii="宋体" w:cs="宋体"/>
                <w:b/>
                <w:bCs/>
                <w:kern w:val="0"/>
                <w:szCs w:val="21"/>
              </w:rPr>
            </w:pPr>
            <w:r>
              <w:rPr>
                <w:rFonts w:hint="eastAsia" w:ascii="宋体" w:hAnsi="宋体" w:cs="宋体"/>
                <w:b/>
                <w:bCs/>
                <w:kern w:val="0"/>
                <w:szCs w:val="21"/>
              </w:rPr>
              <w:t>四</w:t>
            </w:r>
          </w:p>
        </w:tc>
        <w:tc>
          <w:tcPr>
            <w:tcW w:w="850" w:type="dxa"/>
            <w:noWrap/>
            <w:vAlign w:val="center"/>
          </w:tcPr>
          <w:p>
            <w:pPr>
              <w:widowControl/>
              <w:jc w:val="center"/>
              <w:rPr>
                <w:rFonts w:ascii="宋体" w:cs="宋体"/>
                <w:b/>
                <w:bCs/>
                <w:kern w:val="0"/>
                <w:szCs w:val="21"/>
              </w:rPr>
            </w:pPr>
            <w:r>
              <w:rPr>
                <w:rFonts w:hint="eastAsia" w:ascii="宋体" w:hAnsi="宋体" w:cs="宋体"/>
                <w:b/>
                <w:bCs/>
                <w:kern w:val="0"/>
                <w:szCs w:val="21"/>
              </w:rPr>
              <w:t>五</w:t>
            </w:r>
          </w:p>
        </w:tc>
        <w:tc>
          <w:tcPr>
            <w:tcW w:w="775" w:type="dxa"/>
            <w:noWrap/>
            <w:vAlign w:val="center"/>
          </w:tcPr>
          <w:p>
            <w:pPr>
              <w:widowControl/>
              <w:jc w:val="center"/>
              <w:rPr>
                <w:rFonts w:ascii="宋体" w:cs="宋体"/>
                <w:b/>
                <w:bCs/>
                <w:kern w:val="0"/>
                <w:szCs w:val="21"/>
              </w:rPr>
            </w:pPr>
            <w:r>
              <w:rPr>
                <w:rFonts w:hint="eastAsia" w:ascii="宋体" w:hAnsi="宋体" w:cs="宋体"/>
                <w:b/>
                <w:bCs/>
                <w:kern w:val="0"/>
                <w:szCs w:val="21"/>
              </w:rPr>
              <w:t>六</w:t>
            </w:r>
          </w:p>
        </w:tc>
        <w:tc>
          <w:tcPr>
            <w:tcW w:w="994" w:type="dxa"/>
            <w:vMerge w:val="restart"/>
            <w:noWrap/>
            <w:vAlign w:val="center"/>
          </w:tcPr>
          <w:p>
            <w:pPr>
              <w:widowControl/>
              <w:jc w:val="left"/>
              <w:rPr>
                <w:rFonts w:ascii="宋体" w:cs="宋体"/>
                <w:b/>
                <w:kern w:val="0"/>
                <w:szCs w:val="21"/>
              </w:rPr>
            </w:pPr>
            <w:r>
              <w:rPr>
                <w:rFonts w:hint="eastAsia" w:ascii="宋体" w:hAnsi="宋体" w:cs="宋体"/>
                <w:b/>
                <w:kern w:val="0"/>
                <w:szCs w:val="21"/>
              </w:rPr>
              <w:t>方式</w:t>
            </w:r>
          </w:p>
        </w:tc>
        <w:tc>
          <w:tcPr>
            <w:tcW w:w="852" w:type="dxa"/>
            <w:vMerge w:val="restart"/>
            <w:noWrap/>
            <w:vAlign w:val="center"/>
          </w:tcPr>
          <w:p>
            <w:pPr>
              <w:widowControl/>
              <w:jc w:val="left"/>
              <w:rPr>
                <w:rFonts w:ascii="宋体" w:cs="宋体"/>
                <w:b/>
                <w:kern w:val="0"/>
                <w:szCs w:val="21"/>
              </w:rPr>
            </w:pPr>
            <w:r>
              <w:rPr>
                <w:rFonts w:hint="eastAsia" w:ascii="宋体" w:hAnsi="宋体" w:cs="宋体"/>
                <w:b/>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967" w:type="dxa"/>
            <w:gridSpan w:val="3"/>
            <w:vMerge w:val="continue"/>
            <w:vAlign w:val="center"/>
          </w:tcPr>
          <w:p>
            <w:pPr>
              <w:widowControl/>
              <w:jc w:val="left"/>
              <w:rPr>
                <w:rFonts w:ascii="宋体" w:cs="宋体"/>
                <w:b/>
                <w:bCs/>
                <w:kern w:val="0"/>
                <w:szCs w:val="21"/>
              </w:rPr>
            </w:pPr>
          </w:p>
        </w:tc>
        <w:tc>
          <w:tcPr>
            <w:tcW w:w="475" w:type="dxa"/>
            <w:vMerge w:val="continue"/>
            <w:vAlign w:val="center"/>
          </w:tcPr>
          <w:p>
            <w:pPr>
              <w:widowControl/>
              <w:jc w:val="left"/>
              <w:rPr>
                <w:rFonts w:ascii="宋体" w:cs="宋体"/>
                <w:b/>
                <w:bCs/>
                <w:kern w:val="0"/>
                <w:szCs w:val="21"/>
              </w:rPr>
            </w:pPr>
          </w:p>
        </w:tc>
        <w:tc>
          <w:tcPr>
            <w:tcW w:w="2129" w:type="dxa"/>
            <w:gridSpan w:val="3"/>
            <w:vMerge w:val="continue"/>
            <w:vAlign w:val="center"/>
          </w:tcPr>
          <w:p>
            <w:pPr>
              <w:widowControl/>
              <w:jc w:val="left"/>
              <w:rPr>
                <w:rFonts w:ascii="宋体" w:cs="宋体"/>
                <w:b/>
                <w:bCs/>
                <w:kern w:val="0"/>
                <w:szCs w:val="21"/>
              </w:rPr>
            </w:pPr>
          </w:p>
        </w:tc>
        <w:tc>
          <w:tcPr>
            <w:tcW w:w="838" w:type="dxa"/>
            <w:vMerge w:val="continue"/>
            <w:vAlign w:val="center"/>
          </w:tcPr>
          <w:p>
            <w:pPr>
              <w:widowControl/>
              <w:jc w:val="left"/>
              <w:rPr>
                <w:rFonts w:ascii="宋体" w:cs="宋体"/>
                <w:b/>
                <w:bCs/>
                <w:kern w:val="0"/>
                <w:szCs w:val="21"/>
              </w:rPr>
            </w:pPr>
          </w:p>
        </w:tc>
        <w:tc>
          <w:tcPr>
            <w:tcW w:w="687" w:type="dxa"/>
            <w:vMerge w:val="continue"/>
            <w:vAlign w:val="center"/>
          </w:tcPr>
          <w:p>
            <w:pPr>
              <w:widowControl/>
              <w:jc w:val="left"/>
              <w:rPr>
                <w:rFonts w:ascii="宋体" w:cs="宋体"/>
                <w:b/>
                <w:bCs/>
                <w:kern w:val="0"/>
                <w:szCs w:val="21"/>
              </w:rPr>
            </w:pPr>
          </w:p>
        </w:tc>
        <w:tc>
          <w:tcPr>
            <w:tcW w:w="775" w:type="dxa"/>
            <w:vMerge w:val="continue"/>
            <w:vAlign w:val="center"/>
          </w:tcPr>
          <w:p>
            <w:pPr>
              <w:widowControl/>
              <w:jc w:val="left"/>
              <w:rPr>
                <w:rFonts w:ascii="宋体" w:cs="宋体"/>
                <w:b/>
                <w:bCs/>
                <w:kern w:val="0"/>
                <w:szCs w:val="21"/>
              </w:rPr>
            </w:pPr>
          </w:p>
        </w:tc>
        <w:tc>
          <w:tcPr>
            <w:tcW w:w="763" w:type="dxa"/>
            <w:vMerge w:val="continue"/>
          </w:tcPr>
          <w:p>
            <w:pPr>
              <w:widowControl/>
              <w:jc w:val="center"/>
              <w:rPr>
                <w:rFonts w:ascii="宋体" w:hAnsi="宋体" w:cs="宋体"/>
                <w:b/>
                <w:bCs/>
                <w:kern w:val="0"/>
                <w:szCs w:val="21"/>
              </w:rPr>
            </w:pPr>
          </w:p>
        </w:tc>
        <w:tc>
          <w:tcPr>
            <w:tcW w:w="662" w:type="dxa"/>
            <w:noWrap/>
            <w:vAlign w:val="center"/>
          </w:tcPr>
          <w:p>
            <w:pPr>
              <w:widowControl/>
              <w:jc w:val="center"/>
              <w:rPr>
                <w:rFonts w:ascii="宋体" w:cs="宋体"/>
                <w:b/>
                <w:bCs/>
                <w:kern w:val="0"/>
                <w:szCs w:val="21"/>
              </w:rPr>
            </w:pPr>
            <w:r>
              <w:rPr>
                <w:rFonts w:ascii="宋体" w:hAnsi="宋体" w:cs="宋体"/>
                <w:b/>
                <w:bCs/>
                <w:kern w:val="0"/>
                <w:szCs w:val="21"/>
              </w:rPr>
              <w:t>17</w:t>
            </w:r>
            <w:r>
              <w:rPr>
                <w:rFonts w:hint="eastAsia" w:ascii="宋体" w:hAnsi="宋体" w:cs="宋体"/>
                <w:b/>
                <w:bCs/>
                <w:kern w:val="0"/>
                <w:szCs w:val="21"/>
              </w:rPr>
              <w:t>周</w:t>
            </w:r>
          </w:p>
        </w:tc>
        <w:tc>
          <w:tcPr>
            <w:tcW w:w="638" w:type="dxa"/>
            <w:noWrap/>
            <w:vAlign w:val="center"/>
          </w:tcPr>
          <w:p>
            <w:pPr>
              <w:widowControl/>
              <w:jc w:val="center"/>
              <w:rPr>
                <w:rFonts w:ascii="宋体" w:cs="宋体"/>
                <w:b/>
                <w:bCs/>
                <w:kern w:val="0"/>
                <w:szCs w:val="21"/>
              </w:rPr>
            </w:pPr>
            <w:r>
              <w:rPr>
                <w:rFonts w:ascii="宋体" w:hAnsi="宋体" w:cs="宋体"/>
                <w:b/>
                <w:bCs/>
                <w:kern w:val="0"/>
                <w:szCs w:val="21"/>
              </w:rPr>
              <w:t>18</w:t>
            </w:r>
            <w:r>
              <w:rPr>
                <w:rFonts w:hint="eastAsia" w:ascii="宋体" w:hAnsi="宋体" w:cs="宋体"/>
                <w:b/>
                <w:bCs/>
                <w:kern w:val="0"/>
                <w:szCs w:val="21"/>
              </w:rPr>
              <w:t>周</w:t>
            </w:r>
          </w:p>
        </w:tc>
        <w:tc>
          <w:tcPr>
            <w:tcW w:w="650" w:type="dxa"/>
            <w:noWrap/>
            <w:vAlign w:val="center"/>
          </w:tcPr>
          <w:p>
            <w:pPr>
              <w:widowControl/>
              <w:jc w:val="center"/>
              <w:rPr>
                <w:rFonts w:ascii="宋体" w:cs="宋体"/>
                <w:b/>
                <w:bCs/>
                <w:kern w:val="0"/>
                <w:szCs w:val="21"/>
              </w:rPr>
            </w:pPr>
            <w:r>
              <w:rPr>
                <w:rFonts w:ascii="宋体" w:hAnsi="宋体" w:cs="宋体"/>
                <w:b/>
                <w:bCs/>
                <w:kern w:val="0"/>
                <w:szCs w:val="21"/>
              </w:rPr>
              <w:t>18</w:t>
            </w:r>
            <w:r>
              <w:rPr>
                <w:rFonts w:hint="eastAsia" w:ascii="宋体" w:hAnsi="宋体" w:cs="宋体"/>
                <w:b/>
                <w:bCs/>
                <w:kern w:val="0"/>
                <w:szCs w:val="21"/>
              </w:rPr>
              <w:t>周</w:t>
            </w:r>
          </w:p>
        </w:tc>
        <w:tc>
          <w:tcPr>
            <w:tcW w:w="662" w:type="dxa"/>
            <w:noWrap/>
            <w:vAlign w:val="center"/>
          </w:tcPr>
          <w:p>
            <w:pPr>
              <w:widowControl/>
              <w:jc w:val="center"/>
              <w:rPr>
                <w:rFonts w:ascii="宋体" w:cs="宋体"/>
                <w:b/>
                <w:bCs/>
                <w:kern w:val="0"/>
                <w:szCs w:val="21"/>
              </w:rPr>
            </w:pPr>
            <w:r>
              <w:rPr>
                <w:rFonts w:ascii="宋体" w:hAnsi="宋体" w:cs="宋体"/>
                <w:b/>
                <w:bCs/>
                <w:kern w:val="0"/>
                <w:szCs w:val="21"/>
              </w:rPr>
              <w:t>18</w:t>
            </w:r>
            <w:r>
              <w:rPr>
                <w:rFonts w:hint="eastAsia" w:ascii="宋体" w:hAnsi="宋体" w:cs="宋体"/>
                <w:b/>
                <w:bCs/>
                <w:kern w:val="0"/>
                <w:szCs w:val="21"/>
              </w:rPr>
              <w:t>周</w:t>
            </w:r>
          </w:p>
        </w:tc>
        <w:tc>
          <w:tcPr>
            <w:tcW w:w="850" w:type="dxa"/>
            <w:noWrap/>
            <w:vAlign w:val="center"/>
          </w:tcPr>
          <w:p>
            <w:pPr>
              <w:widowControl/>
              <w:jc w:val="center"/>
              <w:rPr>
                <w:rFonts w:ascii="宋体" w:cs="宋体"/>
                <w:b/>
                <w:bCs/>
                <w:kern w:val="0"/>
                <w:szCs w:val="21"/>
              </w:rPr>
            </w:pPr>
            <w:r>
              <w:rPr>
                <w:rFonts w:ascii="宋体" w:hAnsi="宋体" w:cs="宋体"/>
                <w:b/>
                <w:bCs/>
                <w:kern w:val="0"/>
                <w:szCs w:val="21"/>
              </w:rPr>
              <w:t>18</w:t>
            </w:r>
            <w:r>
              <w:rPr>
                <w:rFonts w:hint="eastAsia" w:ascii="宋体" w:hAnsi="宋体" w:cs="宋体"/>
                <w:b/>
                <w:bCs/>
                <w:kern w:val="0"/>
                <w:szCs w:val="21"/>
              </w:rPr>
              <w:t>周</w:t>
            </w:r>
          </w:p>
        </w:tc>
        <w:tc>
          <w:tcPr>
            <w:tcW w:w="775" w:type="dxa"/>
            <w:noWrap/>
            <w:vAlign w:val="center"/>
          </w:tcPr>
          <w:p>
            <w:pPr>
              <w:widowControl/>
              <w:jc w:val="center"/>
              <w:rPr>
                <w:rFonts w:ascii="宋体" w:cs="宋体"/>
                <w:b/>
                <w:bCs/>
                <w:kern w:val="0"/>
                <w:szCs w:val="21"/>
              </w:rPr>
            </w:pPr>
            <w:r>
              <w:rPr>
                <w:rFonts w:ascii="宋体" w:hAnsi="宋体" w:cs="宋体"/>
                <w:b/>
                <w:bCs/>
                <w:kern w:val="0"/>
                <w:szCs w:val="21"/>
              </w:rPr>
              <w:t>18</w:t>
            </w:r>
            <w:r>
              <w:rPr>
                <w:rFonts w:hint="eastAsia" w:ascii="宋体" w:hAnsi="宋体" w:cs="宋体"/>
                <w:b/>
                <w:bCs/>
                <w:kern w:val="0"/>
                <w:szCs w:val="21"/>
              </w:rPr>
              <w:t>周</w:t>
            </w:r>
          </w:p>
        </w:tc>
        <w:tc>
          <w:tcPr>
            <w:tcW w:w="994" w:type="dxa"/>
            <w:vMerge w:val="continue"/>
            <w:vAlign w:val="center"/>
          </w:tcPr>
          <w:p>
            <w:pPr>
              <w:widowControl/>
              <w:jc w:val="left"/>
              <w:rPr>
                <w:rFonts w:ascii="宋体" w:cs="宋体"/>
                <w:b/>
                <w:kern w:val="0"/>
                <w:szCs w:val="21"/>
              </w:rPr>
            </w:pPr>
          </w:p>
        </w:tc>
        <w:tc>
          <w:tcPr>
            <w:tcW w:w="852" w:type="dxa"/>
            <w:vMerge w:val="continue"/>
            <w:vAlign w:val="center"/>
          </w:tcPr>
          <w:p>
            <w:pPr>
              <w:widowControl/>
              <w:jc w:val="left"/>
              <w:rPr>
                <w:rFonts w:ascii="宋体" w:cs="宋体"/>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967" w:type="dxa"/>
            <w:gridSpan w:val="3"/>
            <w:vMerge w:val="restart"/>
            <w:vAlign w:val="center"/>
          </w:tcPr>
          <w:p>
            <w:pPr>
              <w:widowControl/>
              <w:jc w:val="left"/>
              <w:rPr>
                <w:rFonts w:ascii="宋体" w:cs="宋体"/>
                <w:kern w:val="0"/>
                <w:szCs w:val="21"/>
              </w:rPr>
            </w:pPr>
            <w:r>
              <w:rPr>
                <w:rFonts w:hint="eastAsia" w:ascii="宋体" w:hAnsi="宋体" w:cs="宋体"/>
                <w:kern w:val="0"/>
                <w:szCs w:val="21"/>
              </w:rPr>
              <w:t>公共基础课</w:t>
            </w:r>
          </w:p>
        </w:tc>
        <w:tc>
          <w:tcPr>
            <w:tcW w:w="475" w:type="dxa"/>
            <w:noWrap/>
            <w:vAlign w:val="center"/>
          </w:tcPr>
          <w:p>
            <w:pPr>
              <w:widowControl/>
              <w:jc w:val="left"/>
              <w:rPr>
                <w:rFonts w:ascii="宋体" w:cs="宋体"/>
                <w:kern w:val="0"/>
                <w:szCs w:val="21"/>
              </w:rPr>
            </w:pPr>
            <w:r>
              <w:rPr>
                <w:rFonts w:ascii="宋体" w:hAnsi="宋体" w:cs="宋体"/>
                <w:kern w:val="0"/>
                <w:szCs w:val="21"/>
              </w:rPr>
              <w:t>1</w:t>
            </w:r>
          </w:p>
        </w:tc>
        <w:tc>
          <w:tcPr>
            <w:tcW w:w="2129" w:type="dxa"/>
            <w:gridSpan w:val="3"/>
            <w:vAlign w:val="center"/>
          </w:tcPr>
          <w:p>
            <w:pPr>
              <w:widowControl/>
              <w:jc w:val="center"/>
              <w:rPr>
                <w:rFonts w:ascii="宋体" w:cs="宋体"/>
                <w:kern w:val="0"/>
                <w:szCs w:val="21"/>
              </w:rPr>
            </w:pPr>
            <w:r>
              <w:rPr>
                <w:rFonts w:hint="eastAsia" w:ascii="宋体" w:hAnsi="宋体" w:cs="宋体"/>
                <w:color w:val="auto"/>
                <w:kern w:val="0"/>
                <w:szCs w:val="21"/>
              </w:rPr>
              <w:t>高职应用数学I</w:t>
            </w:r>
          </w:p>
        </w:tc>
        <w:tc>
          <w:tcPr>
            <w:tcW w:w="838" w:type="dxa"/>
            <w:noWrap/>
            <w:vAlign w:val="center"/>
          </w:tcPr>
          <w:p>
            <w:pPr>
              <w:widowControl/>
              <w:jc w:val="center"/>
              <w:rPr>
                <w:rFonts w:ascii="宋体" w:cs="宋体"/>
                <w:kern w:val="0"/>
                <w:szCs w:val="21"/>
              </w:rPr>
            </w:pPr>
            <w:r>
              <w:rPr>
                <w:rFonts w:ascii="宋体" w:hAnsi="宋体" w:cs="宋体"/>
                <w:color w:val="auto"/>
                <w:kern w:val="0"/>
                <w:szCs w:val="21"/>
              </w:rPr>
              <w:t>56</w:t>
            </w:r>
          </w:p>
        </w:tc>
        <w:tc>
          <w:tcPr>
            <w:tcW w:w="687"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r>
              <w:rPr>
                <w:rFonts w:ascii="宋体" w:hAnsi="宋体" w:cs="宋体"/>
                <w:color w:val="auto"/>
                <w:kern w:val="0"/>
                <w:szCs w:val="21"/>
              </w:rPr>
              <w:t>56</w:t>
            </w:r>
          </w:p>
        </w:tc>
        <w:tc>
          <w:tcPr>
            <w:tcW w:w="763" w:type="dxa"/>
            <w:vAlign w:val="center"/>
          </w:tcPr>
          <w:p>
            <w:pPr>
              <w:widowControl/>
              <w:jc w:val="center"/>
              <w:rPr>
                <w:rFonts w:ascii="宋体" w:cs="宋体"/>
                <w:color w:val="FF0000"/>
                <w:kern w:val="0"/>
                <w:szCs w:val="21"/>
              </w:rPr>
            </w:pPr>
            <w:r>
              <w:rPr>
                <w:rFonts w:hint="eastAsia" w:ascii="宋体" w:cs="宋体"/>
                <w:color w:val="auto"/>
                <w:kern w:val="0"/>
                <w:szCs w:val="21"/>
              </w:rPr>
              <w:t>3.5</w:t>
            </w:r>
          </w:p>
        </w:tc>
        <w:tc>
          <w:tcPr>
            <w:tcW w:w="662" w:type="dxa"/>
            <w:noWrap/>
            <w:vAlign w:val="center"/>
          </w:tcPr>
          <w:p>
            <w:pPr>
              <w:widowControl/>
              <w:jc w:val="center"/>
              <w:rPr>
                <w:rFonts w:ascii="宋体" w:cs="宋体"/>
                <w:kern w:val="0"/>
                <w:szCs w:val="21"/>
              </w:rPr>
            </w:pPr>
            <w:r>
              <w:rPr>
                <w:rFonts w:ascii="宋体" w:hAnsi="宋体" w:cs="宋体"/>
                <w:color w:val="auto"/>
                <w:kern w:val="0"/>
                <w:szCs w:val="21"/>
              </w:rPr>
              <w:t>14*</w:t>
            </w:r>
            <w:r>
              <w:rPr>
                <w:rFonts w:hint="eastAsia" w:ascii="宋体" w:hAnsi="宋体" w:cs="宋体"/>
                <w:color w:val="auto"/>
                <w:kern w:val="0"/>
                <w:szCs w:val="21"/>
              </w:rPr>
              <w:t>4</w:t>
            </w:r>
          </w:p>
        </w:tc>
        <w:tc>
          <w:tcPr>
            <w:tcW w:w="638" w:type="dxa"/>
            <w:noWrap/>
            <w:vAlign w:val="center"/>
          </w:tcPr>
          <w:p>
            <w:pPr>
              <w:widowControl/>
              <w:jc w:val="center"/>
              <w:rPr>
                <w:rFonts w:ascii="宋体" w:cs="宋体"/>
                <w:kern w:val="0"/>
                <w:szCs w:val="21"/>
              </w:rPr>
            </w:pPr>
          </w:p>
        </w:tc>
        <w:tc>
          <w:tcPr>
            <w:tcW w:w="650" w:type="dxa"/>
            <w:noWrap/>
            <w:vAlign w:val="center"/>
          </w:tcPr>
          <w:p>
            <w:pPr>
              <w:widowControl/>
              <w:jc w:val="center"/>
              <w:rPr>
                <w:rFonts w:ascii="宋体" w:cs="宋体"/>
                <w:kern w:val="0"/>
                <w:szCs w:val="21"/>
              </w:rPr>
            </w:pPr>
          </w:p>
        </w:tc>
        <w:tc>
          <w:tcPr>
            <w:tcW w:w="662" w:type="dxa"/>
            <w:noWrap/>
            <w:vAlign w:val="center"/>
          </w:tcPr>
          <w:p>
            <w:pPr>
              <w:widowControl/>
              <w:jc w:val="center"/>
              <w:rPr>
                <w:rFonts w:ascii="宋体" w:cs="宋体"/>
                <w:kern w:val="0"/>
                <w:szCs w:val="21"/>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r>
              <w:rPr>
                <w:rFonts w:hint="eastAsia" w:ascii="宋体" w:hAnsi="宋体" w:cs="宋体"/>
                <w:color w:val="auto"/>
                <w:kern w:val="0"/>
                <w:szCs w:val="21"/>
              </w:rPr>
              <w:t>笔试</w:t>
            </w:r>
          </w:p>
        </w:tc>
        <w:tc>
          <w:tcPr>
            <w:tcW w:w="852" w:type="dxa"/>
            <w:noWrap/>
            <w:vAlign w:val="center"/>
          </w:tcPr>
          <w:p>
            <w:pPr>
              <w:widowControl/>
              <w:jc w:val="left"/>
              <w:rPr>
                <w:rFonts w:ascii="宋体" w:cs="宋体"/>
                <w:kern w:val="0"/>
                <w:szCs w:val="21"/>
              </w:rPr>
            </w:pPr>
            <w:r>
              <w:rPr>
                <w:rFonts w:hint="eastAsia" w:ascii="宋体" w:hAnsi="宋体" w:cs="宋体"/>
                <w:kern w:val="0"/>
                <w:szCs w:val="21"/>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967" w:type="dxa"/>
            <w:gridSpan w:val="3"/>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ascii="宋体" w:hAnsi="宋体" w:cs="宋体"/>
                <w:kern w:val="0"/>
                <w:szCs w:val="21"/>
              </w:rPr>
              <w:t>2</w:t>
            </w:r>
          </w:p>
        </w:tc>
        <w:tc>
          <w:tcPr>
            <w:tcW w:w="2129" w:type="dxa"/>
            <w:gridSpan w:val="3"/>
            <w:vAlign w:val="center"/>
          </w:tcPr>
          <w:p>
            <w:pPr>
              <w:widowControl/>
              <w:jc w:val="center"/>
              <w:rPr>
                <w:rFonts w:ascii="宋体" w:cs="宋体"/>
                <w:kern w:val="0"/>
                <w:szCs w:val="21"/>
              </w:rPr>
            </w:pPr>
            <w:r>
              <w:rPr>
                <w:rFonts w:hint="eastAsia" w:ascii="宋体" w:hAnsi="宋体" w:cs="宋体"/>
                <w:color w:val="auto"/>
                <w:kern w:val="0"/>
                <w:szCs w:val="21"/>
              </w:rPr>
              <w:t>高职实用英语I</w:t>
            </w:r>
          </w:p>
        </w:tc>
        <w:tc>
          <w:tcPr>
            <w:tcW w:w="838" w:type="dxa"/>
            <w:noWrap/>
            <w:vAlign w:val="center"/>
          </w:tcPr>
          <w:p>
            <w:pPr>
              <w:widowControl/>
              <w:jc w:val="center"/>
              <w:rPr>
                <w:rFonts w:ascii="宋体" w:cs="宋体"/>
                <w:kern w:val="0"/>
                <w:szCs w:val="21"/>
              </w:rPr>
            </w:pPr>
            <w:r>
              <w:rPr>
                <w:rFonts w:hint="eastAsia" w:ascii="宋体" w:hAnsi="宋体" w:cs="宋体"/>
                <w:color w:val="auto"/>
                <w:kern w:val="0"/>
                <w:szCs w:val="21"/>
              </w:rPr>
              <w:t>56</w:t>
            </w:r>
          </w:p>
        </w:tc>
        <w:tc>
          <w:tcPr>
            <w:tcW w:w="687"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r>
              <w:rPr>
                <w:rFonts w:hint="eastAsia" w:ascii="宋体" w:hAnsi="宋体" w:cs="宋体"/>
                <w:color w:val="auto"/>
                <w:kern w:val="0"/>
                <w:szCs w:val="21"/>
              </w:rPr>
              <w:t>56</w:t>
            </w:r>
          </w:p>
        </w:tc>
        <w:tc>
          <w:tcPr>
            <w:tcW w:w="763" w:type="dxa"/>
            <w:vAlign w:val="center"/>
          </w:tcPr>
          <w:p>
            <w:pPr>
              <w:widowControl/>
              <w:jc w:val="center"/>
              <w:rPr>
                <w:rFonts w:ascii="宋体" w:hAnsi="宋体" w:cs="宋体"/>
                <w:color w:val="FF0000"/>
                <w:kern w:val="0"/>
                <w:szCs w:val="21"/>
              </w:rPr>
            </w:pPr>
            <w:r>
              <w:rPr>
                <w:rFonts w:hint="eastAsia" w:ascii="宋体" w:hAnsi="宋体" w:cs="宋体"/>
                <w:color w:val="auto"/>
                <w:kern w:val="0"/>
                <w:szCs w:val="21"/>
              </w:rPr>
              <w:t>3.5</w:t>
            </w:r>
          </w:p>
        </w:tc>
        <w:tc>
          <w:tcPr>
            <w:tcW w:w="662" w:type="dxa"/>
            <w:noWrap/>
            <w:vAlign w:val="center"/>
          </w:tcPr>
          <w:p>
            <w:pPr>
              <w:widowControl/>
              <w:jc w:val="center"/>
              <w:rPr>
                <w:rFonts w:ascii="宋体" w:cs="宋体"/>
                <w:kern w:val="0"/>
                <w:szCs w:val="21"/>
              </w:rPr>
            </w:pPr>
            <w:r>
              <w:rPr>
                <w:rFonts w:ascii="宋体" w:hAnsi="宋体" w:cs="宋体"/>
                <w:color w:val="auto"/>
                <w:kern w:val="0"/>
                <w:szCs w:val="21"/>
              </w:rPr>
              <w:t>14*4</w:t>
            </w:r>
          </w:p>
        </w:tc>
        <w:tc>
          <w:tcPr>
            <w:tcW w:w="638" w:type="dxa"/>
            <w:noWrap/>
            <w:vAlign w:val="center"/>
          </w:tcPr>
          <w:p>
            <w:pPr>
              <w:widowControl/>
              <w:jc w:val="center"/>
              <w:rPr>
                <w:rFonts w:ascii="宋体" w:cs="宋体"/>
                <w:kern w:val="0"/>
                <w:szCs w:val="21"/>
              </w:rPr>
            </w:pPr>
          </w:p>
        </w:tc>
        <w:tc>
          <w:tcPr>
            <w:tcW w:w="650" w:type="dxa"/>
            <w:noWrap/>
            <w:vAlign w:val="center"/>
          </w:tcPr>
          <w:p>
            <w:pPr>
              <w:widowControl/>
              <w:jc w:val="center"/>
              <w:rPr>
                <w:rFonts w:ascii="宋体" w:cs="宋体"/>
                <w:kern w:val="0"/>
                <w:szCs w:val="21"/>
              </w:rPr>
            </w:pPr>
          </w:p>
        </w:tc>
        <w:tc>
          <w:tcPr>
            <w:tcW w:w="662" w:type="dxa"/>
            <w:noWrap/>
            <w:vAlign w:val="center"/>
          </w:tcPr>
          <w:p>
            <w:pPr>
              <w:widowControl/>
              <w:jc w:val="center"/>
              <w:rPr>
                <w:rFonts w:ascii="宋体" w:cs="宋体"/>
                <w:kern w:val="0"/>
                <w:szCs w:val="21"/>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r>
              <w:rPr>
                <w:rFonts w:hint="eastAsia" w:ascii="宋体" w:hAnsi="宋体" w:cs="宋体"/>
                <w:color w:val="auto"/>
                <w:kern w:val="0"/>
                <w:szCs w:val="21"/>
              </w:rPr>
              <w:t>笔试/项目测试</w:t>
            </w:r>
          </w:p>
        </w:tc>
        <w:tc>
          <w:tcPr>
            <w:tcW w:w="852" w:type="dxa"/>
            <w:noWrap/>
            <w:vAlign w:val="center"/>
          </w:tcPr>
          <w:p>
            <w:pPr>
              <w:widowControl/>
              <w:jc w:val="left"/>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967" w:type="dxa"/>
            <w:gridSpan w:val="3"/>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ascii="宋体" w:hAnsi="宋体" w:cs="宋体"/>
                <w:kern w:val="0"/>
                <w:szCs w:val="21"/>
              </w:rPr>
              <w:t>3</w:t>
            </w:r>
          </w:p>
        </w:tc>
        <w:tc>
          <w:tcPr>
            <w:tcW w:w="2129" w:type="dxa"/>
            <w:gridSpan w:val="3"/>
            <w:vAlign w:val="center"/>
          </w:tcPr>
          <w:p>
            <w:pPr>
              <w:widowControl/>
              <w:jc w:val="center"/>
              <w:rPr>
                <w:rFonts w:ascii="宋体" w:cs="宋体"/>
                <w:kern w:val="0"/>
                <w:szCs w:val="21"/>
              </w:rPr>
            </w:pPr>
            <w:r>
              <w:rPr>
                <w:rFonts w:hint="eastAsia" w:ascii="宋体" w:hAnsi="宋体" w:cs="宋体"/>
                <w:color w:val="auto"/>
                <w:kern w:val="0"/>
                <w:szCs w:val="21"/>
              </w:rPr>
              <w:t>计算机应用基础</w:t>
            </w:r>
          </w:p>
        </w:tc>
        <w:tc>
          <w:tcPr>
            <w:tcW w:w="838" w:type="dxa"/>
            <w:noWrap/>
            <w:vAlign w:val="center"/>
          </w:tcPr>
          <w:p>
            <w:pPr>
              <w:widowControl/>
              <w:jc w:val="center"/>
              <w:rPr>
                <w:rFonts w:ascii="宋体" w:cs="宋体"/>
                <w:kern w:val="0"/>
                <w:szCs w:val="21"/>
              </w:rPr>
            </w:pPr>
            <w:r>
              <w:rPr>
                <w:rFonts w:ascii="宋体" w:hAnsi="宋体" w:cs="宋体"/>
                <w:color w:val="auto"/>
                <w:kern w:val="0"/>
                <w:szCs w:val="21"/>
              </w:rPr>
              <w:t>28</w:t>
            </w:r>
          </w:p>
        </w:tc>
        <w:tc>
          <w:tcPr>
            <w:tcW w:w="687" w:type="dxa"/>
            <w:noWrap/>
            <w:vAlign w:val="center"/>
          </w:tcPr>
          <w:p>
            <w:pPr>
              <w:widowControl/>
              <w:jc w:val="center"/>
              <w:rPr>
                <w:rFonts w:ascii="宋体" w:cs="宋体"/>
                <w:kern w:val="0"/>
                <w:szCs w:val="21"/>
              </w:rPr>
            </w:pPr>
            <w:r>
              <w:rPr>
                <w:rFonts w:ascii="宋体" w:hAnsi="宋体" w:cs="宋体"/>
                <w:color w:val="auto"/>
                <w:kern w:val="0"/>
                <w:szCs w:val="21"/>
              </w:rPr>
              <w:t>28</w:t>
            </w:r>
          </w:p>
        </w:tc>
        <w:tc>
          <w:tcPr>
            <w:tcW w:w="775" w:type="dxa"/>
            <w:noWrap/>
            <w:vAlign w:val="center"/>
          </w:tcPr>
          <w:p>
            <w:pPr>
              <w:widowControl/>
              <w:jc w:val="center"/>
              <w:rPr>
                <w:rFonts w:ascii="宋体" w:cs="宋体"/>
                <w:kern w:val="0"/>
                <w:szCs w:val="21"/>
              </w:rPr>
            </w:pPr>
            <w:r>
              <w:rPr>
                <w:rFonts w:ascii="宋体" w:hAnsi="宋体" w:cs="宋体"/>
                <w:color w:val="auto"/>
                <w:kern w:val="0"/>
                <w:szCs w:val="21"/>
              </w:rPr>
              <w:t>56</w:t>
            </w:r>
          </w:p>
        </w:tc>
        <w:tc>
          <w:tcPr>
            <w:tcW w:w="763" w:type="dxa"/>
            <w:vAlign w:val="center"/>
          </w:tcPr>
          <w:p>
            <w:pPr>
              <w:widowControl/>
              <w:jc w:val="center"/>
              <w:rPr>
                <w:rFonts w:ascii="宋体" w:hAnsi="宋体" w:cs="宋体"/>
                <w:color w:val="FF0000"/>
                <w:kern w:val="0"/>
                <w:szCs w:val="21"/>
              </w:rPr>
            </w:pPr>
            <w:r>
              <w:rPr>
                <w:rFonts w:hint="eastAsia" w:ascii="宋体" w:hAnsi="宋体" w:cs="宋体"/>
                <w:color w:val="auto"/>
                <w:kern w:val="0"/>
                <w:szCs w:val="21"/>
              </w:rPr>
              <w:t>3</w:t>
            </w:r>
          </w:p>
        </w:tc>
        <w:tc>
          <w:tcPr>
            <w:tcW w:w="662" w:type="dxa"/>
            <w:noWrap/>
            <w:vAlign w:val="center"/>
          </w:tcPr>
          <w:p>
            <w:pPr>
              <w:widowControl/>
              <w:jc w:val="center"/>
              <w:rPr>
                <w:rFonts w:ascii="宋体" w:cs="宋体"/>
                <w:kern w:val="0"/>
                <w:szCs w:val="21"/>
              </w:rPr>
            </w:pPr>
            <w:r>
              <w:rPr>
                <w:rFonts w:ascii="宋体" w:hAnsi="宋体" w:cs="宋体"/>
                <w:color w:val="auto"/>
                <w:kern w:val="0"/>
                <w:szCs w:val="21"/>
              </w:rPr>
              <w:t>14*4</w:t>
            </w:r>
          </w:p>
        </w:tc>
        <w:tc>
          <w:tcPr>
            <w:tcW w:w="638" w:type="dxa"/>
            <w:noWrap/>
            <w:vAlign w:val="center"/>
          </w:tcPr>
          <w:p>
            <w:pPr>
              <w:widowControl/>
              <w:jc w:val="center"/>
              <w:rPr>
                <w:rFonts w:ascii="宋体" w:cs="宋体"/>
                <w:kern w:val="0"/>
                <w:szCs w:val="21"/>
              </w:rPr>
            </w:pPr>
          </w:p>
        </w:tc>
        <w:tc>
          <w:tcPr>
            <w:tcW w:w="650" w:type="dxa"/>
            <w:noWrap/>
            <w:vAlign w:val="center"/>
          </w:tcPr>
          <w:p>
            <w:pPr>
              <w:widowControl/>
              <w:jc w:val="center"/>
              <w:rPr>
                <w:rFonts w:ascii="宋体" w:cs="宋体"/>
                <w:kern w:val="0"/>
                <w:szCs w:val="21"/>
              </w:rPr>
            </w:pPr>
          </w:p>
        </w:tc>
        <w:tc>
          <w:tcPr>
            <w:tcW w:w="662" w:type="dxa"/>
            <w:noWrap/>
            <w:vAlign w:val="center"/>
          </w:tcPr>
          <w:p>
            <w:pPr>
              <w:widowControl/>
              <w:jc w:val="center"/>
              <w:rPr>
                <w:rFonts w:ascii="宋体" w:cs="宋体"/>
                <w:kern w:val="0"/>
                <w:szCs w:val="21"/>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r>
              <w:rPr>
                <w:rFonts w:hint="eastAsia" w:ascii="宋体" w:hAnsi="宋体" w:cs="宋体"/>
                <w:color w:val="auto"/>
                <w:kern w:val="0"/>
                <w:szCs w:val="21"/>
              </w:rPr>
              <w:t>考证</w:t>
            </w:r>
          </w:p>
        </w:tc>
        <w:tc>
          <w:tcPr>
            <w:tcW w:w="852" w:type="dxa"/>
            <w:noWrap/>
            <w:vAlign w:val="center"/>
          </w:tcPr>
          <w:p>
            <w:pPr>
              <w:widowControl/>
              <w:jc w:val="left"/>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967" w:type="dxa"/>
            <w:gridSpan w:val="3"/>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ascii="宋体" w:hAnsi="宋体" w:cs="宋体"/>
                <w:kern w:val="0"/>
                <w:szCs w:val="21"/>
              </w:rPr>
              <w:t>4</w:t>
            </w:r>
          </w:p>
        </w:tc>
        <w:tc>
          <w:tcPr>
            <w:tcW w:w="2129" w:type="dxa"/>
            <w:gridSpan w:val="3"/>
            <w:vAlign w:val="center"/>
          </w:tcPr>
          <w:p>
            <w:pPr>
              <w:widowControl/>
              <w:jc w:val="center"/>
              <w:rPr>
                <w:rFonts w:ascii="宋体" w:cs="宋体"/>
                <w:kern w:val="0"/>
                <w:szCs w:val="21"/>
              </w:rPr>
            </w:pPr>
            <w:r>
              <w:rPr>
                <w:rFonts w:hint="eastAsia" w:ascii="宋体" w:hAnsi="宋体" w:cs="宋体"/>
                <w:color w:val="auto"/>
                <w:kern w:val="0"/>
                <w:szCs w:val="21"/>
              </w:rPr>
              <w:t>思想道德与法律基础</w:t>
            </w:r>
          </w:p>
        </w:tc>
        <w:tc>
          <w:tcPr>
            <w:tcW w:w="838" w:type="dxa"/>
            <w:noWrap/>
            <w:vAlign w:val="center"/>
          </w:tcPr>
          <w:p>
            <w:pPr>
              <w:widowControl/>
              <w:jc w:val="center"/>
              <w:rPr>
                <w:rFonts w:ascii="宋体" w:cs="宋体"/>
                <w:kern w:val="0"/>
                <w:szCs w:val="21"/>
              </w:rPr>
            </w:pPr>
            <w:r>
              <w:rPr>
                <w:rFonts w:hint="eastAsia" w:ascii="宋体" w:hAnsi="宋体" w:cs="宋体"/>
                <w:color w:val="auto"/>
                <w:kern w:val="0"/>
                <w:szCs w:val="21"/>
              </w:rPr>
              <w:t>42</w:t>
            </w:r>
          </w:p>
        </w:tc>
        <w:tc>
          <w:tcPr>
            <w:tcW w:w="687"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r>
              <w:rPr>
                <w:rFonts w:hint="eastAsia" w:ascii="宋体" w:hAnsi="宋体" w:cs="宋体"/>
                <w:color w:val="auto"/>
                <w:kern w:val="0"/>
                <w:szCs w:val="21"/>
              </w:rPr>
              <w:t>42</w:t>
            </w:r>
          </w:p>
        </w:tc>
        <w:tc>
          <w:tcPr>
            <w:tcW w:w="763" w:type="dxa"/>
            <w:vAlign w:val="center"/>
          </w:tcPr>
          <w:p>
            <w:pPr>
              <w:widowControl/>
              <w:jc w:val="center"/>
              <w:rPr>
                <w:rFonts w:ascii="宋体" w:hAnsi="宋体" w:cs="宋体"/>
                <w:color w:val="FF0000"/>
                <w:kern w:val="0"/>
                <w:szCs w:val="21"/>
              </w:rPr>
            </w:pPr>
            <w:r>
              <w:rPr>
                <w:rFonts w:hint="eastAsia" w:ascii="宋体" w:hAnsi="宋体" w:cs="宋体"/>
                <w:color w:val="auto"/>
                <w:kern w:val="0"/>
                <w:szCs w:val="21"/>
              </w:rPr>
              <w:t>2.5</w:t>
            </w:r>
          </w:p>
        </w:tc>
        <w:tc>
          <w:tcPr>
            <w:tcW w:w="662" w:type="dxa"/>
            <w:noWrap/>
            <w:vAlign w:val="center"/>
          </w:tcPr>
          <w:p>
            <w:pPr>
              <w:widowControl/>
              <w:jc w:val="center"/>
              <w:rPr>
                <w:rFonts w:ascii="宋体" w:cs="宋体"/>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638" w:type="dxa"/>
            <w:noWrap/>
            <w:vAlign w:val="center"/>
          </w:tcPr>
          <w:p>
            <w:pPr>
              <w:widowControl/>
              <w:jc w:val="center"/>
              <w:rPr>
                <w:rFonts w:ascii="宋体" w:cs="宋体"/>
                <w:kern w:val="0"/>
                <w:szCs w:val="21"/>
              </w:rPr>
            </w:pPr>
          </w:p>
        </w:tc>
        <w:tc>
          <w:tcPr>
            <w:tcW w:w="650" w:type="dxa"/>
            <w:noWrap/>
            <w:vAlign w:val="center"/>
          </w:tcPr>
          <w:p>
            <w:pPr>
              <w:widowControl/>
              <w:jc w:val="center"/>
              <w:rPr>
                <w:rFonts w:ascii="宋体" w:cs="宋体"/>
                <w:kern w:val="0"/>
                <w:szCs w:val="21"/>
              </w:rPr>
            </w:pPr>
          </w:p>
        </w:tc>
        <w:tc>
          <w:tcPr>
            <w:tcW w:w="662" w:type="dxa"/>
            <w:noWrap/>
            <w:vAlign w:val="center"/>
          </w:tcPr>
          <w:p>
            <w:pPr>
              <w:widowControl/>
              <w:jc w:val="center"/>
              <w:rPr>
                <w:rFonts w:ascii="宋体" w:cs="宋体"/>
                <w:kern w:val="0"/>
                <w:szCs w:val="21"/>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r>
              <w:rPr>
                <w:rFonts w:hint="eastAsia" w:ascii="宋体" w:hAnsi="宋体" w:cs="宋体"/>
                <w:color w:val="auto"/>
                <w:kern w:val="0"/>
                <w:szCs w:val="21"/>
              </w:rPr>
              <w:t>实践+笔试</w:t>
            </w:r>
          </w:p>
        </w:tc>
        <w:tc>
          <w:tcPr>
            <w:tcW w:w="852" w:type="dxa"/>
            <w:noWrap/>
            <w:vAlign w:val="center"/>
          </w:tcPr>
          <w:p>
            <w:pPr>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967" w:type="dxa"/>
            <w:gridSpan w:val="3"/>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ascii="宋体" w:hAnsi="宋体" w:cs="宋体"/>
                <w:kern w:val="0"/>
                <w:szCs w:val="21"/>
              </w:rPr>
              <w:t>5</w:t>
            </w:r>
          </w:p>
        </w:tc>
        <w:tc>
          <w:tcPr>
            <w:tcW w:w="2129" w:type="dxa"/>
            <w:gridSpan w:val="3"/>
            <w:vAlign w:val="center"/>
          </w:tcPr>
          <w:p>
            <w:pPr>
              <w:widowControl/>
              <w:jc w:val="center"/>
              <w:rPr>
                <w:rFonts w:ascii="宋体" w:cs="宋体"/>
                <w:kern w:val="0"/>
                <w:szCs w:val="21"/>
              </w:rPr>
            </w:pPr>
            <w:r>
              <w:rPr>
                <w:rFonts w:hint="eastAsia" w:ascii="宋体" w:hAnsi="宋体" w:cs="宋体"/>
                <w:color w:val="auto"/>
                <w:kern w:val="0"/>
                <w:szCs w:val="21"/>
              </w:rPr>
              <w:t>毛泽东思想和中国特色社会主义理论体系概论</w:t>
            </w:r>
          </w:p>
        </w:tc>
        <w:tc>
          <w:tcPr>
            <w:tcW w:w="838" w:type="dxa"/>
            <w:noWrap/>
            <w:vAlign w:val="center"/>
          </w:tcPr>
          <w:p>
            <w:pPr>
              <w:widowControl/>
              <w:jc w:val="center"/>
              <w:rPr>
                <w:rFonts w:ascii="宋体" w:cs="宋体"/>
                <w:kern w:val="0"/>
                <w:szCs w:val="21"/>
              </w:rPr>
            </w:pPr>
            <w:r>
              <w:rPr>
                <w:rFonts w:hint="eastAsia" w:ascii="宋体" w:hAnsi="宋体" w:cs="宋体"/>
                <w:color w:val="auto"/>
                <w:kern w:val="0"/>
                <w:szCs w:val="21"/>
              </w:rPr>
              <w:t>42</w:t>
            </w:r>
          </w:p>
        </w:tc>
        <w:tc>
          <w:tcPr>
            <w:tcW w:w="687"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r>
              <w:rPr>
                <w:rFonts w:hint="eastAsia" w:ascii="宋体" w:hAnsi="宋体" w:cs="宋体"/>
                <w:color w:val="auto"/>
                <w:kern w:val="0"/>
                <w:szCs w:val="21"/>
              </w:rPr>
              <w:t>42</w:t>
            </w:r>
          </w:p>
        </w:tc>
        <w:tc>
          <w:tcPr>
            <w:tcW w:w="763" w:type="dxa"/>
            <w:vAlign w:val="center"/>
          </w:tcPr>
          <w:p>
            <w:pPr>
              <w:widowControl/>
              <w:jc w:val="center"/>
              <w:rPr>
                <w:rFonts w:ascii="宋体" w:hAnsi="宋体" w:cs="宋体"/>
                <w:color w:val="FF0000"/>
                <w:kern w:val="0"/>
                <w:szCs w:val="21"/>
              </w:rPr>
            </w:pPr>
            <w:r>
              <w:rPr>
                <w:rFonts w:hint="eastAsia" w:ascii="宋体" w:hAnsi="宋体" w:cs="宋体"/>
                <w:color w:val="auto"/>
                <w:kern w:val="0"/>
                <w:szCs w:val="21"/>
              </w:rPr>
              <w:t>2.5</w:t>
            </w:r>
          </w:p>
        </w:tc>
        <w:tc>
          <w:tcPr>
            <w:tcW w:w="662" w:type="dxa"/>
            <w:noWrap/>
            <w:vAlign w:val="center"/>
          </w:tcPr>
          <w:p>
            <w:pPr>
              <w:widowControl/>
              <w:jc w:val="center"/>
              <w:rPr>
                <w:rFonts w:ascii="宋体" w:cs="宋体"/>
                <w:kern w:val="0"/>
                <w:szCs w:val="21"/>
              </w:rPr>
            </w:pPr>
          </w:p>
        </w:tc>
        <w:tc>
          <w:tcPr>
            <w:tcW w:w="638" w:type="dxa"/>
            <w:noWrap/>
            <w:vAlign w:val="center"/>
          </w:tcPr>
          <w:p>
            <w:pPr>
              <w:widowControl/>
              <w:jc w:val="center"/>
              <w:rPr>
                <w:rFonts w:ascii="宋体" w:cs="宋体"/>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650" w:type="dxa"/>
            <w:noWrap/>
            <w:vAlign w:val="center"/>
          </w:tcPr>
          <w:p>
            <w:pPr>
              <w:widowControl/>
              <w:jc w:val="center"/>
              <w:rPr>
                <w:rFonts w:ascii="宋体" w:cs="宋体"/>
                <w:kern w:val="0"/>
                <w:szCs w:val="21"/>
              </w:rPr>
            </w:pPr>
          </w:p>
        </w:tc>
        <w:tc>
          <w:tcPr>
            <w:tcW w:w="662" w:type="dxa"/>
            <w:noWrap/>
            <w:vAlign w:val="center"/>
          </w:tcPr>
          <w:p>
            <w:pPr>
              <w:widowControl/>
              <w:jc w:val="center"/>
              <w:rPr>
                <w:rFonts w:ascii="宋体" w:cs="宋体"/>
                <w:kern w:val="0"/>
                <w:szCs w:val="21"/>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r>
              <w:rPr>
                <w:rFonts w:hint="eastAsia" w:ascii="宋体" w:hAnsi="宋体" w:cs="宋体"/>
                <w:color w:val="auto"/>
                <w:kern w:val="0"/>
                <w:szCs w:val="21"/>
              </w:rPr>
              <w:t>实践+笔试</w:t>
            </w:r>
          </w:p>
        </w:tc>
        <w:tc>
          <w:tcPr>
            <w:tcW w:w="852" w:type="dxa"/>
            <w:noWrap/>
            <w:vAlign w:val="center"/>
          </w:tcPr>
          <w:p>
            <w:pPr>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967" w:type="dxa"/>
            <w:gridSpan w:val="3"/>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ascii="宋体" w:hAnsi="宋体" w:cs="宋体"/>
                <w:kern w:val="0"/>
                <w:szCs w:val="21"/>
              </w:rPr>
              <w:t>6</w:t>
            </w:r>
          </w:p>
        </w:tc>
        <w:tc>
          <w:tcPr>
            <w:tcW w:w="2129" w:type="dxa"/>
            <w:gridSpan w:val="3"/>
            <w:vAlign w:val="center"/>
          </w:tcPr>
          <w:p>
            <w:pPr>
              <w:widowControl/>
              <w:jc w:val="center"/>
              <w:rPr>
                <w:rFonts w:ascii="宋体" w:cs="宋体"/>
                <w:kern w:val="0"/>
                <w:szCs w:val="21"/>
              </w:rPr>
            </w:pPr>
            <w:r>
              <w:rPr>
                <w:rFonts w:hint="eastAsia" w:ascii="宋体" w:hAnsi="宋体" w:cs="宋体"/>
                <w:color w:val="auto"/>
                <w:kern w:val="0"/>
                <w:szCs w:val="21"/>
              </w:rPr>
              <w:t>体育</w:t>
            </w:r>
          </w:p>
        </w:tc>
        <w:tc>
          <w:tcPr>
            <w:tcW w:w="838" w:type="dxa"/>
            <w:noWrap/>
            <w:vAlign w:val="center"/>
          </w:tcPr>
          <w:p>
            <w:pPr>
              <w:widowControl/>
              <w:jc w:val="center"/>
              <w:rPr>
                <w:rFonts w:ascii="宋体" w:cs="宋体"/>
                <w:kern w:val="0"/>
                <w:szCs w:val="21"/>
              </w:rPr>
            </w:pPr>
          </w:p>
        </w:tc>
        <w:tc>
          <w:tcPr>
            <w:tcW w:w="687" w:type="dxa"/>
            <w:noWrap/>
            <w:vAlign w:val="center"/>
          </w:tcPr>
          <w:p>
            <w:pPr>
              <w:widowControl/>
              <w:jc w:val="center"/>
              <w:rPr>
                <w:rFonts w:ascii="宋体" w:cs="宋体"/>
                <w:kern w:val="0"/>
                <w:szCs w:val="21"/>
              </w:rPr>
            </w:pPr>
            <w:r>
              <w:rPr>
                <w:rFonts w:hint="eastAsia" w:ascii="宋体" w:hAnsi="宋体" w:cs="宋体"/>
                <w:color w:val="auto"/>
                <w:kern w:val="0"/>
                <w:szCs w:val="21"/>
              </w:rPr>
              <w:t>112</w:t>
            </w:r>
          </w:p>
        </w:tc>
        <w:tc>
          <w:tcPr>
            <w:tcW w:w="775" w:type="dxa"/>
            <w:noWrap/>
            <w:vAlign w:val="center"/>
          </w:tcPr>
          <w:p>
            <w:pPr>
              <w:widowControl/>
              <w:jc w:val="center"/>
              <w:rPr>
                <w:rFonts w:ascii="宋体" w:cs="宋体"/>
                <w:kern w:val="0"/>
                <w:szCs w:val="21"/>
              </w:rPr>
            </w:pPr>
            <w:r>
              <w:rPr>
                <w:rFonts w:hint="eastAsia" w:ascii="宋体" w:cs="宋体"/>
                <w:color w:val="auto"/>
                <w:kern w:val="0"/>
                <w:szCs w:val="21"/>
              </w:rPr>
              <w:t>112</w:t>
            </w:r>
          </w:p>
        </w:tc>
        <w:tc>
          <w:tcPr>
            <w:tcW w:w="763" w:type="dxa"/>
            <w:vAlign w:val="center"/>
          </w:tcPr>
          <w:p>
            <w:pPr>
              <w:widowControl/>
              <w:jc w:val="center"/>
              <w:rPr>
                <w:rFonts w:ascii="宋体" w:hAnsi="宋体" w:cs="宋体"/>
                <w:color w:val="FF0000"/>
                <w:kern w:val="0"/>
                <w:szCs w:val="21"/>
              </w:rPr>
            </w:pPr>
            <w:r>
              <w:rPr>
                <w:rFonts w:hint="eastAsia" w:ascii="宋体" w:hAnsi="宋体" w:cs="宋体"/>
                <w:color w:val="auto"/>
                <w:kern w:val="0"/>
                <w:szCs w:val="21"/>
              </w:rPr>
              <w:t>6</w:t>
            </w:r>
          </w:p>
        </w:tc>
        <w:tc>
          <w:tcPr>
            <w:tcW w:w="662" w:type="dxa"/>
            <w:noWrap/>
            <w:vAlign w:val="center"/>
          </w:tcPr>
          <w:p>
            <w:pPr>
              <w:widowControl/>
              <w:jc w:val="center"/>
              <w:rPr>
                <w:rFonts w:ascii="宋体" w:cs="宋体"/>
                <w:kern w:val="0"/>
                <w:szCs w:val="21"/>
              </w:rPr>
            </w:pPr>
            <w:r>
              <w:rPr>
                <w:rFonts w:ascii="宋体" w:hAnsi="宋体" w:cs="宋体"/>
                <w:color w:val="auto"/>
                <w:kern w:val="0"/>
                <w:szCs w:val="21"/>
              </w:rPr>
              <w:t>14*2</w:t>
            </w:r>
          </w:p>
        </w:tc>
        <w:tc>
          <w:tcPr>
            <w:tcW w:w="638" w:type="dxa"/>
            <w:noWrap/>
            <w:vAlign w:val="center"/>
          </w:tcPr>
          <w:p>
            <w:pPr>
              <w:widowControl/>
              <w:jc w:val="center"/>
              <w:rPr>
                <w:rFonts w:ascii="宋体" w:cs="宋体"/>
                <w:kern w:val="0"/>
                <w:szCs w:val="21"/>
              </w:rPr>
            </w:pPr>
            <w:r>
              <w:rPr>
                <w:rFonts w:ascii="宋体" w:hAnsi="宋体" w:cs="宋体"/>
                <w:color w:val="auto"/>
                <w:kern w:val="0"/>
                <w:szCs w:val="21"/>
              </w:rPr>
              <w:t>14*2</w:t>
            </w:r>
          </w:p>
        </w:tc>
        <w:tc>
          <w:tcPr>
            <w:tcW w:w="650" w:type="dxa"/>
            <w:noWrap/>
            <w:vAlign w:val="center"/>
          </w:tcPr>
          <w:p>
            <w:pPr>
              <w:widowControl/>
              <w:jc w:val="center"/>
              <w:rPr>
                <w:rFonts w:ascii="宋体" w:cs="宋体"/>
                <w:kern w:val="0"/>
                <w:szCs w:val="21"/>
              </w:rPr>
            </w:pPr>
            <w:r>
              <w:rPr>
                <w:rFonts w:hint="eastAsia" w:ascii="宋体" w:hAnsi="宋体" w:cs="宋体"/>
                <w:color w:val="auto"/>
                <w:kern w:val="0"/>
                <w:szCs w:val="21"/>
              </w:rPr>
              <w:t>28</w:t>
            </w:r>
          </w:p>
        </w:tc>
        <w:tc>
          <w:tcPr>
            <w:tcW w:w="662" w:type="dxa"/>
            <w:noWrap/>
            <w:vAlign w:val="center"/>
          </w:tcPr>
          <w:p>
            <w:pPr>
              <w:widowControl/>
              <w:jc w:val="center"/>
              <w:rPr>
                <w:rFonts w:ascii="宋体" w:cs="宋体"/>
                <w:kern w:val="0"/>
                <w:szCs w:val="21"/>
              </w:rPr>
            </w:pPr>
            <w:r>
              <w:rPr>
                <w:rFonts w:hint="eastAsia" w:ascii="宋体" w:hAnsi="宋体" w:cs="宋体"/>
                <w:color w:val="auto"/>
                <w:kern w:val="0"/>
                <w:szCs w:val="21"/>
              </w:rPr>
              <w:t>28</w:t>
            </w: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r>
              <w:rPr>
                <w:rFonts w:hint="eastAsia" w:ascii="宋体" w:hAnsi="宋体" w:cs="宋体"/>
                <w:color w:val="auto"/>
                <w:kern w:val="0"/>
                <w:szCs w:val="21"/>
              </w:rPr>
              <w:t>实践+项目测试</w:t>
            </w:r>
          </w:p>
        </w:tc>
        <w:tc>
          <w:tcPr>
            <w:tcW w:w="852" w:type="dxa"/>
            <w:noWrap/>
            <w:vAlign w:val="center"/>
          </w:tcPr>
          <w:p>
            <w:pPr>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967" w:type="dxa"/>
            <w:gridSpan w:val="3"/>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hAnsi="宋体" w:cs="宋体"/>
                <w:kern w:val="0"/>
                <w:szCs w:val="21"/>
              </w:rPr>
            </w:pPr>
            <w:r>
              <w:rPr>
                <w:rFonts w:hint="eastAsia" w:ascii="宋体" w:hAnsi="宋体" w:cs="宋体"/>
                <w:kern w:val="0"/>
                <w:szCs w:val="21"/>
              </w:rPr>
              <w:t>7</w:t>
            </w:r>
          </w:p>
        </w:tc>
        <w:tc>
          <w:tcPr>
            <w:tcW w:w="2129" w:type="dxa"/>
            <w:gridSpan w:val="3"/>
            <w:vAlign w:val="center"/>
          </w:tcPr>
          <w:p>
            <w:pPr>
              <w:widowControl/>
              <w:jc w:val="center"/>
              <w:rPr>
                <w:rFonts w:ascii="宋体" w:hAnsi="宋体" w:cs="宋体"/>
                <w:kern w:val="0"/>
                <w:szCs w:val="21"/>
              </w:rPr>
            </w:pPr>
            <w:r>
              <w:rPr>
                <w:rFonts w:hint="eastAsia" w:ascii="宋体" w:hAnsi="宋体" w:cs="宋体"/>
                <w:color w:val="auto"/>
                <w:kern w:val="0"/>
                <w:szCs w:val="21"/>
              </w:rPr>
              <w:t>创新创业基础</w:t>
            </w:r>
          </w:p>
        </w:tc>
        <w:tc>
          <w:tcPr>
            <w:tcW w:w="838" w:type="dxa"/>
            <w:noWrap/>
            <w:vAlign w:val="center"/>
          </w:tcPr>
          <w:p>
            <w:pPr>
              <w:widowControl/>
              <w:jc w:val="center"/>
              <w:rPr>
                <w:rFonts w:ascii="宋体" w:cs="宋体"/>
                <w:kern w:val="0"/>
                <w:szCs w:val="21"/>
              </w:rPr>
            </w:pPr>
            <w:r>
              <w:rPr>
                <w:rFonts w:hint="eastAsia" w:ascii="宋体" w:cs="宋体"/>
                <w:color w:val="auto"/>
                <w:kern w:val="0"/>
                <w:szCs w:val="21"/>
              </w:rPr>
              <w:t>48</w:t>
            </w:r>
          </w:p>
        </w:tc>
        <w:tc>
          <w:tcPr>
            <w:tcW w:w="687" w:type="dxa"/>
            <w:noWrap/>
            <w:vAlign w:val="center"/>
          </w:tcPr>
          <w:p>
            <w:pPr>
              <w:widowControl/>
              <w:jc w:val="center"/>
              <w:rPr>
                <w:rFonts w:ascii="宋体" w:hAnsi="宋体" w:cs="宋体"/>
                <w:kern w:val="0"/>
                <w:szCs w:val="21"/>
              </w:rPr>
            </w:pPr>
          </w:p>
        </w:tc>
        <w:tc>
          <w:tcPr>
            <w:tcW w:w="775" w:type="dxa"/>
            <w:noWrap/>
            <w:vAlign w:val="center"/>
          </w:tcPr>
          <w:p>
            <w:pPr>
              <w:widowControl/>
              <w:jc w:val="center"/>
              <w:rPr>
                <w:rFonts w:ascii="宋体" w:hAnsi="宋体" w:cs="宋体"/>
                <w:kern w:val="0"/>
                <w:szCs w:val="21"/>
              </w:rPr>
            </w:pPr>
            <w:r>
              <w:rPr>
                <w:rFonts w:hint="eastAsia" w:ascii="宋体" w:hAnsi="宋体" w:cs="宋体"/>
                <w:color w:val="auto"/>
                <w:kern w:val="0"/>
                <w:szCs w:val="21"/>
              </w:rPr>
              <w:t>48</w:t>
            </w:r>
          </w:p>
        </w:tc>
        <w:tc>
          <w:tcPr>
            <w:tcW w:w="763" w:type="dxa"/>
            <w:vAlign w:val="center"/>
          </w:tcPr>
          <w:p>
            <w:pPr>
              <w:widowControl/>
              <w:jc w:val="center"/>
              <w:rPr>
                <w:rFonts w:ascii="宋体" w:hAnsi="宋体" w:cs="宋体"/>
                <w:color w:val="FF0000"/>
                <w:kern w:val="0"/>
                <w:szCs w:val="21"/>
              </w:rPr>
            </w:pPr>
            <w:r>
              <w:rPr>
                <w:rFonts w:hint="eastAsia" w:ascii="宋体" w:hAnsi="宋体" w:cs="宋体"/>
                <w:color w:val="auto"/>
                <w:kern w:val="0"/>
                <w:szCs w:val="21"/>
              </w:rPr>
              <w:t>3</w:t>
            </w:r>
          </w:p>
        </w:tc>
        <w:tc>
          <w:tcPr>
            <w:tcW w:w="662" w:type="dxa"/>
            <w:noWrap/>
            <w:vAlign w:val="center"/>
          </w:tcPr>
          <w:p>
            <w:pPr>
              <w:widowControl/>
              <w:jc w:val="center"/>
              <w:rPr>
                <w:rFonts w:ascii="宋体" w:hAnsi="宋体" w:cs="宋体"/>
                <w:kern w:val="0"/>
                <w:szCs w:val="21"/>
              </w:rPr>
            </w:pPr>
            <w:r>
              <w:rPr>
                <w:rFonts w:hint="eastAsia" w:ascii="宋体" w:hAnsi="宋体" w:cs="宋体"/>
                <w:color w:val="auto"/>
                <w:kern w:val="0"/>
                <w:szCs w:val="21"/>
              </w:rPr>
              <w:t>10*2</w:t>
            </w:r>
          </w:p>
        </w:tc>
        <w:tc>
          <w:tcPr>
            <w:tcW w:w="638" w:type="dxa"/>
            <w:noWrap/>
            <w:vAlign w:val="center"/>
          </w:tcPr>
          <w:p>
            <w:pPr>
              <w:widowControl/>
              <w:jc w:val="center"/>
              <w:rPr>
                <w:rFonts w:ascii="宋体" w:hAnsi="宋体" w:cs="宋体"/>
                <w:kern w:val="0"/>
                <w:szCs w:val="21"/>
              </w:rPr>
            </w:pPr>
            <w:r>
              <w:rPr>
                <w:rFonts w:hint="eastAsia" w:ascii="宋体" w:hAnsi="宋体" w:cs="宋体"/>
                <w:color w:val="auto"/>
                <w:kern w:val="0"/>
                <w:szCs w:val="21"/>
              </w:rPr>
              <w:t>14*2</w:t>
            </w:r>
          </w:p>
        </w:tc>
        <w:tc>
          <w:tcPr>
            <w:tcW w:w="650" w:type="dxa"/>
            <w:noWrap/>
            <w:vAlign w:val="center"/>
          </w:tcPr>
          <w:p>
            <w:pPr>
              <w:widowControl/>
              <w:jc w:val="center"/>
              <w:rPr>
                <w:rFonts w:ascii="宋体" w:hAnsi="宋体" w:cs="宋体"/>
                <w:kern w:val="0"/>
                <w:szCs w:val="21"/>
              </w:rPr>
            </w:pPr>
          </w:p>
        </w:tc>
        <w:tc>
          <w:tcPr>
            <w:tcW w:w="662" w:type="dxa"/>
            <w:noWrap/>
            <w:vAlign w:val="center"/>
          </w:tcPr>
          <w:p>
            <w:pPr>
              <w:widowControl/>
              <w:jc w:val="center"/>
              <w:rPr>
                <w:rFonts w:ascii="宋体" w:hAnsi="宋体" w:cs="宋体"/>
                <w:kern w:val="0"/>
                <w:szCs w:val="21"/>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hAnsi="宋体" w:cs="宋体"/>
                <w:kern w:val="0"/>
                <w:szCs w:val="21"/>
              </w:rPr>
            </w:pPr>
            <w:r>
              <w:rPr>
                <w:rFonts w:hint="eastAsia" w:ascii="宋体" w:hAnsi="宋体" w:cs="宋体"/>
                <w:color w:val="auto"/>
                <w:kern w:val="0"/>
                <w:szCs w:val="21"/>
              </w:rPr>
              <w:t>实践</w:t>
            </w:r>
          </w:p>
        </w:tc>
        <w:tc>
          <w:tcPr>
            <w:tcW w:w="852" w:type="dxa"/>
            <w:noWrap/>
            <w:vAlign w:val="center"/>
          </w:tcPr>
          <w:p>
            <w:pPr>
              <w:jc w:val="left"/>
              <w:rPr>
                <w:rFonts w:ascii="宋体" w:hAnsi="宋体" w:cs="宋体"/>
                <w:kern w:val="0"/>
                <w:szCs w:val="21"/>
              </w:rPr>
            </w:pPr>
            <w:r>
              <w:rPr>
                <w:rFonts w:hint="eastAsia" w:ascii="宋体" w:hAnsi="宋体" w:cs="宋体"/>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967" w:type="dxa"/>
            <w:gridSpan w:val="3"/>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hAnsi="宋体" w:cs="宋体"/>
                <w:kern w:val="0"/>
                <w:szCs w:val="21"/>
              </w:rPr>
            </w:pPr>
            <w:r>
              <w:rPr>
                <w:rFonts w:hint="eastAsia" w:ascii="宋体" w:hAnsi="宋体" w:cs="宋体"/>
                <w:kern w:val="0"/>
                <w:szCs w:val="21"/>
              </w:rPr>
              <w:t>8</w:t>
            </w:r>
          </w:p>
        </w:tc>
        <w:tc>
          <w:tcPr>
            <w:tcW w:w="2129" w:type="dxa"/>
            <w:gridSpan w:val="3"/>
            <w:vAlign w:val="center"/>
          </w:tcPr>
          <w:p>
            <w:pPr>
              <w:widowControl/>
              <w:jc w:val="center"/>
              <w:rPr>
                <w:rFonts w:ascii="宋体" w:hAnsi="宋体" w:cs="宋体"/>
                <w:kern w:val="0"/>
                <w:szCs w:val="21"/>
              </w:rPr>
            </w:pPr>
            <w:r>
              <w:rPr>
                <w:rFonts w:hint="eastAsia" w:ascii="宋体" w:hAnsi="宋体" w:cs="宋体"/>
                <w:color w:val="auto"/>
                <w:kern w:val="0"/>
                <w:szCs w:val="21"/>
              </w:rPr>
              <w:t>心理健康</w:t>
            </w:r>
          </w:p>
        </w:tc>
        <w:tc>
          <w:tcPr>
            <w:tcW w:w="838" w:type="dxa"/>
            <w:noWrap/>
            <w:vAlign w:val="center"/>
          </w:tcPr>
          <w:p>
            <w:pPr>
              <w:widowControl/>
              <w:jc w:val="center"/>
              <w:rPr>
                <w:rFonts w:ascii="宋体" w:cs="宋体"/>
                <w:kern w:val="0"/>
                <w:szCs w:val="21"/>
              </w:rPr>
            </w:pPr>
            <w:r>
              <w:rPr>
                <w:rFonts w:hint="eastAsia" w:ascii="宋体" w:cs="宋体"/>
                <w:color w:val="auto"/>
                <w:kern w:val="0"/>
                <w:szCs w:val="21"/>
              </w:rPr>
              <w:t>16</w:t>
            </w:r>
          </w:p>
        </w:tc>
        <w:tc>
          <w:tcPr>
            <w:tcW w:w="687" w:type="dxa"/>
            <w:noWrap/>
            <w:vAlign w:val="center"/>
          </w:tcPr>
          <w:p>
            <w:pPr>
              <w:widowControl/>
              <w:jc w:val="center"/>
              <w:rPr>
                <w:rFonts w:ascii="宋体" w:hAnsi="宋体" w:cs="宋体"/>
                <w:kern w:val="0"/>
                <w:szCs w:val="21"/>
              </w:rPr>
            </w:pPr>
          </w:p>
        </w:tc>
        <w:tc>
          <w:tcPr>
            <w:tcW w:w="775" w:type="dxa"/>
            <w:noWrap/>
            <w:vAlign w:val="center"/>
          </w:tcPr>
          <w:p>
            <w:pPr>
              <w:widowControl/>
              <w:jc w:val="center"/>
              <w:rPr>
                <w:rFonts w:ascii="宋体" w:hAnsi="宋体" w:cs="宋体"/>
                <w:kern w:val="0"/>
                <w:szCs w:val="21"/>
              </w:rPr>
            </w:pPr>
            <w:r>
              <w:rPr>
                <w:rFonts w:hint="eastAsia" w:ascii="宋体" w:hAnsi="宋体" w:cs="宋体"/>
                <w:color w:val="auto"/>
                <w:kern w:val="0"/>
                <w:szCs w:val="21"/>
              </w:rPr>
              <w:t>16</w:t>
            </w:r>
          </w:p>
        </w:tc>
        <w:tc>
          <w:tcPr>
            <w:tcW w:w="763" w:type="dxa"/>
            <w:vAlign w:val="center"/>
          </w:tcPr>
          <w:p>
            <w:pPr>
              <w:widowControl/>
              <w:jc w:val="center"/>
              <w:rPr>
                <w:rFonts w:ascii="宋体" w:hAnsi="宋体" w:cs="宋体"/>
                <w:color w:val="FF0000"/>
                <w:kern w:val="0"/>
                <w:szCs w:val="21"/>
              </w:rPr>
            </w:pPr>
            <w:r>
              <w:rPr>
                <w:rFonts w:hint="eastAsia" w:ascii="宋体" w:hAnsi="宋体" w:cs="宋体"/>
                <w:color w:val="auto"/>
                <w:kern w:val="0"/>
                <w:szCs w:val="21"/>
              </w:rPr>
              <w:t>1</w:t>
            </w:r>
          </w:p>
        </w:tc>
        <w:tc>
          <w:tcPr>
            <w:tcW w:w="662" w:type="dxa"/>
            <w:noWrap/>
            <w:vAlign w:val="center"/>
          </w:tcPr>
          <w:p>
            <w:pPr>
              <w:widowControl/>
              <w:jc w:val="center"/>
              <w:rPr>
                <w:rFonts w:ascii="宋体" w:hAnsi="宋体" w:cs="宋体"/>
                <w:kern w:val="0"/>
                <w:szCs w:val="21"/>
              </w:rPr>
            </w:pPr>
          </w:p>
        </w:tc>
        <w:tc>
          <w:tcPr>
            <w:tcW w:w="638" w:type="dxa"/>
            <w:noWrap/>
            <w:vAlign w:val="center"/>
          </w:tcPr>
          <w:p>
            <w:pPr>
              <w:widowControl/>
              <w:jc w:val="center"/>
              <w:rPr>
                <w:rFonts w:ascii="宋体" w:hAnsi="宋体" w:cs="宋体"/>
                <w:kern w:val="0"/>
                <w:szCs w:val="21"/>
              </w:rPr>
            </w:pPr>
            <w:r>
              <w:rPr>
                <w:rFonts w:hint="eastAsia" w:ascii="宋体" w:hAnsi="宋体" w:cs="宋体"/>
                <w:color w:val="auto"/>
                <w:kern w:val="0"/>
                <w:szCs w:val="21"/>
              </w:rPr>
              <w:t>8*2</w:t>
            </w:r>
          </w:p>
        </w:tc>
        <w:tc>
          <w:tcPr>
            <w:tcW w:w="650" w:type="dxa"/>
            <w:noWrap/>
            <w:vAlign w:val="center"/>
          </w:tcPr>
          <w:p>
            <w:pPr>
              <w:widowControl/>
              <w:jc w:val="center"/>
              <w:rPr>
                <w:rFonts w:ascii="宋体" w:hAnsi="宋体" w:cs="宋体"/>
                <w:kern w:val="0"/>
                <w:szCs w:val="21"/>
              </w:rPr>
            </w:pPr>
          </w:p>
        </w:tc>
        <w:tc>
          <w:tcPr>
            <w:tcW w:w="662" w:type="dxa"/>
            <w:noWrap/>
            <w:vAlign w:val="center"/>
          </w:tcPr>
          <w:p>
            <w:pPr>
              <w:widowControl/>
              <w:jc w:val="center"/>
              <w:rPr>
                <w:rFonts w:ascii="宋体" w:hAnsi="宋体" w:cs="宋体"/>
                <w:kern w:val="0"/>
                <w:szCs w:val="21"/>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hAnsi="宋体" w:cs="宋体"/>
                <w:kern w:val="0"/>
                <w:szCs w:val="21"/>
              </w:rPr>
            </w:pPr>
            <w:r>
              <w:rPr>
                <w:rFonts w:hint="eastAsia" w:ascii="宋体" w:hAnsi="宋体" w:cs="宋体"/>
                <w:color w:val="auto"/>
                <w:kern w:val="0"/>
                <w:szCs w:val="21"/>
              </w:rPr>
              <w:t>笔试</w:t>
            </w:r>
          </w:p>
        </w:tc>
        <w:tc>
          <w:tcPr>
            <w:tcW w:w="852" w:type="dxa"/>
            <w:noWrap/>
            <w:vAlign w:val="center"/>
          </w:tcPr>
          <w:p>
            <w:pPr>
              <w:jc w:val="left"/>
              <w:rPr>
                <w:rFonts w:ascii="宋体" w:hAns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967" w:type="dxa"/>
            <w:gridSpan w:val="3"/>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hint="eastAsia" w:ascii="宋体" w:hAnsi="宋体" w:cs="宋体"/>
                <w:kern w:val="0"/>
                <w:szCs w:val="21"/>
              </w:rPr>
              <w:t>9</w:t>
            </w:r>
          </w:p>
        </w:tc>
        <w:tc>
          <w:tcPr>
            <w:tcW w:w="2129" w:type="dxa"/>
            <w:gridSpan w:val="3"/>
            <w:vAlign w:val="center"/>
          </w:tcPr>
          <w:p>
            <w:pPr>
              <w:widowControl/>
              <w:jc w:val="center"/>
              <w:rPr>
                <w:rFonts w:ascii="宋体" w:cs="宋体"/>
                <w:kern w:val="0"/>
                <w:szCs w:val="21"/>
              </w:rPr>
            </w:pPr>
            <w:r>
              <w:rPr>
                <w:rFonts w:hint="eastAsia" w:ascii="宋体" w:hAnsi="宋体" w:cs="宋体"/>
                <w:color w:val="auto"/>
                <w:kern w:val="0"/>
                <w:szCs w:val="21"/>
              </w:rPr>
              <w:t>大学生职业发展与就业指导</w:t>
            </w:r>
          </w:p>
        </w:tc>
        <w:tc>
          <w:tcPr>
            <w:tcW w:w="838" w:type="dxa"/>
            <w:noWrap/>
            <w:vAlign w:val="center"/>
          </w:tcPr>
          <w:p>
            <w:pPr>
              <w:widowControl/>
              <w:jc w:val="center"/>
              <w:rPr>
                <w:rFonts w:ascii="宋体" w:cs="宋体"/>
                <w:kern w:val="0"/>
                <w:szCs w:val="21"/>
              </w:rPr>
            </w:pPr>
            <w:r>
              <w:rPr>
                <w:rFonts w:hint="eastAsia" w:ascii="宋体" w:hAnsi="宋体" w:cs="宋体"/>
                <w:b/>
                <w:color w:val="auto"/>
                <w:kern w:val="0"/>
                <w:szCs w:val="21"/>
              </w:rPr>
              <w:t>21</w:t>
            </w:r>
          </w:p>
        </w:tc>
        <w:tc>
          <w:tcPr>
            <w:tcW w:w="687" w:type="dxa"/>
            <w:noWrap/>
            <w:vAlign w:val="center"/>
          </w:tcPr>
          <w:p>
            <w:pPr>
              <w:widowControl/>
              <w:jc w:val="center"/>
              <w:rPr>
                <w:rFonts w:ascii="宋体" w:cs="宋体"/>
                <w:kern w:val="0"/>
                <w:szCs w:val="21"/>
              </w:rPr>
            </w:pPr>
            <w:r>
              <w:rPr>
                <w:rFonts w:hint="eastAsia" w:ascii="宋体" w:cs="宋体"/>
                <w:b/>
                <w:color w:val="auto"/>
                <w:kern w:val="0"/>
                <w:szCs w:val="21"/>
              </w:rPr>
              <w:t>15</w:t>
            </w:r>
          </w:p>
        </w:tc>
        <w:tc>
          <w:tcPr>
            <w:tcW w:w="775" w:type="dxa"/>
            <w:noWrap/>
            <w:vAlign w:val="center"/>
          </w:tcPr>
          <w:p>
            <w:pPr>
              <w:widowControl/>
              <w:jc w:val="center"/>
              <w:rPr>
                <w:rFonts w:ascii="宋体" w:cs="宋体"/>
                <w:kern w:val="0"/>
                <w:szCs w:val="21"/>
              </w:rPr>
            </w:pPr>
            <w:r>
              <w:rPr>
                <w:rFonts w:hint="eastAsia" w:ascii="宋体" w:hAnsi="宋体" w:cs="宋体"/>
                <w:b/>
                <w:color w:val="auto"/>
                <w:kern w:val="0"/>
                <w:szCs w:val="21"/>
              </w:rPr>
              <w:t>36</w:t>
            </w:r>
          </w:p>
        </w:tc>
        <w:tc>
          <w:tcPr>
            <w:tcW w:w="763" w:type="dxa"/>
            <w:vAlign w:val="center"/>
          </w:tcPr>
          <w:p>
            <w:pPr>
              <w:widowControl/>
              <w:jc w:val="center"/>
              <w:rPr>
                <w:rFonts w:hint="default" w:ascii="宋体" w:cs="宋体" w:eastAsiaTheme="minorEastAsia"/>
                <w:color w:val="FF0000"/>
                <w:kern w:val="0"/>
                <w:szCs w:val="21"/>
                <w:lang w:val="en-US" w:eastAsia="zh-CN"/>
              </w:rPr>
            </w:pPr>
            <w:r>
              <w:rPr>
                <w:rFonts w:hint="eastAsia" w:ascii="宋体" w:cs="宋体"/>
                <w:b/>
                <w:color w:val="auto"/>
                <w:kern w:val="0"/>
                <w:szCs w:val="21"/>
              </w:rPr>
              <w:t>2</w:t>
            </w:r>
          </w:p>
        </w:tc>
        <w:tc>
          <w:tcPr>
            <w:tcW w:w="662" w:type="dxa"/>
            <w:noWrap/>
            <w:vAlign w:val="center"/>
          </w:tcPr>
          <w:p>
            <w:pPr>
              <w:widowControl/>
              <w:jc w:val="center"/>
              <w:rPr>
                <w:rFonts w:ascii="宋体" w:cs="宋体"/>
                <w:kern w:val="0"/>
                <w:szCs w:val="21"/>
              </w:rPr>
            </w:pPr>
          </w:p>
        </w:tc>
        <w:tc>
          <w:tcPr>
            <w:tcW w:w="638" w:type="dxa"/>
            <w:noWrap/>
            <w:vAlign w:val="center"/>
          </w:tcPr>
          <w:p>
            <w:pPr>
              <w:widowControl/>
              <w:jc w:val="center"/>
              <w:rPr>
                <w:rFonts w:ascii="宋体" w:cs="宋体"/>
                <w:kern w:val="0"/>
                <w:szCs w:val="21"/>
              </w:rPr>
            </w:pPr>
          </w:p>
        </w:tc>
        <w:tc>
          <w:tcPr>
            <w:tcW w:w="650" w:type="dxa"/>
            <w:noWrap/>
            <w:vAlign w:val="center"/>
          </w:tcPr>
          <w:p>
            <w:pPr>
              <w:widowControl/>
              <w:jc w:val="center"/>
              <w:rPr>
                <w:rFonts w:ascii="宋体" w:cs="宋体"/>
                <w:kern w:val="0"/>
                <w:szCs w:val="21"/>
              </w:rPr>
            </w:pPr>
            <w:r>
              <w:rPr>
                <w:rFonts w:hint="eastAsia" w:ascii="宋体" w:hAnsi="宋体" w:cs="宋体"/>
                <w:b/>
                <w:color w:val="auto"/>
                <w:kern w:val="0"/>
                <w:szCs w:val="21"/>
              </w:rPr>
              <w:t>15</w:t>
            </w:r>
          </w:p>
        </w:tc>
        <w:tc>
          <w:tcPr>
            <w:tcW w:w="662" w:type="dxa"/>
            <w:noWrap/>
            <w:vAlign w:val="center"/>
          </w:tcPr>
          <w:p>
            <w:pPr>
              <w:widowControl/>
              <w:jc w:val="center"/>
              <w:rPr>
                <w:rFonts w:ascii="宋体" w:cs="宋体"/>
                <w:kern w:val="0"/>
                <w:szCs w:val="21"/>
              </w:rPr>
            </w:pPr>
            <w:r>
              <w:rPr>
                <w:rFonts w:hint="eastAsia" w:ascii="宋体" w:cs="宋体"/>
                <w:b/>
                <w:color w:val="auto"/>
                <w:kern w:val="0"/>
                <w:szCs w:val="21"/>
              </w:rPr>
              <w:t>21</w:t>
            </w: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r>
              <w:rPr>
                <w:rFonts w:hint="eastAsia" w:ascii="宋体" w:hAnsi="宋体" w:cs="宋体"/>
                <w:color w:val="auto"/>
                <w:kern w:val="0"/>
                <w:szCs w:val="21"/>
              </w:rPr>
              <w:t>笔试</w:t>
            </w:r>
          </w:p>
        </w:tc>
        <w:tc>
          <w:tcPr>
            <w:tcW w:w="852"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967" w:type="dxa"/>
            <w:gridSpan w:val="3"/>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hint="eastAsia" w:ascii="宋体" w:hAnsi="宋体" w:cs="宋体"/>
                <w:kern w:val="0"/>
                <w:szCs w:val="21"/>
              </w:rPr>
              <w:t>10</w:t>
            </w:r>
          </w:p>
        </w:tc>
        <w:tc>
          <w:tcPr>
            <w:tcW w:w="2129" w:type="dxa"/>
            <w:gridSpan w:val="3"/>
            <w:vAlign w:val="center"/>
          </w:tcPr>
          <w:p>
            <w:pPr>
              <w:widowControl/>
              <w:jc w:val="center"/>
              <w:rPr>
                <w:rFonts w:ascii="宋体" w:cs="宋体"/>
                <w:kern w:val="0"/>
                <w:szCs w:val="21"/>
              </w:rPr>
            </w:pPr>
            <w:r>
              <w:rPr>
                <w:rFonts w:hint="eastAsia" w:ascii="宋体" w:hAnsi="宋体" w:cs="宋体"/>
                <w:color w:val="auto"/>
                <w:kern w:val="0"/>
                <w:szCs w:val="21"/>
              </w:rPr>
              <w:t>专业英语</w:t>
            </w:r>
          </w:p>
        </w:tc>
        <w:tc>
          <w:tcPr>
            <w:tcW w:w="838" w:type="dxa"/>
            <w:noWrap/>
            <w:vAlign w:val="center"/>
          </w:tcPr>
          <w:p>
            <w:pPr>
              <w:widowControl/>
              <w:jc w:val="center"/>
              <w:rPr>
                <w:rFonts w:ascii="宋体" w:cs="宋体"/>
                <w:kern w:val="0"/>
                <w:szCs w:val="21"/>
              </w:rPr>
            </w:pPr>
            <w:r>
              <w:rPr>
                <w:rFonts w:hint="eastAsia" w:ascii="宋体" w:hAnsi="宋体" w:cs="宋体"/>
                <w:color w:val="auto"/>
                <w:kern w:val="0"/>
                <w:szCs w:val="21"/>
              </w:rPr>
              <w:t>24</w:t>
            </w:r>
          </w:p>
        </w:tc>
        <w:tc>
          <w:tcPr>
            <w:tcW w:w="687"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r>
              <w:rPr>
                <w:rFonts w:hint="eastAsia" w:ascii="宋体" w:hAnsi="宋体" w:cs="宋体"/>
                <w:color w:val="auto"/>
                <w:kern w:val="0"/>
                <w:szCs w:val="21"/>
              </w:rPr>
              <w:t>24</w:t>
            </w:r>
          </w:p>
        </w:tc>
        <w:tc>
          <w:tcPr>
            <w:tcW w:w="763" w:type="dxa"/>
            <w:vAlign w:val="center"/>
          </w:tcPr>
          <w:p>
            <w:pPr>
              <w:widowControl/>
              <w:jc w:val="center"/>
              <w:rPr>
                <w:rFonts w:ascii="宋体" w:hAnsi="宋体" w:cs="宋体"/>
                <w:color w:val="FF0000"/>
                <w:kern w:val="0"/>
                <w:szCs w:val="21"/>
              </w:rPr>
            </w:pPr>
            <w:r>
              <w:rPr>
                <w:rFonts w:hint="eastAsia" w:ascii="宋体" w:hAnsi="宋体" w:cs="宋体"/>
                <w:color w:val="auto"/>
                <w:kern w:val="0"/>
                <w:szCs w:val="21"/>
              </w:rPr>
              <w:t>1.5</w:t>
            </w:r>
          </w:p>
        </w:tc>
        <w:tc>
          <w:tcPr>
            <w:tcW w:w="662" w:type="dxa"/>
            <w:noWrap/>
            <w:vAlign w:val="center"/>
          </w:tcPr>
          <w:p>
            <w:pPr>
              <w:widowControl/>
              <w:jc w:val="center"/>
              <w:rPr>
                <w:rFonts w:ascii="宋体" w:cs="宋体"/>
                <w:kern w:val="0"/>
                <w:szCs w:val="21"/>
              </w:rPr>
            </w:pPr>
          </w:p>
        </w:tc>
        <w:tc>
          <w:tcPr>
            <w:tcW w:w="638" w:type="dxa"/>
            <w:noWrap/>
            <w:vAlign w:val="center"/>
          </w:tcPr>
          <w:p>
            <w:pPr>
              <w:widowControl/>
              <w:jc w:val="center"/>
              <w:rPr>
                <w:rFonts w:ascii="宋体" w:cs="宋体"/>
                <w:kern w:val="0"/>
                <w:szCs w:val="21"/>
              </w:rPr>
            </w:pPr>
          </w:p>
        </w:tc>
        <w:tc>
          <w:tcPr>
            <w:tcW w:w="650" w:type="dxa"/>
            <w:noWrap/>
            <w:vAlign w:val="center"/>
          </w:tcPr>
          <w:p>
            <w:pPr>
              <w:widowControl/>
              <w:jc w:val="center"/>
              <w:rPr>
                <w:rFonts w:ascii="宋体" w:cs="宋体"/>
                <w:kern w:val="0"/>
                <w:szCs w:val="21"/>
              </w:rPr>
            </w:pPr>
          </w:p>
        </w:tc>
        <w:tc>
          <w:tcPr>
            <w:tcW w:w="662" w:type="dxa"/>
            <w:noWrap/>
            <w:vAlign w:val="center"/>
          </w:tcPr>
          <w:p>
            <w:pPr>
              <w:widowControl/>
              <w:jc w:val="center"/>
              <w:rPr>
                <w:rFonts w:ascii="宋体" w:cs="宋体"/>
                <w:kern w:val="0"/>
                <w:szCs w:val="21"/>
              </w:rPr>
            </w:pPr>
            <w:r>
              <w:rPr>
                <w:rFonts w:hint="eastAsia" w:ascii="宋体" w:hAnsi="宋体" w:cs="宋体"/>
                <w:color w:val="auto"/>
                <w:kern w:val="0"/>
                <w:szCs w:val="21"/>
              </w:rPr>
              <w:t>12</w:t>
            </w:r>
            <w:r>
              <w:rPr>
                <w:rFonts w:ascii="宋体" w:hAnsi="宋体" w:cs="宋体"/>
                <w:color w:val="auto"/>
                <w:kern w:val="0"/>
                <w:szCs w:val="21"/>
              </w:rPr>
              <w:t>*2</w:t>
            </w: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r>
              <w:rPr>
                <w:rFonts w:hint="eastAsia" w:ascii="宋体" w:hAnsi="宋体" w:cs="宋体"/>
                <w:color w:val="auto"/>
                <w:kern w:val="0"/>
                <w:szCs w:val="21"/>
              </w:rPr>
              <w:t>笔试</w:t>
            </w:r>
          </w:p>
        </w:tc>
        <w:tc>
          <w:tcPr>
            <w:tcW w:w="852"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967" w:type="dxa"/>
            <w:gridSpan w:val="3"/>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hAnsi="宋体" w:cs="宋体"/>
                <w:kern w:val="0"/>
                <w:szCs w:val="21"/>
              </w:rPr>
            </w:pPr>
            <w:r>
              <w:rPr>
                <w:rFonts w:hint="eastAsia" w:ascii="宋体" w:hAnsi="宋体" w:cs="宋体"/>
                <w:kern w:val="0"/>
                <w:szCs w:val="21"/>
              </w:rPr>
              <w:t>11</w:t>
            </w:r>
          </w:p>
        </w:tc>
        <w:tc>
          <w:tcPr>
            <w:tcW w:w="2129" w:type="dxa"/>
            <w:gridSpan w:val="3"/>
            <w:vAlign w:val="center"/>
          </w:tcPr>
          <w:p>
            <w:pPr>
              <w:widowControl/>
              <w:jc w:val="center"/>
              <w:rPr>
                <w:rFonts w:ascii="宋体" w:hAnsi="宋体" w:cs="宋体"/>
                <w:kern w:val="0"/>
                <w:szCs w:val="21"/>
              </w:rPr>
            </w:pPr>
            <w:r>
              <w:rPr>
                <w:rFonts w:hint="eastAsia" w:ascii="宋体" w:hAnsi="宋体" w:cs="宋体"/>
                <w:color w:val="auto"/>
                <w:kern w:val="0"/>
                <w:szCs w:val="21"/>
              </w:rPr>
              <w:t>应用文写作</w:t>
            </w:r>
          </w:p>
        </w:tc>
        <w:tc>
          <w:tcPr>
            <w:tcW w:w="838" w:type="dxa"/>
            <w:noWrap/>
            <w:vAlign w:val="center"/>
          </w:tcPr>
          <w:p>
            <w:pPr>
              <w:widowControl/>
              <w:jc w:val="center"/>
              <w:rPr>
                <w:rFonts w:ascii="宋体" w:hAnsi="宋体" w:cs="宋体"/>
                <w:kern w:val="0"/>
                <w:szCs w:val="21"/>
              </w:rPr>
            </w:pPr>
            <w:r>
              <w:rPr>
                <w:rFonts w:hint="eastAsia" w:ascii="宋体" w:hAnsi="宋体" w:cs="宋体"/>
                <w:color w:val="auto"/>
                <w:kern w:val="0"/>
                <w:szCs w:val="21"/>
              </w:rPr>
              <w:t>16</w:t>
            </w:r>
          </w:p>
        </w:tc>
        <w:tc>
          <w:tcPr>
            <w:tcW w:w="687"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hAnsi="宋体" w:cs="宋体"/>
                <w:kern w:val="0"/>
                <w:szCs w:val="21"/>
              </w:rPr>
            </w:pPr>
            <w:r>
              <w:rPr>
                <w:rFonts w:hint="eastAsia" w:ascii="宋体" w:hAnsi="宋体" w:cs="宋体"/>
                <w:color w:val="auto"/>
                <w:kern w:val="0"/>
                <w:szCs w:val="21"/>
              </w:rPr>
              <w:t>16</w:t>
            </w:r>
          </w:p>
        </w:tc>
        <w:tc>
          <w:tcPr>
            <w:tcW w:w="763" w:type="dxa"/>
            <w:vAlign w:val="center"/>
          </w:tcPr>
          <w:p>
            <w:pPr>
              <w:widowControl/>
              <w:jc w:val="center"/>
              <w:rPr>
                <w:rFonts w:ascii="宋体" w:hAnsi="宋体" w:cs="宋体"/>
                <w:color w:val="FF0000"/>
                <w:kern w:val="0"/>
                <w:szCs w:val="21"/>
              </w:rPr>
            </w:pPr>
            <w:r>
              <w:rPr>
                <w:rFonts w:hint="eastAsia" w:ascii="宋体" w:hAnsi="宋体" w:cs="宋体"/>
                <w:color w:val="auto"/>
                <w:kern w:val="0"/>
                <w:szCs w:val="21"/>
              </w:rPr>
              <w:t>1</w:t>
            </w:r>
          </w:p>
        </w:tc>
        <w:tc>
          <w:tcPr>
            <w:tcW w:w="662" w:type="dxa"/>
            <w:noWrap/>
            <w:vAlign w:val="center"/>
          </w:tcPr>
          <w:p>
            <w:pPr>
              <w:widowControl/>
              <w:jc w:val="center"/>
              <w:rPr>
                <w:rFonts w:ascii="宋体" w:hAnsi="宋体" w:cs="宋体"/>
                <w:kern w:val="0"/>
                <w:szCs w:val="21"/>
              </w:rPr>
            </w:pPr>
          </w:p>
        </w:tc>
        <w:tc>
          <w:tcPr>
            <w:tcW w:w="638" w:type="dxa"/>
            <w:noWrap/>
            <w:vAlign w:val="center"/>
          </w:tcPr>
          <w:p>
            <w:pPr>
              <w:widowControl/>
              <w:jc w:val="center"/>
              <w:rPr>
                <w:rFonts w:ascii="宋体" w:hAnsi="宋体" w:cs="宋体"/>
                <w:kern w:val="0"/>
                <w:szCs w:val="21"/>
              </w:rPr>
            </w:pPr>
          </w:p>
        </w:tc>
        <w:tc>
          <w:tcPr>
            <w:tcW w:w="650" w:type="dxa"/>
            <w:noWrap/>
            <w:vAlign w:val="center"/>
          </w:tcPr>
          <w:p>
            <w:pPr>
              <w:widowControl/>
              <w:jc w:val="center"/>
              <w:rPr>
                <w:rFonts w:ascii="宋体" w:hAnsi="宋体" w:cs="宋体"/>
                <w:kern w:val="0"/>
                <w:szCs w:val="21"/>
              </w:rPr>
            </w:pPr>
            <w:r>
              <w:rPr>
                <w:rFonts w:hint="eastAsia" w:ascii="宋体" w:hAnsi="宋体" w:cs="宋体"/>
                <w:color w:val="auto"/>
                <w:kern w:val="0"/>
                <w:szCs w:val="21"/>
              </w:rPr>
              <w:t>8*2</w:t>
            </w:r>
          </w:p>
        </w:tc>
        <w:tc>
          <w:tcPr>
            <w:tcW w:w="662" w:type="dxa"/>
            <w:noWrap/>
            <w:vAlign w:val="center"/>
          </w:tcPr>
          <w:p>
            <w:pPr>
              <w:widowControl/>
              <w:jc w:val="center"/>
              <w:rPr>
                <w:rFonts w:ascii="宋体" w:hAnsi="宋体" w:cs="宋体"/>
                <w:kern w:val="0"/>
                <w:szCs w:val="21"/>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r>
              <w:rPr>
                <w:rFonts w:hint="eastAsia" w:ascii="宋体" w:hAnsi="宋体" w:cs="宋体"/>
                <w:color w:val="auto"/>
                <w:kern w:val="0"/>
                <w:szCs w:val="21"/>
              </w:rPr>
              <w:t>笔试</w:t>
            </w:r>
          </w:p>
        </w:tc>
        <w:tc>
          <w:tcPr>
            <w:tcW w:w="852"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967" w:type="dxa"/>
            <w:gridSpan w:val="3"/>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hAnsi="宋体" w:cs="宋体"/>
                <w:kern w:val="0"/>
                <w:szCs w:val="21"/>
              </w:rPr>
            </w:pPr>
            <w:r>
              <w:rPr>
                <w:rFonts w:hint="eastAsia" w:ascii="宋体" w:hAnsi="宋体" w:cs="宋体"/>
                <w:kern w:val="0"/>
                <w:szCs w:val="21"/>
              </w:rPr>
              <w:t>12</w:t>
            </w:r>
          </w:p>
        </w:tc>
        <w:tc>
          <w:tcPr>
            <w:tcW w:w="2129" w:type="dxa"/>
            <w:gridSpan w:val="3"/>
            <w:vAlign w:val="center"/>
          </w:tcPr>
          <w:p>
            <w:pPr>
              <w:widowControl/>
              <w:jc w:val="center"/>
              <w:rPr>
                <w:rFonts w:ascii="宋体" w:hAnsi="宋体" w:cs="宋体"/>
                <w:kern w:val="0"/>
                <w:szCs w:val="21"/>
              </w:rPr>
            </w:pPr>
            <w:r>
              <w:rPr>
                <w:rFonts w:hint="eastAsia" w:ascii="宋体" w:hAnsi="宋体" w:cs="宋体"/>
                <w:color w:val="auto"/>
                <w:kern w:val="0"/>
                <w:szCs w:val="21"/>
              </w:rPr>
              <w:t>沟通与交流</w:t>
            </w:r>
          </w:p>
        </w:tc>
        <w:tc>
          <w:tcPr>
            <w:tcW w:w="838" w:type="dxa"/>
            <w:noWrap/>
            <w:vAlign w:val="center"/>
          </w:tcPr>
          <w:p>
            <w:pPr>
              <w:widowControl/>
              <w:jc w:val="center"/>
              <w:rPr>
                <w:rFonts w:ascii="宋体" w:hAnsi="宋体" w:cs="宋体"/>
                <w:kern w:val="0"/>
                <w:szCs w:val="21"/>
              </w:rPr>
            </w:pPr>
            <w:r>
              <w:rPr>
                <w:rFonts w:hint="eastAsia" w:ascii="宋体" w:hAnsi="宋体" w:cs="宋体"/>
                <w:color w:val="auto"/>
                <w:kern w:val="0"/>
                <w:szCs w:val="21"/>
              </w:rPr>
              <w:t>8</w:t>
            </w:r>
          </w:p>
        </w:tc>
        <w:tc>
          <w:tcPr>
            <w:tcW w:w="687"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hAnsi="宋体" w:cs="宋体"/>
                <w:kern w:val="0"/>
                <w:szCs w:val="21"/>
              </w:rPr>
            </w:pPr>
            <w:r>
              <w:rPr>
                <w:rFonts w:hint="eastAsia" w:ascii="宋体" w:hAnsi="宋体" w:cs="宋体"/>
                <w:color w:val="auto"/>
                <w:kern w:val="0"/>
                <w:szCs w:val="21"/>
              </w:rPr>
              <w:t>8</w:t>
            </w:r>
          </w:p>
        </w:tc>
        <w:tc>
          <w:tcPr>
            <w:tcW w:w="763" w:type="dxa"/>
            <w:vAlign w:val="center"/>
          </w:tcPr>
          <w:p>
            <w:pPr>
              <w:widowControl/>
              <w:jc w:val="center"/>
              <w:rPr>
                <w:rFonts w:ascii="宋体" w:hAnsi="宋体" w:cs="宋体"/>
                <w:color w:val="FF0000"/>
                <w:kern w:val="0"/>
                <w:szCs w:val="21"/>
              </w:rPr>
            </w:pPr>
            <w:r>
              <w:rPr>
                <w:rFonts w:hint="eastAsia" w:ascii="宋体" w:hAnsi="宋体" w:cs="宋体"/>
                <w:color w:val="auto"/>
                <w:kern w:val="0"/>
                <w:szCs w:val="21"/>
              </w:rPr>
              <w:t>0.5</w:t>
            </w:r>
          </w:p>
        </w:tc>
        <w:tc>
          <w:tcPr>
            <w:tcW w:w="662" w:type="dxa"/>
            <w:noWrap/>
            <w:vAlign w:val="center"/>
          </w:tcPr>
          <w:p>
            <w:pPr>
              <w:widowControl/>
              <w:jc w:val="center"/>
              <w:rPr>
                <w:rFonts w:ascii="宋体" w:hAnsi="宋体" w:cs="宋体"/>
                <w:kern w:val="0"/>
                <w:szCs w:val="21"/>
              </w:rPr>
            </w:pPr>
          </w:p>
        </w:tc>
        <w:tc>
          <w:tcPr>
            <w:tcW w:w="638" w:type="dxa"/>
            <w:noWrap/>
            <w:vAlign w:val="center"/>
          </w:tcPr>
          <w:p>
            <w:pPr>
              <w:widowControl/>
              <w:jc w:val="center"/>
              <w:rPr>
                <w:rFonts w:ascii="宋体" w:hAnsi="宋体" w:cs="宋体"/>
                <w:kern w:val="0"/>
                <w:szCs w:val="21"/>
              </w:rPr>
            </w:pPr>
          </w:p>
        </w:tc>
        <w:tc>
          <w:tcPr>
            <w:tcW w:w="650" w:type="dxa"/>
            <w:noWrap/>
            <w:vAlign w:val="center"/>
          </w:tcPr>
          <w:p>
            <w:pPr>
              <w:widowControl/>
              <w:jc w:val="center"/>
              <w:rPr>
                <w:rFonts w:ascii="宋体" w:hAnsi="宋体" w:cs="宋体"/>
                <w:kern w:val="0"/>
                <w:szCs w:val="21"/>
              </w:rPr>
            </w:pPr>
          </w:p>
        </w:tc>
        <w:tc>
          <w:tcPr>
            <w:tcW w:w="662" w:type="dxa"/>
            <w:noWrap/>
            <w:vAlign w:val="center"/>
          </w:tcPr>
          <w:p>
            <w:pPr>
              <w:widowControl/>
              <w:jc w:val="center"/>
              <w:rPr>
                <w:rFonts w:ascii="宋体" w:hAnsi="宋体" w:cs="宋体"/>
                <w:kern w:val="0"/>
                <w:szCs w:val="21"/>
              </w:rPr>
            </w:pPr>
            <w:r>
              <w:rPr>
                <w:rFonts w:hint="eastAsia" w:ascii="宋体" w:hAnsi="宋体" w:cs="宋体"/>
                <w:color w:val="auto"/>
                <w:kern w:val="0"/>
                <w:szCs w:val="21"/>
              </w:rPr>
              <w:t>4*2</w:t>
            </w: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r>
              <w:rPr>
                <w:rFonts w:hint="eastAsia" w:ascii="宋体" w:hAnsi="宋体" w:cs="宋体"/>
                <w:color w:val="auto"/>
                <w:kern w:val="0"/>
                <w:szCs w:val="21"/>
              </w:rPr>
              <w:t>笔试</w:t>
            </w:r>
          </w:p>
        </w:tc>
        <w:tc>
          <w:tcPr>
            <w:tcW w:w="852"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967" w:type="dxa"/>
            <w:gridSpan w:val="3"/>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hint="eastAsia" w:ascii="宋体" w:hAnsi="宋体" w:cs="宋体"/>
                <w:kern w:val="0"/>
                <w:szCs w:val="21"/>
              </w:rPr>
              <w:t>13</w:t>
            </w:r>
          </w:p>
        </w:tc>
        <w:tc>
          <w:tcPr>
            <w:tcW w:w="2129" w:type="dxa"/>
            <w:gridSpan w:val="3"/>
            <w:vAlign w:val="center"/>
          </w:tcPr>
          <w:p>
            <w:pPr>
              <w:widowControl/>
              <w:jc w:val="center"/>
              <w:rPr>
                <w:rFonts w:ascii="宋体" w:cs="宋体"/>
                <w:kern w:val="0"/>
                <w:szCs w:val="21"/>
              </w:rPr>
            </w:pPr>
            <w:r>
              <w:rPr>
                <w:rFonts w:hint="eastAsia" w:ascii="宋体" w:hAnsi="宋体" w:cs="宋体"/>
                <w:color w:val="auto"/>
                <w:kern w:val="0"/>
                <w:szCs w:val="21"/>
              </w:rPr>
              <w:t>形势与政策</w:t>
            </w:r>
          </w:p>
        </w:tc>
        <w:tc>
          <w:tcPr>
            <w:tcW w:w="838" w:type="dxa"/>
            <w:noWrap/>
            <w:vAlign w:val="center"/>
          </w:tcPr>
          <w:p>
            <w:pPr>
              <w:widowControl/>
              <w:jc w:val="center"/>
              <w:rPr>
                <w:rFonts w:ascii="宋体" w:cs="宋体"/>
                <w:kern w:val="0"/>
                <w:szCs w:val="21"/>
              </w:rPr>
            </w:pPr>
            <w:r>
              <w:rPr>
                <w:rFonts w:hint="eastAsia" w:ascii="宋体" w:hAnsi="宋体" w:cs="宋体"/>
                <w:color w:val="auto"/>
                <w:kern w:val="0"/>
                <w:szCs w:val="21"/>
              </w:rPr>
              <w:t>16</w:t>
            </w:r>
          </w:p>
        </w:tc>
        <w:tc>
          <w:tcPr>
            <w:tcW w:w="687"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r>
              <w:rPr>
                <w:rFonts w:hint="eastAsia" w:ascii="宋体" w:hAnsi="宋体" w:cs="宋体"/>
                <w:color w:val="auto"/>
                <w:kern w:val="0"/>
                <w:szCs w:val="21"/>
              </w:rPr>
              <w:t>16</w:t>
            </w:r>
          </w:p>
        </w:tc>
        <w:tc>
          <w:tcPr>
            <w:tcW w:w="763" w:type="dxa"/>
            <w:vAlign w:val="center"/>
          </w:tcPr>
          <w:p>
            <w:pPr>
              <w:jc w:val="center"/>
              <w:rPr>
                <w:rFonts w:ascii="宋体" w:hAnsi="宋体" w:cs="宋体"/>
                <w:color w:val="FF0000"/>
                <w:kern w:val="0"/>
                <w:szCs w:val="21"/>
              </w:rPr>
            </w:pPr>
            <w:r>
              <w:rPr>
                <w:rFonts w:hint="eastAsia" w:ascii="宋体" w:hAnsi="宋体" w:cs="宋体"/>
                <w:color w:val="auto"/>
                <w:kern w:val="0"/>
                <w:szCs w:val="21"/>
              </w:rPr>
              <w:t>1</w:t>
            </w:r>
          </w:p>
        </w:tc>
        <w:tc>
          <w:tcPr>
            <w:tcW w:w="662" w:type="dxa"/>
            <w:noWrap/>
            <w:vAlign w:val="center"/>
          </w:tcPr>
          <w:p>
            <w:pPr>
              <w:jc w:val="center"/>
              <w:rPr>
                <w:rFonts w:ascii="宋体" w:cs="宋体"/>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638" w:type="dxa"/>
            <w:noWrap/>
            <w:vAlign w:val="center"/>
          </w:tcPr>
          <w:p>
            <w:pPr>
              <w:jc w:val="center"/>
              <w:rPr>
                <w:rFonts w:ascii="宋体" w:cs="宋体"/>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650" w:type="dxa"/>
            <w:noWrap/>
            <w:vAlign w:val="center"/>
          </w:tcPr>
          <w:p>
            <w:pPr>
              <w:jc w:val="center"/>
              <w:rPr>
                <w:rFonts w:ascii="宋体" w:cs="宋体"/>
                <w:kern w:val="0"/>
                <w:szCs w:val="21"/>
              </w:rPr>
            </w:pPr>
          </w:p>
        </w:tc>
        <w:tc>
          <w:tcPr>
            <w:tcW w:w="662" w:type="dxa"/>
            <w:noWrap/>
            <w:vAlign w:val="center"/>
          </w:tcPr>
          <w:p>
            <w:pPr>
              <w:jc w:val="center"/>
              <w:rPr>
                <w:rFonts w:ascii="宋体" w:cs="宋体"/>
                <w:kern w:val="0"/>
                <w:szCs w:val="21"/>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r>
              <w:rPr>
                <w:rFonts w:hint="eastAsia" w:ascii="宋体" w:cs="宋体"/>
                <w:color w:val="auto"/>
                <w:kern w:val="0"/>
                <w:szCs w:val="21"/>
              </w:rPr>
              <w:t>项目测试</w:t>
            </w:r>
          </w:p>
        </w:tc>
        <w:tc>
          <w:tcPr>
            <w:tcW w:w="852"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967" w:type="dxa"/>
            <w:gridSpan w:val="3"/>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hAnsi="宋体" w:cs="宋体"/>
                <w:kern w:val="0"/>
                <w:szCs w:val="21"/>
              </w:rPr>
            </w:pPr>
            <w:r>
              <w:rPr>
                <w:rFonts w:hint="eastAsia" w:ascii="宋体" w:hAnsi="宋体" w:cs="宋体"/>
                <w:kern w:val="0"/>
                <w:szCs w:val="21"/>
              </w:rPr>
              <w:t>14</w:t>
            </w:r>
          </w:p>
        </w:tc>
        <w:tc>
          <w:tcPr>
            <w:tcW w:w="2129" w:type="dxa"/>
            <w:gridSpan w:val="3"/>
            <w:vAlign w:val="center"/>
          </w:tcPr>
          <w:p>
            <w:pPr>
              <w:widowControl/>
              <w:jc w:val="center"/>
              <w:rPr>
                <w:rFonts w:ascii="宋体" w:hAnsi="宋体" w:cs="宋体"/>
                <w:kern w:val="0"/>
                <w:szCs w:val="21"/>
              </w:rPr>
            </w:pPr>
            <w:r>
              <w:rPr>
                <w:rFonts w:hint="eastAsia" w:ascii="宋体" w:hAnsi="宋体" w:cs="宋体"/>
                <w:color w:val="auto"/>
                <w:kern w:val="0"/>
                <w:szCs w:val="21"/>
              </w:rPr>
              <w:t>军事理论</w:t>
            </w:r>
          </w:p>
        </w:tc>
        <w:tc>
          <w:tcPr>
            <w:tcW w:w="838" w:type="dxa"/>
            <w:noWrap/>
            <w:vAlign w:val="center"/>
          </w:tcPr>
          <w:p>
            <w:pPr>
              <w:widowControl/>
              <w:jc w:val="center"/>
              <w:rPr>
                <w:rFonts w:hint="default" w:ascii="宋体" w:hAnsi="宋体" w:cs="宋体" w:eastAsiaTheme="minorEastAsia"/>
                <w:kern w:val="0"/>
                <w:szCs w:val="21"/>
                <w:lang w:val="en-US" w:eastAsia="zh-CN"/>
              </w:rPr>
            </w:pPr>
            <w:r>
              <w:rPr>
                <w:rFonts w:hint="eastAsia" w:ascii="宋体" w:hAnsi="宋体" w:cs="宋体"/>
                <w:color w:val="auto"/>
                <w:kern w:val="0"/>
                <w:szCs w:val="21"/>
              </w:rPr>
              <w:t>36</w:t>
            </w:r>
          </w:p>
        </w:tc>
        <w:tc>
          <w:tcPr>
            <w:tcW w:w="687" w:type="dxa"/>
            <w:noWrap/>
            <w:vAlign w:val="center"/>
          </w:tcPr>
          <w:p>
            <w:pPr>
              <w:widowControl/>
              <w:jc w:val="center"/>
              <w:rPr>
                <w:rFonts w:ascii="宋体" w:cs="宋体"/>
                <w:kern w:val="0"/>
                <w:szCs w:val="21"/>
              </w:rPr>
            </w:pPr>
          </w:p>
        </w:tc>
        <w:tc>
          <w:tcPr>
            <w:tcW w:w="775" w:type="dxa"/>
            <w:noWrap/>
            <w:vAlign w:val="center"/>
          </w:tcPr>
          <w:p>
            <w:pPr>
              <w:widowControl/>
              <w:jc w:val="center"/>
              <w:rPr>
                <w:rFonts w:hint="default" w:ascii="宋体" w:hAnsi="宋体" w:cs="宋体" w:eastAsiaTheme="minorEastAsia"/>
                <w:kern w:val="0"/>
                <w:szCs w:val="21"/>
                <w:lang w:val="en-US" w:eastAsia="zh-CN"/>
              </w:rPr>
            </w:pPr>
            <w:r>
              <w:rPr>
                <w:rFonts w:hint="eastAsia" w:ascii="宋体" w:hAnsi="宋体" w:cs="宋体"/>
                <w:color w:val="auto"/>
                <w:kern w:val="0"/>
                <w:szCs w:val="21"/>
              </w:rPr>
              <w:t>36</w:t>
            </w:r>
          </w:p>
        </w:tc>
        <w:tc>
          <w:tcPr>
            <w:tcW w:w="763" w:type="dxa"/>
            <w:vAlign w:val="center"/>
          </w:tcPr>
          <w:p>
            <w:pPr>
              <w:jc w:val="center"/>
              <w:rPr>
                <w:rFonts w:hint="default" w:ascii="宋体" w:hAnsi="宋体" w:cs="宋体" w:eastAsiaTheme="minorEastAsia"/>
                <w:color w:val="FF0000"/>
                <w:kern w:val="0"/>
                <w:szCs w:val="21"/>
                <w:lang w:val="en-US" w:eastAsia="zh-CN"/>
              </w:rPr>
            </w:pPr>
            <w:r>
              <w:rPr>
                <w:rFonts w:hint="eastAsia" w:ascii="宋体" w:hAnsi="宋体" w:cs="宋体"/>
                <w:color w:val="auto"/>
                <w:kern w:val="0"/>
                <w:szCs w:val="21"/>
              </w:rPr>
              <w:t>2</w:t>
            </w:r>
          </w:p>
        </w:tc>
        <w:tc>
          <w:tcPr>
            <w:tcW w:w="662" w:type="dxa"/>
            <w:noWrap/>
            <w:vAlign w:val="center"/>
          </w:tcPr>
          <w:p>
            <w:pPr>
              <w:jc w:val="center"/>
              <w:rPr>
                <w:rFonts w:hint="eastAsia" w:ascii="宋体" w:hAnsi="宋体" w:eastAsia="宋体" w:cs="宋体"/>
                <w:kern w:val="0"/>
                <w:szCs w:val="21"/>
                <w:lang w:eastAsia="zh-CN"/>
              </w:rPr>
            </w:pPr>
            <w:r>
              <w:rPr>
                <w:rFonts w:hint="eastAsia" w:ascii="宋体" w:hAnsi="宋体" w:cs="宋体"/>
                <w:color w:val="auto"/>
                <w:kern w:val="0"/>
                <w:szCs w:val="21"/>
              </w:rPr>
              <w:t>36</w:t>
            </w:r>
          </w:p>
        </w:tc>
        <w:tc>
          <w:tcPr>
            <w:tcW w:w="638" w:type="dxa"/>
            <w:noWrap/>
            <w:vAlign w:val="center"/>
          </w:tcPr>
          <w:p>
            <w:pPr>
              <w:jc w:val="center"/>
              <w:rPr>
                <w:rFonts w:ascii="宋体" w:hAnsi="宋体" w:cs="宋体"/>
                <w:kern w:val="0"/>
                <w:szCs w:val="21"/>
              </w:rPr>
            </w:pPr>
          </w:p>
        </w:tc>
        <w:tc>
          <w:tcPr>
            <w:tcW w:w="650" w:type="dxa"/>
            <w:noWrap/>
            <w:vAlign w:val="center"/>
          </w:tcPr>
          <w:p>
            <w:pPr>
              <w:jc w:val="center"/>
              <w:rPr>
                <w:rFonts w:ascii="宋体" w:cs="宋体"/>
                <w:kern w:val="0"/>
                <w:szCs w:val="21"/>
              </w:rPr>
            </w:pPr>
          </w:p>
        </w:tc>
        <w:tc>
          <w:tcPr>
            <w:tcW w:w="662" w:type="dxa"/>
            <w:noWrap/>
            <w:vAlign w:val="center"/>
          </w:tcPr>
          <w:p>
            <w:pPr>
              <w:jc w:val="center"/>
              <w:rPr>
                <w:rFonts w:ascii="宋体" w:cs="宋体"/>
                <w:kern w:val="0"/>
                <w:szCs w:val="21"/>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rPr>
                <w:rFonts w:ascii="宋体" w:cs="宋体"/>
                <w:color w:val="FF0000"/>
                <w:kern w:val="0"/>
                <w:szCs w:val="21"/>
              </w:rPr>
            </w:pPr>
            <w:r>
              <w:rPr>
                <w:rFonts w:hint="eastAsia" w:ascii="宋体" w:cs="宋体"/>
                <w:color w:val="auto"/>
                <w:kern w:val="0"/>
                <w:szCs w:val="21"/>
              </w:rPr>
              <w:t>网络</w:t>
            </w:r>
          </w:p>
        </w:tc>
        <w:tc>
          <w:tcPr>
            <w:tcW w:w="852"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967" w:type="dxa"/>
            <w:gridSpan w:val="3"/>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hAnsi="宋体" w:cs="宋体"/>
                <w:kern w:val="0"/>
                <w:szCs w:val="21"/>
              </w:rPr>
            </w:pPr>
            <w:r>
              <w:rPr>
                <w:rFonts w:hint="eastAsia" w:ascii="宋体" w:hAnsi="宋体" w:cs="宋体"/>
                <w:kern w:val="0"/>
                <w:szCs w:val="21"/>
              </w:rPr>
              <w:t>15</w:t>
            </w:r>
          </w:p>
        </w:tc>
        <w:tc>
          <w:tcPr>
            <w:tcW w:w="2129" w:type="dxa"/>
            <w:gridSpan w:val="3"/>
            <w:vAlign w:val="center"/>
          </w:tcPr>
          <w:p>
            <w:pPr>
              <w:widowControl/>
              <w:jc w:val="center"/>
              <w:rPr>
                <w:rFonts w:ascii="宋体" w:hAnsi="宋体" w:cs="宋体"/>
                <w:color w:val="FF0000"/>
                <w:kern w:val="0"/>
                <w:szCs w:val="21"/>
              </w:rPr>
            </w:pPr>
            <w:r>
              <w:rPr>
                <w:rFonts w:hint="eastAsia" w:ascii="宋体" w:hAnsi="宋体" w:cs="宋体"/>
                <w:color w:val="auto"/>
                <w:kern w:val="0"/>
                <w:szCs w:val="21"/>
              </w:rPr>
              <w:t>优秀传统文化</w:t>
            </w:r>
          </w:p>
        </w:tc>
        <w:tc>
          <w:tcPr>
            <w:tcW w:w="838" w:type="dxa"/>
            <w:noWrap/>
            <w:vAlign w:val="center"/>
          </w:tcPr>
          <w:p>
            <w:pPr>
              <w:widowControl/>
              <w:jc w:val="center"/>
              <w:rPr>
                <w:rFonts w:hint="default" w:ascii="宋体" w:hAnsi="宋体" w:cs="宋体" w:eastAsiaTheme="minorEastAsia"/>
                <w:color w:val="FF0000"/>
                <w:kern w:val="0"/>
                <w:szCs w:val="21"/>
                <w:lang w:val="en-US" w:eastAsia="zh-CN"/>
              </w:rPr>
            </w:pPr>
            <w:r>
              <w:rPr>
                <w:rFonts w:hint="eastAsia" w:ascii="宋体" w:hAnsi="宋体" w:cs="宋体"/>
                <w:color w:val="auto"/>
                <w:kern w:val="0"/>
                <w:szCs w:val="21"/>
              </w:rPr>
              <w:t>36</w:t>
            </w:r>
          </w:p>
        </w:tc>
        <w:tc>
          <w:tcPr>
            <w:tcW w:w="687" w:type="dxa"/>
            <w:noWrap/>
            <w:vAlign w:val="center"/>
          </w:tcPr>
          <w:p>
            <w:pPr>
              <w:widowControl/>
              <w:jc w:val="center"/>
              <w:rPr>
                <w:rFonts w:ascii="宋体" w:cs="宋体"/>
                <w:kern w:val="0"/>
                <w:szCs w:val="21"/>
              </w:rPr>
            </w:pPr>
          </w:p>
        </w:tc>
        <w:tc>
          <w:tcPr>
            <w:tcW w:w="775" w:type="dxa"/>
            <w:noWrap/>
            <w:vAlign w:val="center"/>
          </w:tcPr>
          <w:p>
            <w:pPr>
              <w:widowControl/>
              <w:jc w:val="center"/>
              <w:rPr>
                <w:rFonts w:hint="default" w:ascii="宋体" w:hAnsi="宋体" w:cs="宋体" w:eastAsiaTheme="minorEastAsia"/>
                <w:color w:val="FF0000"/>
                <w:kern w:val="0"/>
                <w:szCs w:val="21"/>
                <w:lang w:val="en-US" w:eastAsia="zh-CN"/>
              </w:rPr>
            </w:pPr>
            <w:r>
              <w:rPr>
                <w:rFonts w:hint="eastAsia" w:ascii="宋体" w:hAnsi="宋体" w:cs="宋体"/>
                <w:color w:val="auto"/>
                <w:kern w:val="0"/>
                <w:szCs w:val="21"/>
              </w:rPr>
              <w:t>36</w:t>
            </w:r>
          </w:p>
        </w:tc>
        <w:tc>
          <w:tcPr>
            <w:tcW w:w="763" w:type="dxa"/>
            <w:vAlign w:val="center"/>
          </w:tcPr>
          <w:p>
            <w:pPr>
              <w:jc w:val="center"/>
              <w:rPr>
                <w:rFonts w:hint="eastAsia" w:ascii="宋体" w:hAnsi="宋体" w:cs="宋体" w:eastAsiaTheme="minorEastAsia"/>
                <w:color w:val="FF0000"/>
                <w:kern w:val="0"/>
                <w:szCs w:val="21"/>
                <w:lang w:eastAsia="zh-CN"/>
              </w:rPr>
            </w:pPr>
            <w:r>
              <w:rPr>
                <w:rFonts w:hint="eastAsia" w:ascii="宋体" w:hAnsi="宋体" w:cs="宋体"/>
                <w:color w:val="auto"/>
                <w:kern w:val="0"/>
                <w:szCs w:val="21"/>
              </w:rPr>
              <w:t>2</w:t>
            </w:r>
          </w:p>
        </w:tc>
        <w:tc>
          <w:tcPr>
            <w:tcW w:w="662" w:type="dxa"/>
            <w:noWrap/>
            <w:vAlign w:val="center"/>
          </w:tcPr>
          <w:p>
            <w:pPr>
              <w:jc w:val="center"/>
              <w:rPr>
                <w:rFonts w:ascii="宋体" w:hAnsi="宋体" w:cs="宋体"/>
                <w:kern w:val="0"/>
                <w:szCs w:val="21"/>
              </w:rPr>
            </w:pPr>
          </w:p>
        </w:tc>
        <w:tc>
          <w:tcPr>
            <w:tcW w:w="638" w:type="dxa"/>
            <w:noWrap/>
            <w:vAlign w:val="center"/>
          </w:tcPr>
          <w:p>
            <w:pPr>
              <w:jc w:val="center"/>
              <w:rPr>
                <w:rFonts w:ascii="宋体" w:hAnsi="宋体" w:cs="宋体"/>
                <w:kern w:val="0"/>
                <w:szCs w:val="21"/>
              </w:rPr>
            </w:pPr>
          </w:p>
        </w:tc>
        <w:tc>
          <w:tcPr>
            <w:tcW w:w="650" w:type="dxa"/>
            <w:noWrap/>
            <w:vAlign w:val="center"/>
          </w:tcPr>
          <w:p>
            <w:pPr>
              <w:jc w:val="center"/>
              <w:rPr>
                <w:rFonts w:hint="eastAsia" w:ascii="宋体" w:eastAsia="宋体" w:cs="宋体"/>
                <w:kern w:val="0"/>
                <w:szCs w:val="21"/>
                <w:lang w:eastAsia="zh-CN"/>
              </w:rPr>
            </w:pPr>
            <w:r>
              <w:rPr>
                <w:rFonts w:hint="eastAsia" w:ascii="宋体" w:hAnsi="宋体" w:cs="宋体"/>
                <w:color w:val="auto"/>
                <w:kern w:val="0"/>
                <w:szCs w:val="21"/>
              </w:rPr>
              <w:t>36</w:t>
            </w:r>
          </w:p>
        </w:tc>
        <w:tc>
          <w:tcPr>
            <w:tcW w:w="662" w:type="dxa"/>
            <w:noWrap/>
            <w:vAlign w:val="center"/>
          </w:tcPr>
          <w:p>
            <w:pPr>
              <w:jc w:val="center"/>
              <w:rPr>
                <w:rFonts w:ascii="宋体" w:cs="宋体"/>
                <w:kern w:val="0"/>
                <w:szCs w:val="21"/>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rPr>
                <w:rFonts w:ascii="宋体" w:cs="宋体"/>
                <w:color w:val="FF0000"/>
                <w:kern w:val="0"/>
                <w:szCs w:val="21"/>
              </w:rPr>
            </w:pPr>
            <w:r>
              <w:rPr>
                <w:rFonts w:hint="eastAsia" w:ascii="宋体" w:cs="宋体"/>
                <w:color w:val="auto"/>
                <w:kern w:val="0"/>
                <w:szCs w:val="21"/>
              </w:rPr>
              <w:t>网络</w:t>
            </w:r>
          </w:p>
        </w:tc>
        <w:tc>
          <w:tcPr>
            <w:tcW w:w="852" w:type="dxa"/>
            <w:noWrap/>
            <w:vAlign w:val="center"/>
          </w:tcPr>
          <w:p>
            <w:pPr>
              <w:widowControl/>
              <w:jc w:val="center"/>
              <w:rPr>
                <w:rFonts w:ascii="宋体" w:hAns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967" w:type="dxa"/>
            <w:gridSpan w:val="3"/>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hAnsi="宋体" w:cs="宋体"/>
                <w:kern w:val="0"/>
                <w:szCs w:val="21"/>
              </w:rPr>
            </w:pPr>
            <w:r>
              <w:rPr>
                <w:rFonts w:hint="eastAsia" w:ascii="宋体" w:hAnsi="宋体" w:cs="宋体"/>
                <w:kern w:val="0"/>
                <w:szCs w:val="21"/>
              </w:rPr>
              <w:t>16</w:t>
            </w:r>
          </w:p>
        </w:tc>
        <w:tc>
          <w:tcPr>
            <w:tcW w:w="2129" w:type="dxa"/>
            <w:gridSpan w:val="3"/>
            <w:vAlign w:val="center"/>
          </w:tcPr>
          <w:p>
            <w:pPr>
              <w:widowControl/>
              <w:jc w:val="center"/>
              <w:rPr>
                <w:rFonts w:ascii="宋体" w:hAnsi="宋体" w:cs="宋体"/>
                <w:kern w:val="0"/>
                <w:szCs w:val="21"/>
              </w:rPr>
            </w:pPr>
            <w:r>
              <w:rPr>
                <w:rFonts w:hint="eastAsia" w:ascii="宋体" w:hAnsi="宋体" w:cs="宋体"/>
                <w:kern w:val="0"/>
                <w:szCs w:val="21"/>
              </w:rPr>
              <w:t>劳动课</w:t>
            </w:r>
          </w:p>
        </w:tc>
        <w:tc>
          <w:tcPr>
            <w:tcW w:w="838" w:type="dxa"/>
            <w:noWrap/>
            <w:vAlign w:val="center"/>
          </w:tcPr>
          <w:p>
            <w:pPr>
              <w:widowControl/>
              <w:jc w:val="center"/>
              <w:rPr>
                <w:rFonts w:ascii="宋体" w:hAnsi="宋体" w:cs="宋体"/>
                <w:kern w:val="0"/>
                <w:szCs w:val="21"/>
              </w:rPr>
            </w:pPr>
          </w:p>
        </w:tc>
        <w:tc>
          <w:tcPr>
            <w:tcW w:w="687" w:type="dxa"/>
            <w:noWrap/>
            <w:vAlign w:val="center"/>
          </w:tcPr>
          <w:p>
            <w:pPr>
              <w:widowControl/>
              <w:jc w:val="center"/>
              <w:rPr>
                <w:rFonts w:ascii="宋体" w:cs="宋体"/>
                <w:kern w:val="0"/>
                <w:szCs w:val="21"/>
              </w:rPr>
            </w:pPr>
            <w:r>
              <w:rPr>
                <w:rFonts w:hint="eastAsia" w:ascii="宋体" w:cs="宋体"/>
                <w:kern w:val="0"/>
                <w:szCs w:val="21"/>
              </w:rPr>
              <w:t>16</w:t>
            </w:r>
          </w:p>
        </w:tc>
        <w:tc>
          <w:tcPr>
            <w:tcW w:w="775" w:type="dxa"/>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763" w:type="dxa"/>
            <w:vAlign w:val="center"/>
          </w:tcPr>
          <w:p>
            <w:pPr>
              <w:jc w:val="center"/>
              <w:rPr>
                <w:rFonts w:ascii="宋体" w:hAnsi="宋体" w:cs="宋体"/>
                <w:color w:val="FF0000"/>
                <w:kern w:val="0"/>
                <w:szCs w:val="21"/>
              </w:rPr>
            </w:pPr>
            <w:r>
              <w:rPr>
                <w:rFonts w:hint="eastAsia" w:ascii="宋体" w:hAnsi="宋体" w:cs="宋体"/>
                <w:color w:val="auto"/>
                <w:kern w:val="0"/>
                <w:szCs w:val="21"/>
              </w:rPr>
              <w:t>1</w:t>
            </w:r>
          </w:p>
        </w:tc>
        <w:tc>
          <w:tcPr>
            <w:tcW w:w="662" w:type="dxa"/>
            <w:noWrap/>
            <w:vAlign w:val="center"/>
          </w:tcPr>
          <w:p>
            <w:pPr>
              <w:jc w:val="center"/>
              <w:rPr>
                <w:rFonts w:ascii="宋体" w:hAnsi="宋体" w:cs="宋体"/>
                <w:kern w:val="0"/>
                <w:szCs w:val="21"/>
              </w:rPr>
            </w:pPr>
            <w:r>
              <w:rPr>
                <w:rFonts w:hint="eastAsia" w:ascii="宋体" w:hAnsi="宋体" w:cs="宋体"/>
                <w:kern w:val="0"/>
                <w:szCs w:val="21"/>
              </w:rPr>
              <w:t>2</w:t>
            </w:r>
            <w:r>
              <w:rPr>
                <w:rFonts w:ascii="宋体" w:hAnsi="宋体" w:cs="宋体"/>
                <w:kern w:val="0"/>
                <w:szCs w:val="21"/>
              </w:rPr>
              <w:t>*2</w:t>
            </w:r>
          </w:p>
        </w:tc>
        <w:tc>
          <w:tcPr>
            <w:tcW w:w="638" w:type="dxa"/>
            <w:noWrap/>
            <w:vAlign w:val="center"/>
          </w:tcPr>
          <w:p>
            <w:pPr>
              <w:jc w:val="center"/>
              <w:rPr>
                <w:rFonts w:ascii="宋体" w:hAnsi="宋体" w:cs="宋体"/>
                <w:kern w:val="0"/>
                <w:szCs w:val="21"/>
              </w:rPr>
            </w:pPr>
            <w:r>
              <w:rPr>
                <w:rFonts w:hint="eastAsia" w:ascii="宋体" w:hAnsi="宋体" w:cs="宋体"/>
                <w:kern w:val="0"/>
                <w:szCs w:val="21"/>
              </w:rPr>
              <w:t>2</w:t>
            </w:r>
            <w:r>
              <w:rPr>
                <w:rFonts w:ascii="宋体" w:hAnsi="宋体" w:cs="宋体"/>
                <w:kern w:val="0"/>
                <w:szCs w:val="21"/>
              </w:rPr>
              <w:t>*2</w:t>
            </w:r>
          </w:p>
        </w:tc>
        <w:tc>
          <w:tcPr>
            <w:tcW w:w="650" w:type="dxa"/>
            <w:noWrap/>
            <w:vAlign w:val="center"/>
          </w:tcPr>
          <w:p>
            <w:pPr>
              <w:jc w:val="center"/>
              <w:rPr>
                <w:rFonts w:ascii="宋体" w:hAnsi="宋体" w:cs="宋体"/>
                <w:kern w:val="0"/>
                <w:szCs w:val="21"/>
              </w:rPr>
            </w:pPr>
            <w:r>
              <w:rPr>
                <w:rFonts w:hint="eastAsia" w:ascii="宋体" w:hAnsi="宋体" w:cs="宋体"/>
                <w:kern w:val="0"/>
                <w:szCs w:val="21"/>
              </w:rPr>
              <w:t>2</w:t>
            </w:r>
            <w:r>
              <w:rPr>
                <w:rFonts w:ascii="宋体" w:hAnsi="宋体" w:cs="宋体"/>
                <w:kern w:val="0"/>
                <w:szCs w:val="21"/>
              </w:rPr>
              <w:t>*2</w:t>
            </w:r>
          </w:p>
        </w:tc>
        <w:tc>
          <w:tcPr>
            <w:tcW w:w="662" w:type="dxa"/>
            <w:noWrap/>
            <w:vAlign w:val="center"/>
          </w:tcPr>
          <w:p>
            <w:pPr>
              <w:jc w:val="center"/>
              <w:rPr>
                <w:rFonts w:ascii="宋体" w:hAnsi="宋体" w:cs="宋体"/>
                <w:kern w:val="0"/>
                <w:szCs w:val="21"/>
              </w:rPr>
            </w:pPr>
            <w:r>
              <w:rPr>
                <w:rFonts w:hint="eastAsia" w:ascii="宋体" w:hAnsi="宋体" w:cs="宋体"/>
                <w:kern w:val="0"/>
                <w:szCs w:val="21"/>
              </w:rPr>
              <w:t>2</w:t>
            </w:r>
            <w:r>
              <w:rPr>
                <w:rFonts w:ascii="宋体" w:hAnsi="宋体" w:cs="宋体"/>
                <w:kern w:val="0"/>
                <w:szCs w:val="21"/>
              </w:rPr>
              <w:t>*2</w:t>
            </w: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rPr>
                <w:rFonts w:ascii="宋体" w:cs="宋体"/>
                <w:kern w:val="0"/>
                <w:szCs w:val="21"/>
              </w:rPr>
            </w:pPr>
            <w:r>
              <w:rPr>
                <w:rFonts w:hint="eastAsia" w:ascii="宋体" w:cs="宋体"/>
                <w:kern w:val="0"/>
                <w:szCs w:val="21"/>
              </w:rPr>
              <w:t>实践</w:t>
            </w:r>
          </w:p>
        </w:tc>
        <w:tc>
          <w:tcPr>
            <w:tcW w:w="852"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571" w:type="dxa"/>
            <w:gridSpan w:val="7"/>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838" w:type="dxa"/>
            <w:noWrap/>
            <w:vAlign w:val="center"/>
          </w:tcPr>
          <w:p>
            <w:pPr>
              <w:jc w:val="center"/>
              <w:rPr>
                <w:rFonts w:hint="default" w:ascii="宋体" w:cs="宋体" w:eastAsiaTheme="minorEastAsia"/>
                <w:b/>
                <w:bCs/>
                <w:kern w:val="0"/>
                <w:szCs w:val="21"/>
                <w:lang w:val="en-US" w:eastAsia="zh-CN"/>
              </w:rPr>
            </w:pPr>
            <w:r>
              <w:rPr>
                <w:rFonts w:hint="eastAsia" w:ascii="宋体" w:hAnsi="宋体"/>
                <w:b/>
                <w:bCs/>
                <w:color w:val="000000"/>
                <w:szCs w:val="21"/>
              </w:rPr>
              <w:t>439</w:t>
            </w:r>
          </w:p>
        </w:tc>
        <w:tc>
          <w:tcPr>
            <w:tcW w:w="687" w:type="dxa"/>
            <w:noWrap/>
            <w:vAlign w:val="center"/>
          </w:tcPr>
          <w:p>
            <w:pPr>
              <w:jc w:val="center"/>
              <w:rPr>
                <w:rFonts w:ascii="宋体" w:cs="宋体"/>
                <w:b/>
                <w:bCs/>
                <w:kern w:val="0"/>
                <w:szCs w:val="21"/>
              </w:rPr>
            </w:pPr>
            <w:r>
              <w:rPr>
                <w:rFonts w:hint="eastAsia" w:ascii="宋体" w:hAnsi="宋体"/>
                <w:b/>
                <w:bCs/>
                <w:color w:val="000000"/>
                <w:szCs w:val="21"/>
              </w:rPr>
              <w:t>177</w:t>
            </w:r>
          </w:p>
        </w:tc>
        <w:tc>
          <w:tcPr>
            <w:tcW w:w="775" w:type="dxa"/>
            <w:noWrap/>
            <w:vAlign w:val="center"/>
          </w:tcPr>
          <w:p>
            <w:pPr>
              <w:jc w:val="center"/>
              <w:rPr>
                <w:rFonts w:hint="default" w:ascii="宋体" w:cs="宋体" w:eastAsiaTheme="minorEastAsia"/>
                <w:b/>
                <w:bCs/>
                <w:kern w:val="0"/>
                <w:szCs w:val="21"/>
                <w:lang w:val="en-US" w:eastAsia="zh-CN"/>
              </w:rPr>
            </w:pPr>
            <w:r>
              <w:rPr>
                <w:rFonts w:hint="eastAsia" w:ascii="宋体" w:hAnsi="宋体"/>
                <w:b/>
                <w:bCs/>
                <w:color w:val="000000"/>
                <w:szCs w:val="21"/>
              </w:rPr>
              <w:t>616</w:t>
            </w:r>
          </w:p>
        </w:tc>
        <w:tc>
          <w:tcPr>
            <w:tcW w:w="763" w:type="dxa"/>
            <w:vAlign w:val="center"/>
          </w:tcPr>
          <w:p>
            <w:pPr>
              <w:jc w:val="center"/>
              <w:rPr>
                <w:rFonts w:hint="default" w:ascii="宋体" w:hAnsi="宋体" w:cs="宋体" w:eastAsiaTheme="minorEastAsia"/>
                <w:b/>
                <w:bCs/>
                <w:color w:val="FF0000"/>
                <w:kern w:val="0"/>
                <w:szCs w:val="21"/>
                <w:lang w:val="en-US" w:eastAsia="zh-CN"/>
              </w:rPr>
            </w:pPr>
            <w:r>
              <w:rPr>
                <w:rFonts w:hint="eastAsia" w:ascii="宋体" w:hAnsi="宋体"/>
                <w:b/>
                <w:bCs/>
                <w:color w:val="auto"/>
                <w:szCs w:val="21"/>
              </w:rPr>
              <w:t>36</w:t>
            </w:r>
          </w:p>
        </w:tc>
        <w:tc>
          <w:tcPr>
            <w:tcW w:w="662" w:type="dxa"/>
            <w:noWrap/>
            <w:vAlign w:val="center"/>
          </w:tcPr>
          <w:p>
            <w:pPr>
              <w:jc w:val="center"/>
              <w:rPr>
                <w:rFonts w:ascii="宋体" w:cs="宋体"/>
                <w:b/>
                <w:bCs/>
                <w:kern w:val="0"/>
                <w:szCs w:val="21"/>
              </w:rPr>
            </w:pPr>
            <w:r>
              <w:rPr>
                <w:rFonts w:hint="eastAsia" w:ascii="宋体" w:hAnsi="宋体"/>
                <w:b/>
                <w:bCs/>
                <w:color w:val="000000"/>
                <w:szCs w:val="21"/>
              </w:rPr>
              <w:t>306</w:t>
            </w:r>
          </w:p>
        </w:tc>
        <w:tc>
          <w:tcPr>
            <w:tcW w:w="638" w:type="dxa"/>
            <w:noWrap/>
            <w:vAlign w:val="center"/>
          </w:tcPr>
          <w:p>
            <w:pPr>
              <w:jc w:val="center"/>
              <w:rPr>
                <w:rFonts w:ascii="宋体" w:cs="宋体"/>
                <w:b/>
                <w:bCs/>
                <w:kern w:val="0"/>
                <w:szCs w:val="21"/>
              </w:rPr>
            </w:pPr>
            <w:r>
              <w:rPr>
                <w:rFonts w:hint="eastAsia" w:ascii="宋体" w:hAnsi="宋体"/>
                <w:b/>
                <w:bCs/>
                <w:color w:val="000000"/>
                <w:szCs w:val="21"/>
              </w:rPr>
              <w:t>126</w:t>
            </w:r>
          </w:p>
        </w:tc>
        <w:tc>
          <w:tcPr>
            <w:tcW w:w="650" w:type="dxa"/>
            <w:noWrap/>
            <w:vAlign w:val="center"/>
          </w:tcPr>
          <w:p>
            <w:pPr>
              <w:jc w:val="center"/>
              <w:rPr>
                <w:rFonts w:ascii="宋体" w:cs="宋体"/>
                <w:b/>
                <w:bCs/>
                <w:kern w:val="0"/>
                <w:szCs w:val="21"/>
              </w:rPr>
            </w:pPr>
            <w:r>
              <w:rPr>
                <w:rFonts w:hint="eastAsia" w:ascii="宋体" w:hAnsi="宋体"/>
                <w:b/>
                <w:bCs/>
                <w:color w:val="000000"/>
                <w:szCs w:val="21"/>
              </w:rPr>
              <w:t>99</w:t>
            </w:r>
          </w:p>
        </w:tc>
        <w:tc>
          <w:tcPr>
            <w:tcW w:w="662" w:type="dxa"/>
            <w:noWrap/>
            <w:vAlign w:val="center"/>
          </w:tcPr>
          <w:p>
            <w:pPr>
              <w:jc w:val="center"/>
              <w:rPr>
                <w:rFonts w:ascii="宋体" w:cs="宋体"/>
                <w:b/>
                <w:bCs/>
                <w:kern w:val="0"/>
                <w:szCs w:val="21"/>
              </w:rPr>
            </w:pPr>
            <w:r>
              <w:rPr>
                <w:rFonts w:hint="eastAsia" w:ascii="宋体" w:hAnsi="宋体"/>
                <w:b/>
                <w:bCs/>
                <w:color w:val="000000"/>
                <w:szCs w:val="21"/>
              </w:rPr>
              <w:t>85</w:t>
            </w:r>
          </w:p>
        </w:tc>
        <w:tc>
          <w:tcPr>
            <w:tcW w:w="850" w:type="dxa"/>
            <w:noWrap/>
            <w:vAlign w:val="center"/>
          </w:tcPr>
          <w:p>
            <w:pPr>
              <w:jc w:val="center"/>
              <w:rPr>
                <w:rFonts w:ascii="宋体" w:cs="宋体"/>
                <w:b/>
                <w:bCs/>
                <w:kern w:val="0"/>
                <w:szCs w:val="21"/>
              </w:rPr>
            </w:pPr>
          </w:p>
        </w:tc>
        <w:tc>
          <w:tcPr>
            <w:tcW w:w="775" w:type="dxa"/>
            <w:noWrap/>
            <w:vAlign w:val="center"/>
          </w:tcPr>
          <w:p>
            <w:pPr>
              <w:jc w:val="center"/>
              <w:rPr>
                <w:rFonts w:ascii="宋体" w:cs="宋体"/>
                <w:b/>
                <w:bCs/>
                <w:kern w:val="0"/>
                <w:szCs w:val="21"/>
              </w:rPr>
            </w:pPr>
          </w:p>
        </w:tc>
        <w:tc>
          <w:tcPr>
            <w:tcW w:w="994" w:type="dxa"/>
            <w:noWrap/>
            <w:vAlign w:val="center"/>
          </w:tcPr>
          <w:p>
            <w:pPr>
              <w:jc w:val="center"/>
              <w:rPr>
                <w:rFonts w:ascii="宋体" w:cs="宋体"/>
                <w:kern w:val="0"/>
                <w:szCs w:val="21"/>
              </w:rPr>
            </w:pPr>
          </w:p>
        </w:tc>
        <w:tc>
          <w:tcPr>
            <w:tcW w:w="852" w:type="dxa"/>
            <w:noWrap/>
            <w:vAlign w:val="center"/>
          </w:tcPr>
          <w:p>
            <w:pPr>
              <w:widowControl/>
              <w:jc w:val="center"/>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612" w:type="dxa"/>
            <w:vMerge w:val="restart"/>
            <w:vAlign w:val="center"/>
          </w:tcPr>
          <w:p>
            <w:pPr>
              <w:widowControl/>
              <w:jc w:val="left"/>
              <w:rPr>
                <w:rFonts w:ascii="宋体" w:cs="宋体"/>
                <w:kern w:val="0"/>
                <w:szCs w:val="21"/>
              </w:rPr>
            </w:pPr>
            <w:r>
              <w:rPr>
                <w:rFonts w:hint="eastAsia" w:ascii="宋体" w:cs="宋体"/>
                <w:kern w:val="0"/>
                <w:szCs w:val="21"/>
              </w:rPr>
              <w:t>专业</w:t>
            </w:r>
          </w:p>
          <w:p>
            <w:pPr>
              <w:widowControl/>
              <w:jc w:val="left"/>
              <w:rPr>
                <w:rFonts w:ascii="宋体" w:cs="宋体"/>
                <w:kern w:val="0"/>
                <w:szCs w:val="21"/>
              </w:rPr>
            </w:pPr>
            <w:r>
              <w:rPr>
                <w:rFonts w:hint="eastAsia" w:ascii="宋体" w:hAnsi="宋体" w:eastAsia="宋体" w:cs="宋体"/>
                <w:kern w:val="0"/>
                <w:szCs w:val="21"/>
              </w:rPr>
              <w:t>︵</w:t>
            </w:r>
            <w:r>
              <w:rPr>
                <w:rFonts w:hint="eastAsia" w:ascii="宋体" w:cs="宋体"/>
                <w:kern w:val="0"/>
                <w:szCs w:val="21"/>
              </w:rPr>
              <w:t>技能</w:t>
            </w:r>
          </w:p>
          <w:p>
            <w:pPr>
              <w:widowControl/>
              <w:jc w:val="left"/>
              <w:rPr>
                <w:rFonts w:ascii="宋体" w:cs="宋体"/>
                <w:kern w:val="0"/>
                <w:szCs w:val="21"/>
              </w:rPr>
            </w:pPr>
            <w:r>
              <w:rPr>
                <w:rFonts w:hint="eastAsia" w:cs="宋体" w:asciiTheme="minorEastAsia" w:hAnsiTheme="minorEastAsia"/>
                <w:kern w:val="0"/>
                <w:szCs w:val="21"/>
              </w:rPr>
              <w:t>︶</w:t>
            </w:r>
            <w:r>
              <w:rPr>
                <w:rFonts w:hint="eastAsia" w:ascii="宋体" w:cs="宋体"/>
                <w:kern w:val="0"/>
                <w:szCs w:val="21"/>
              </w:rPr>
              <w:t>课</w:t>
            </w:r>
          </w:p>
        </w:tc>
        <w:tc>
          <w:tcPr>
            <w:tcW w:w="355" w:type="dxa"/>
            <w:gridSpan w:val="2"/>
            <w:vMerge w:val="restart"/>
            <w:vAlign w:val="center"/>
          </w:tcPr>
          <w:p>
            <w:pPr>
              <w:widowControl/>
              <w:jc w:val="left"/>
              <w:rPr>
                <w:rFonts w:ascii="宋体" w:cs="宋体"/>
                <w:kern w:val="0"/>
                <w:szCs w:val="21"/>
              </w:rPr>
            </w:pPr>
            <w:r>
              <w:rPr>
                <w:rFonts w:hint="eastAsia" w:ascii="宋体" w:hAnsi="宋体" w:cs="宋体"/>
                <w:kern w:val="0"/>
                <w:szCs w:val="21"/>
              </w:rPr>
              <w:t>专业基础课</w:t>
            </w:r>
          </w:p>
        </w:tc>
        <w:tc>
          <w:tcPr>
            <w:tcW w:w="475" w:type="dxa"/>
            <w:noWrap/>
            <w:vAlign w:val="center"/>
          </w:tcPr>
          <w:p>
            <w:pPr>
              <w:widowControl/>
              <w:jc w:val="left"/>
              <w:rPr>
                <w:rFonts w:ascii="宋体" w:cs="宋体"/>
                <w:kern w:val="0"/>
                <w:szCs w:val="21"/>
              </w:rPr>
            </w:pPr>
            <w:r>
              <w:rPr>
                <w:rFonts w:ascii="宋体" w:hAnsi="宋体" w:cs="宋体"/>
                <w:kern w:val="0"/>
                <w:szCs w:val="21"/>
              </w:rPr>
              <w:t>1</w:t>
            </w:r>
          </w:p>
        </w:tc>
        <w:tc>
          <w:tcPr>
            <w:tcW w:w="2129" w:type="dxa"/>
            <w:gridSpan w:val="3"/>
            <w:vAlign w:val="center"/>
          </w:tcPr>
          <w:p>
            <w:pPr>
              <w:widowControl/>
              <w:rPr>
                <w:rFonts w:ascii="宋体" w:hAnsi="宋体" w:cs="宋体"/>
                <w:kern w:val="0"/>
                <w:szCs w:val="21"/>
              </w:rPr>
            </w:pPr>
            <w:r>
              <w:rPr>
                <w:rFonts w:hint="eastAsia" w:ascii="宋体" w:hAnsi="宋体" w:cs="宋体"/>
                <w:kern w:val="0"/>
                <w:sz w:val="20"/>
                <w:szCs w:val="21"/>
              </w:rPr>
              <w:t>建筑工程识图与构造</w:t>
            </w:r>
          </w:p>
        </w:tc>
        <w:tc>
          <w:tcPr>
            <w:tcW w:w="838" w:type="dxa"/>
            <w:noWrap/>
            <w:vAlign w:val="center"/>
          </w:tcPr>
          <w:p>
            <w:pPr>
              <w:spacing w:line="240" w:lineRule="exact"/>
              <w:jc w:val="center"/>
              <w:rPr>
                <w:rFonts w:hint="default" w:eastAsia="宋体"/>
                <w:spacing w:val="-8"/>
                <w:sz w:val="21"/>
                <w:szCs w:val="21"/>
                <w:lang w:val="en-US" w:eastAsia="zh-CN"/>
              </w:rPr>
            </w:pPr>
            <w:r>
              <w:rPr>
                <w:rFonts w:hint="eastAsia" w:ascii="宋体" w:hAnsi="宋体"/>
                <w:szCs w:val="21"/>
              </w:rPr>
              <w:t>40</w:t>
            </w:r>
          </w:p>
        </w:tc>
        <w:tc>
          <w:tcPr>
            <w:tcW w:w="687" w:type="dxa"/>
            <w:noWrap/>
            <w:vAlign w:val="center"/>
          </w:tcPr>
          <w:p>
            <w:pPr>
              <w:spacing w:line="240" w:lineRule="exact"/>
              <w:jc w:val="center"/>
              <w:rPr>
                <w:rFonts w:hint="eastAsia" w:eastAsiaTheme="minorEastAsia"/>
                <w:spacing w:val="-8"/>
                <w:sz w:val="21"/>
                <w:szCs w:val="21"/>
                <w:lang w:eastAsia="zh-CN"/>
              </w:rPr>
            </w:pPr>
            <w:r>
              <w:rPr>
                <w:rFonts w:hint="eastAsia" w:ascii="宋体" w:hAnsi="宋体"/>
                <w:szCs w:val="21"/>
              </w:rPr>
              <w:t>16　</w:t>
            </w:r>
          </w:p>
        </w:tc>
        <w:tc>
          <w:tcPr>
            <w:tcW w:w="775" w:type="dxa"/>
            <w:noWrap/>
            <w:vAlign w:val="center"/>
          </w:tcPr>
          <w:p>
            <w:pPr>
              <w:spacing w:line="240" w:lineRule="exact"/>
              <w:jc w:val="center"/>
              <w:rPr>
                <w:spacing w:val="-8"/>
                <w:szCs w:val="21"/>
              </w:rPr>
            </w:pPr>
            <w:r>
              <w:rPr>
                <w:rFonts w:hint="eastAsia" w:ascii="宋体" w:hAnsi="宋体"/>
                <w:szCs w:val="21"/>
              </w:rPr>
              <w:t>56</w:t>
            </w:r>
          </w:p>
        </w:tc>
        <w:tc>
          <w:tcPr>
            <w:tcW w:w="763" w:type="dxa"/>
            <w:vAlign w:val="center"/>
          </w:tcPr>
          <w:p>
            <w:pPr>
              <w:widowControl/>
              <w:jc w:val="center"/>
              <w:rPr>
                <w:spacing w:val="-8"/>
                <w:szCs w:val="21"/>
              </w:rPr>
            </w:pPr>
            <w:r>
              <w:rPr>
                <w:rFonts w:hint="eastAsia" w:ascii="宋体" w:cs="宋体"/>
                <w:kern w:val="0"/>
                <w:szCs w:val="21"/>
              </w:rPr>
              <w:t>3</w:t>
            </w:r>
          </w:p>
        </w:tc>
        <w:tc>
          <w:tcPr>
            <w:tcW w:w="662" w:type="dxa"/>
            <w:noWrap/>
            <w:vAlign w:val="center"/>
          </w:tcPr>
          <w:p>
            <w:pPr>
              <w:spacing w:line="240" w:lineRule="exact"/>
              <w:jc w:val="center"/>
              <w:rPr>
                <w:spacing w:val="-8"/>
                <w:szCs w:val="21"/>
              </w:rPr>
            </w:pPr>
            <w:r>
              <w:rPr>
                <w:rFonts w:hint="eastAsia" w:ascii="宋体" w:hAnsi="宋体"/>
                <w:szCs w:val="21"/>
              </w:rPr>
              <w:t>14*4</w:t>
            </w:r>
          </w:p>
        </w:tc>
        <w:tc>
          <w:tcPr>
            <w:tcW w:w="638" w:type="dxa"/>
            <w:noWrap/>
            <w:vAlign w:val="center"/>
          </w:tcPr>
          <w:p>
            <w:pPr>
              <w:jc w:val="center"/>
              <w:rPr>
                <w:rFonts w:ascii="仿宋_GB2312" w:hAnsi="宋体" w:eastAsia="仿宋_GB2312"/>
                <w:szCs w:val="21"/>
              </w:rPr>
            </w:pPr>
          </w:p>
        </w:tc>
        <w:tc>
          <w:tcPr>
            <w:tcW w:w="650" w:type="dxa"/>
            <w:noWrap/>
            <w:vAlign w:val="center"/>
          </w:tcPr>
          <w:p>
            <w:pPr>
              <w:jc w:val="center"/>
              <w:rPr>
                <w:rFonts w:ascii="仿宋_GB2312" w:hAnsi="宋体" w:eastAsia="仿宋_GB2312"/>
                <w:szCs w:val="21"/>
              </w:rPr>
            </w:pPr>
          </w:p>
        </w:tc>
        <w:tc>
          <w:tcPr>
            <w:tcW w:w="662" w:type="dxa"/>
            <w:noWrap/>
            <w:vAlign w:val="center"/>
          </w:tcPr>
          <w:p>
            <w:pPr>
              <w:widowControl/>
              <w:jc w:val="left"/>
              <w:rPr>
                <w:rFonts w:ascii="宋体" w:cs="宋体"/>
                <w:kern w:val="0"/>
                <w:szCs w:val="21"/>
              </w:rPr>
            </w:pPr>
          </w:p>
        </w:tc>
        <w:tc>
          <w:tcPr>
            <w:tcW w:w="850" w:type="dxa"/>
            <w:noWrap/>
            <w:vAlign w:val="center"/>
          </w:tcPr>
          <w:p>
            <w:pPr>
              <w:widowControl/>
              <w:jc w:val="left"/>
              <w:rPr>
                <w:rFonts w:ascii="宋体" w:cs="宋体"/>
                <w:kern w:val="0"/>
                <w:szCs w:val="21"/>
              </w:rPr>
            </w:pPr>
          </w:p>
        </w:tc>
        <w:tc>
          <w:tcPr>
            <w:tcW w:w="775" w:type="dxa"/>
            <w:noWrap/>
            <w:vAlign w:val="center"/>
          </w:tcPr>
          <w:p>
            <w:pPr>
              <w:widowControl/>
              <w:jc w:val="left"/>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ascii="宋体" w:hAnsi="宋体" w:cs="宋体"/>
                <w:kern w:val="0"/>
                <w:szCs w:val="21"/>
              </w:rPr>
              <w:t>2</w:t>
            </w:r>
          </w:p>
        </w:tc>
        <w:tc>
          <w:tcPr>
            <w:tcW w:w="2129" w:type="dxa"/>
            <w:gridSpan w:val="3"/>
            <w:vAlign w:val="center"/>
          </w:tcPr>
          <w:p>
            <w:pPr>
              <w:widowControl/>
              <w:rPr>
                <w:rFonts w:ascii="宋体" w:hAnsi="宋体" w:cs="宋体"/>
                <w:kern w:val="0"/>
                <w:szCs w:val="21"/>
              </w:rPr>
            </w:pPr>
            <w:r>
              <w:rPr>
                <w:rFonts w:hint="eastAsia" w:ascii="宋体" w:hAnsi="宋体" w:cs="宋体"/>
                <w:kern w:val="0"/>
                <w:szCs w:val="21"/>
              </w:rPr>
              <w:t>土木工程材料</w:t>
            </w:r>
          </w:p>
        </w:tc>
        <w:tc>
          <w:tcPr>
            <w:tcW w:w="838" w:type="dxa"/>
            <w:noWrap/>
            <w:vAlign w:val="center"/>
          </w:tcPr>
          <w:p>
            <w:pPr>
              <w:adjustRightInd w:val="0"/>
              <w:snapToGrid w:val="0"/>
              <w:jc w:val="center"/>
              <w:rPr>
                <w:spacing w:val="-8"/>
                <w:szCs w:val="21"/>
              </w:rPr>
            </w:pPr>
            <w:r>
              <w:rPr>
                <w:rFonts w:hint="eastAsia"/>
                <w:spacing w:val="-8"/>
                <w:szCs w:val="21"/>
                <w:lang w:val="en-US" w:eastAsia="zh-CN"/>
              </w:rPr>
              <w:t>3</w:t>
            </w:r>
            <w:r>
              <w:rPr>
                <w:rFonts w:hint="eastAsia"/>
                <w:spacing w:val="-8"/>
                <w:szCs w:val="21"/>
              </w:rPr>
              <w:t>0</w:t>
            </w:r>
          </w:p>
        </w:tc>
        <w:tc>
          <w:tcPr>
            <w:tcW w:w="687" w:type="dxa"/>
            <w:noWrap/>
            <w:vAlign w:val="center"/>
          </w:tcPr>
          <w:p>
            <w:pPr>
              <w:adjustRightInd w:val="0"/>
              <w:snapToGrid w:val="0"/>
              <w:jc w:val="center"/>
              <w:rPr>
                <w:spacing w:val="-8"/>
                <w:szCs w:val="21"/>
              </w:rPr>
            </w:pPr>
            <w:r>
              <w:rPr>
                <w:rFonts w:hint="eastAsia"/>
                <w:spacing w:val="-8"/>
                <w:szCs w:val="21"/>
              </w:rPr>
              <w:t>6</w:t>
            </w:r>
          </w:p>
        </w:tc>
        <w:tc>
          <w:tcPr>
            <w:tcW w:w="775" w:type="dxa"/>
            <w:noWrap/>
            <w:vAlign w:val="center"/>
          </w:tcPr>
          <w:p>
            <w:pPr>
              <w:jc w:val="center"/>
              <w:rPr>
                <w:spacing w:val="-8"/>
                <w:szCs w:val="21"/>
              </w:rPr>
            </w:pPr>
            <w:r>
              <w:rPr>
                <w:rFonts w:hint="eastAsia"/>
                <w:spacing w:val="-8"/>
                <w:szCs w:val="21"/>
                <w:lang w:val="en-US" w:eastAsia="zh-CN"/>
              </w:rPr>
              <w:t>3</w:t>
            </w:r>
            <w:r>
              <w:rPr>
                <w:rFonts w:hint="eastAsia"/>
                <w:spacing w:val="-8"/>
                <w:szCs w:val="21"/>
              </w:rPr>
              <w:t>6</w:t>
            </w:r>
          </w:p>
        </w:tc>
        <w:tc>
          <w:tcPr>
            <w:tcW w:w="763" w:type="dxa"/>
            <w:vAlign w:val="center"/>
          </w:tcPr>
          <w:p>
            <w:pPr>
              <w:jc w:val="center"/>
              <w:rPr>
                <w:rFonts w:hint="eastAsia" w:eastAsiaTheme="minorEastAsia"/>
                <w:spacing w:val="-8"/>
                <w:szCs w:val="21"/>
                <w:lang w:eastAsia="zh-CN"/>
              </w:rPr>
            </w:pPr>
            <w:r>
              <w:rPr>
                <w:rFonts w:hint="eastAsia"/>
                <w:spacing w:val="-8"/>
                <w:szCs w:val="21"/>
                <w:lang w:val="en-US" w:eastAsia="zh-CN"/>
              </w:rPr>
              <w:t>2</w:t>
            </w:r>
          </w:p>
        </w:tc>
        <w:tc>
          <w:tcPr>
            <w:tcW w:w="662" w:type="dxa"/>
            <w:noWrap/>
            <w:vAlign w:val="center"/>
          </w:tcPr>
          <w:p>
            <w:pPr>
              <w:jc w:val="center"/>
              <w:rPr>
                <w:rFonts w:hint="eastAsia" w:eastAsia="仿宋_GB2312"/>
                <w:spacing w:val="-8"/>
                <w:szCs w:val="21"/>
                <w:lang w:eastAsia="zh-CN"/>
              </w:rPr>
            </w:pPr>
            <w:r>
              <w:rPr>
                <w:rFonts w:hint="eastAsia" w:ascii="仿宋_GB2312" w:hAnsi="宋体" w:eastAsia="仿宋_GB2312"/>
                <w:szCs w:val="21"/>
                <w:lang w:val="en-US" w:eastAsia="zh-CN"/>
              </w:rPr>
              <w:t>6</w:t>
            </w:r>
            <w:r>
              <w:rPr>
                <w:rFonts w:hint="eastAsia" w:ascii="仿宋_GB2312" w:hAnsi="宋体" w:eastAsia="仿宋_GB2312"/>
                <w:szCs w:val="21"/>
              </w:rPr>
              <w:t>*</w:t>
            </w:r>
            <w:r>
              <w:rPr>
                <w:rFonts w:hint="eastAsia" w:ascii="仿宋_GB2312" w:hAnsi="宋体" w:eastAsia="仿宋_GB2312"/>
                <w:szCs w:val="21"/>
                <w:lang w:val="en-US" w:eastAsia="zh-CN"/>
              </w:rPr>
              <w:t>6</w:t>
            </w:r>
          </w:p>
        </w:tc>
        <w:tc>
          <w:tcPr>
            <w:tcW w:w="638" w:type="dxa"/>
            <w:noWrap/>
            <w:vAlign w:val="center"/>
          </w:tcPr>
          <w:p>
            <w:pPr>
              <w:jc w:val="center"/>
              <w:rPr>
                <w:rFonts w:ascii="仿宋_GB2312" w:hAnsi="宋体" w:eastAsia="仿宋_GB2312"/>
                <w:szCs w:val="21"/>
              </w:rPr>
            </w:pPr>
          </w:p>
        </w:tc>
        <w:tc>
          <w:tcPr>
            <w:tcW w:w="650" w:type="dxa"/>
            <w:noWrap/>
            <w:vAlign w:val="center"/>
          </w:tcPr>
          <w:p>
            <w:pPr>
              <w:jc w:val="center"/>
              <w:rPr>
                <w:rFonts w:ascii="仿宋_GB2312" w:hAnsi="宋体" w:eastAsia="仿宋_GB2312"/>
                <w:szCs w:val="21"/>
              </w:rPr>
            </w:pPr>
          </w:p>
        </w:tc>
        <w:tc>
          <w:tcPr>
            <w:tcW w:w="662" w:type="dxa"/>
            <w:noWrap/>
            <w:vAlign w:val="center"/>
          </w:tcPr>
          <w:p>
            <w:pPr>
              <w:widowControl/>
              <w:jc w:val="left"/>
              <w:rPr>
                <w:rFonts w:ascii="宋体" w:cs="宋体"/>
                <w:kern w:val="0"/>
                <w:szCs w:val="21"/>
              </w:rPr>
            </w:pPr>
          </w:p>
        </w:tc>
        <w:tc>
          <w:tcPr>
            <w:tcW w:w="850" w:type="dxa"/>
            <w:noWrap/>
            <w:vAlign w:val="center"/>
          </w:tcPr>
          <w:p>
            <w:pPr>
              <w:widowControl/>
              <w:jc w:val="left"/>
              <w:rPr>
                <w:rFonts w:ascii="宋体" w:cs="宋体"/>
                <w:kern w:val="0"/>
                <w:szCs w:val="21"/>
              </w:rPr>
            </w:pPr>
          </w:p>
        </w:tc>
        <w:tc>
          <w:tcPr>
            <w:tcW w:w="775" w:type="dxa"/>
            <w:noWrap/>
            <w:vAlign w:val="center"/>
          </w:tcPr>
          <w:p>
            <w:pPr>
              <w:widowControl/>
              <w:jc w:val="left"/>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51"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3</w:t>
            </w:r>
          </w:p>
        </w:tc>
        <w:tc>
          <w:tcPr>
            <w:tcW w:w="2129" w:type="dxa"/>
            <w:gridSpan w:val="3"/>
            <w:vAlign w:val="center"/>
          </w:tcPr>
          <w:p>
            <w:pPr>
              <w:widowControl/>
              <w:rPr>
                <w:rFonts w:hint="eastAsia" w:ascii="宋体" w:hAnsi="宋体" w:cs="宋体" w:eastAsiaTheme="minorEastAsia"/>
                <w:kern w:val="0"/>
                <w:szCs w:val="21"/>
                <w:lang w:eastAsia="zh-CN"/>
              </w:rPr>
            </w:pPr>
            <w:r>
              <w:rPr>
                <w:rFonts w:hint="eastAsia" w:ascii="宋体" w:hAnsi="宋体" w:cs="宋体"/>
                <w:kern w:val="0"/>
                <w:szCs w:val="21"/>
                <w:lang w:eastAsia="zh-CN"/>
              </w:rPr>
              <w:t>工程力学</w:t>
            </w:r>
          </w:p>
        </w:tc>
        <w:tc>
          <w:tcPr>
            <w:tcW w:w="838" w:type="dxa"/>
            <w:noWrap/>
            <w:vAlign w:val="center"/>
          </w:tcPr>
          <w:p>
            <w:pPr>
              <w:spacing w:line="240" w:lineRule="exact"/>
              <w:jc w:val="center"/>
              <w:rPr>
                <w:rFonts w:hint="default" w:eastAsiaTheme="minorEastAsia"/>
                <w:spacing w:val="-8"/>
                <w:szCs w:val="21"/>
                <w:lang w:val="en-US" w:eastAsia="zh-CN"/>
              </w:rPr>
            </w:pPr>
            <w:r>
              <w:rPr>
                <w:rFonts w:hint="eastAsia" w:ascii="宋体" w:hAnsi="宋体"/>
                <w:szCs w:val="21"/>
              </w:rPr>
              <w:t>40</w:t>
            </w:r>
          </w:p>
        </w:tc>
        <w:tc>
          <w:tcPr>
            <w:tcW w:w="687" w:type="dxa"/>
            <w:noWrap/>
            <w:vAlign w:val="center"/>
          </w:tcPr>
          <w:p>
            <w:pPr>
              <w:widowControl/>
              <w:jc w:val="center"/>
              <w:rPr>
                <w:rFonts w:hint="eastAsia" w:eastAsiaTheme="minorEastAsia"/>
                <w:spacing w:val="-8"/>
                <w:szCs w:val="21"/>
                <w:lang w:val="en-US" w:eastAsia="zh-CN"/>
              </w:rPr>
            </w:pPr>
            <w:r>
              <w:rPr>
                <w:rFonts w:hint="eastAsia" w:ascii="宋体" w:hAnsi="宋体" w:cs="宋体"/>
                <w:kern w:val="0"/>
                <w:szCs w:val="21"/>
              </w:rPr>
              <w:t>8　</w:t>
            </w:r>
          </w:p>
        </w:tc>
        <w:tc>
          <w:tcPr>
            <w:tcW w:w="775" w:type="dxa"/>
            <w:noWrap/>
            <w:vAlign w:val="center"/>
          </w:tcPr>
          <w:p>
            <w:pPr>
              <w:spacing w:line="240" w:lineRule="exact"/>
              <w:jc w:val="center"/>
              <w:rPr>
                <w:rFonts w:hint="default"/>
                <w:spacing w:val="-8"/>
                <w:szCs w:val="21"/>
                <w:lang w:val="en-US" w:eastAsia="zh-CN"/>
              </w:rPr>
            </w:pPr>
            <w:r>
              <w:rPr>
                <w:rFonts w:hint="eastAsia" w:ascii="宋体" w:hAnsi="宋体"/>
                <w:szCs w:val="21"/>
              </w:rPr>
              <w:t>48</w:t>
            </w:r>
          </w:p>
        </w:tc>
        <w:tc>
          <w:tcPr>
            <w:tcW w:w="763" w:type="dxa"/>
            <w:vAlign w:val="center"/>
          </w:tcPr>
          <w:p>
            <w:pPr>
              <w:widowControl/>
              <w:jc w:val="center"/>
              <w:rPr>
                <w:rFonts w:hint="eastAsia" w:eastAsiaTheme="minorEastAsia"/>
                <w:spacing w:val="-8"/>
                <w:szCs w:val="21"/>
                <w:lang w:val="en-US" w:eastAsia="zh-CN"/>
              </w:rPr>
            </w:pPr>
            <w:r>
              <w:rPr>
                <w:rFonts w:hint="eastAsia" w:ascii="宋体" w:cs="宋体"/>
                <w:kern w:val="0"/>
                <w:szCs w:val="21"/>
              </w:rPr>
              <w:t>3</w:t>
            </w:r>
          </w:p>
        </w:tc>
        <w:tc>
          <w:tcPr>
            <w:tcW w:w="662" w:type="dxa"/>
            <w:noWrap/>
            <w:vAlign w:val="center"/>
          </w:tcPr>
          <w:p>
            <w:pPr>
              <w:spacing w:line="240" w:lineRule="exact"/>
              <w:jc w:val="center"/>
              <w:rPr>
                <w:rFonts w:hint="default" w:ascii="仿宋_GB2312" w:hAnsi="宋体" w:eastAsia="仿宋_GB2312"/>
                <w:szCs w:val="21"/>
                <w:lang w:val="en-US" w:eastAsia="zh-CN"/>
              </w:rPr>
            </w:pPr>
            <w:r>
              <w:rPr>
                <w:rFonts w:hint="eastAsia" w:ascii="宋体" w:hAnsi="宋体"/>
                <w:szCs w:val="21"/>
              </w:rPr>
              <w:t>8*6</w:t>
            </w:r>
          </w:p>
        </w:tc>
        <w:tc>
          <w:tcPr>
            <w:tcW w:w="638" w:type="dxa"/>
            <w:noWrap/>
            <w:vAlign w:val="center"/>
          </w:tcPr>
          <w:p>
            <w:pPr>
              <w:jc w:val="center"/>
              <w:rPr>
                <w:rFonts w:ascii="仿宋_GB2312" w:hAnsi="宋体" w:eastAsia="仿宋_GB2312"/>
                <w:szCs w:val="21"/>
              </w:rPr>
            </w:pPr>
          </w:p>
        </w:tc>
        <w:tc>
          <w:tcPr>
            <w:tcW w:w="650" w:type="dxa"/>
            <w:noWrap/>
            <w:vAlign w:val="center"/>
          </w:tcPr>
          <w:p>
            <w:pPr>
              <w:jc w:val="center"/>
              <w:rPr>
                <w:rFonts w:ascii="仿宋_GB2312" w:hAnsi="宋体" w:eastAsia="仿宋_GB2312"/>
                <w:szCs w:val="21"/>
              </w:rPr>
            </w:pPr>
          </w:p>
        </w:tc>
        <w:tc>
          <w:tcPr>
            <w:tcW w:w="662" w:type="dxa"/>
            <w:noWrap/>
            <w:vAlign w:val="center"/>
          </w:tcPr>
          <w:p>
            <w:pPr>
              <w:widowControl/>
              <w:jc w:val="left"/>
              <w:rPr>
                <w:rFonts w:ascii="宋体" w:cs="宋体"/>
                <w:kern w:val="0"/>
                <w:szCs w:val="21"/>
              </w:rPr>
            </w:pPr>
          </w:p>
        </w:tc>
        <w:tc>
          <w:tcPr>
            <w:tcW w:w="850" w:type="dxa"/>
            <w:noWrap/>
            <w:vAlign w:val="center"/>
          </w:tcPr>
          <w:p>
            <w:pPr>
              <w:widowControl/>
              <w:jc w:val="left"/>
              <w:rPr>
                <w:rFonts w:ascii="宋体" w:cs="宋体"/>
                <w:kern w:val="0"/>
                <w:szCs w:val="21"/>
              </w:rPr>
            </w:pPr>
          </w:p>
        </w:tc>
        <w:tc>
          <w:tcPr>
            <w:tcW w:w="775" w:type="dxa"/>
            <w:noWrap/>
            <w:vAlign w:val="center"/>
          </w:tcPr>
          <w:p>
            <w:pPr>
              <w:widowControl/>
              <w:jc w:val="left"/>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hint="eastAsia" w:ascii="宋体" w:cs="宋体" w:eastAsiaTheme="minorEastAsia"/>
                <w:kern w:val="0"/>
                <w:szCs w:val="21"/>
                <w:lang w:eastAsia="zh-CN"/>
              </w:rPr>
            </w:pPr>
            <w:r>
              <w:rPr>
                <w:rFonts w:hint="eastAsia" w:ascii="宋体" w:hAnsi="宋体" w:cs="宋体"/>
                <w:kern w:val="0"/>
                <w:szCs w:val="21"/>
                <w:lang w:val="en-US" w:eastAsia="zh-CN"/>
              </w:rPr>
              <w:t>4</w:t>
            </w:r>
          </w:p>
        </w:tc>
        <w:tc>
          <w:tcPr>
            <w:tcW w:w="2129" w:type="dxa"/>
            <w:gridSpan w:val="3"/>
            <w:vAlign w:val="center"/>
          </w:tcPr>
          <w:p>
            <w:pPr>
              <w:widowControl/>
              <w:rPr>
                <w:rFonts w:ascii="宋体" w:hAnsi="宋体" w:cs="宋体"/>
                <w:kern w:val="0"/>
                <w:szCs w:val="21"/>
              </w:rPr>
            </w:pPr>
            <w:r>
              <w:rPr>
                <w:rFonts w:hint="eastAsia" w:ascii="宋体" w:hAnsi="宋体" w:cs="宋体"/>
                <w:kern w:val="0"/>
                <w:szCs w:val="21"/>
              </w:rPr>
              <w:t>建筑CAD</w:t>
            </w:r>
          </w:p>
        </w:tc>
        <w:tc>
          <w:tcPr>
            <w:tcW w:w="838" w:type="dxa"/>
            <w:noWrap/>
            <w:vAlign w:val="center"/>
          </w:tcPr>
          <w:p>
            <w:pPr>
              <w:adjustRightInd w:val="0"/>
              <w:snapToGrid w:val="0"/>
              <w:jc w:val="center"/>
              <w:rPr>
                <w:spacing w:val="-8"/>
                <w:szCs w:val="21"/>
              </w:rPr>
            </w:pPr>
            <w:r>
              <w:rPr>
                <w:rFonts w:hint="eastAsia"/>
                <w:spacing w:val="-8"/>
                <w:szCs w:val="21"/>
              </w:rPr>
              <w:t>0</w:t>
            </w:r>
          </w:p>
        </w:tc>
        <w:tc>
          <w:tcPr>
            <w:tcW w:w="687" w:type="dxa"/>
            <w:noWrap/>
            <w:vAlign w:val="center"/>
          </w:tcPr>
          <w:p>
            <w:pPr>
              <w:adjustRightInd w:val="0"/>
              <w:snapToGrid w:val="0"/>
              <w:jc w:val="center"/>
              <w:rPr>
                <w:spacing w:val="-8"/>
                <w:szCs w:val="21"/>
              </w:rPr>
            </w:pPr>
            <w:r>
              <w:rPr>
                <w:rFonts w:hint="eastAsia"/>
                <w:spacing w:val="-8"/>
                <w:szCs w:val="21"/>
              </w:rPr>
              <w:t>56</w:t>
            </w:r>
          </w:p>
        </w:tc>
        <w:tc>
          <w:tcPr>
            <w:tcW w:w="775" w:type="dxa"/>
            <w:noWrap/>
            <w:vAlign w:val="center"/>
          </w:tcPr>
          <w:p>
            <w:pPr>
              <w:jc w:val="center"/>
              <w:rPr>
                <w:spacing w:val="-8"/>
                <w:szCs w:val="21"/>
              </w:rPr>
            </w:pPr>
            <w:r>
              <w:rPr>
                <w:rFonts w:hint="eastAsia"/>
                <w:spacing w:val="-8"/>
                <w:szCs w:val="21"/>
              </w:rPr>
              <w:t>56</w:t>
            </w:r>
          </w:p>
        </w:tc>
        <w:tc>
          <w:tcPr>
            <w:tcW w:w="763" w:type="dxa"/>
            <w:vAlign w:val="center"/>
          </w:tcPr>
          <w:p>
            <w:pPr>
              <w:jc w:val="center"/>
              <w:rPr>
                <w:rFonts w:hint="eastAsia" w:eastAsiaTheme="minorEastAsia"/>
                <w:spacing w:val="-8"/>
                <w:szCs w:val="21"/>
                <w:lang w:eastAsia="zh-CN"/>
              </w:rPr>
            </w:pPr>
            <w:r>
              <w:rPr>
                <w:rFonts w:hint="eastAsia"/>
                <w:spacing w:val="-8"/>
                <w:szCs w:val="21"/>
                <w:lang w:val="en-US" w:eastAsia="zh-CN"/>
              </w:rPr>
              <w:t>2</w:t>
            </w:r>
          </w:p>
        </w:tc>
        <w:tc>
          <w:tcPr>
            <w:tcW w:w="662" w:type="dxa"/>
            <w:noWrap/>
            <w:vAlign w:val="center"/>
          </w:tcPr>
          <w:p>
            <w:pPr>
              <w:jc w:val="center"/>
              <w:rPr>
                <w:spacing w:val="-8"/>
                <w:szCs w:val="21"/>
              </w:rPr>
            </w:pPr>
          </w:p>
        </w:tc>
        <w:tc>
          <w:tcPr>
            <w:tcW w:w="638" w:type="dxa"/>
            <w:noWrap/>
            <w:vAlign w:val="center"/>
          </w:tcPr>
          <w:p>
            <w:pPr>
              <w:adjustRightInd w:val="0"/>
              <w:snapToGrid w:val="0"/>
              <w:jc w:val="center"/>
              <w:rPr>
                <w:spacing w:val="-8"/>
                <w:szCs w:val="21"/>
              </w:rPr>
            </w:pPr>
            <w:r>
              <w:rPr>
                <w:rFonts w:hint="eastAsia" w:ascii="仿宋_GB2312" w:hAnsi="宋体" w:eastAsia="仿宋_GB2312"/>
                <w:szCs w:val="21"/>
              </w:rPr>
              <w:t>14*4</w:t>
            </w:r>
          </w:p>
        </w:tc>
        <w:tc>
          <w:tcPr>
            <w:tcW w:w="650" w:type="dxa"/>
            <w:noWrap/>
            <w:vAlign w:val="center"/>
          </w:tcPr>
          <w:p>
            <w:pPr>
              <w:jc w:val="center"/>
              <w:rPr>
                <w:rFonts w:ascii="仿宋_GB2312" w:hAnsi="宋体" w:eastAsia="仿宋_GB2312"/>
                <w:szCs w:val="21"/>
              </w:rPr>
            </w:pPr>
          </w:p>
        </w:tc>
        <w:tc>
          <w:tcPr>
            <w:tcW w:w="662" w:type="dxa"/>
            <w:noWrap/>
            <w:vAlign w:val="center"/>
          </w:tcPr>
          <w:p>
            <w:pPr>
              <w:widowControl/>
              <w:jc w:val="center"/>
              <w:rPr>
                <w:rFonts w:ascii="宋体" w:cs="宋体"/>
                <w:kern w:val="0"/>
                <w:szCs w:val="21"/>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hint="eastAsia" w:ascii="宋体" w:hAnsi="宋体" w:cs="宋体" w:eastAsiaTheme="minorEastAsia"/>
                <w:kern w:val="0"/>
                <w:szCs w:val="21"/>
                <w:lang w:eastAsia="zh-CN"/>
              </w:rPr>
            </w:pPr>
            <w:r>
              <w:rPr>
                <w:rFonts w:hint="eastAsia" w:ascii="宋体" w:hAnsi="宋体" w:cs="宋体"/>
                <w:kern w:val="0"/>
                <w:szCs w:val="21"/>
                <w:lang w:val="en-US" w:eastAsia="zh-CN"/>
              </w:rPr>
              <w:t>5</w:t>
            </w:r>
          </w:p>
        </w:tc>
        <w:tc>
          <w:tcPr>
            <w:tcW w:w="2129" w:type="dxa"/>
            <w:gridSpan w:val="3"/>
            <w:vAlign w:val="center"/>
          </w:tcPr>
          <w:p>
            <w:pPr>
              <w:widowControl/>
              <w:rPr>
                <w:rFonts w:ascii="宋体" w:hAnsi="宋体" w:cs="宋体" w:eastAsiaTheme="minorEastAsia"/>
                <w:kern w:val="0"/>
                <w:sz w:val="21"/>
                <w:szCs w:val="21"/>
                <w:lang w:val="en-US" w:eastAsia="zh-CN" w:bidi="ar-SA"/>
              </w:rPr>
            </w:pPr>
            <w:r>
              <w:rPr>
                <w:rFonts w:hint="eastAsia" w:ascii="宋体" w:hAnsi="宋体" w:cs="宋体"/>
                <w:kern w:val="0"/>
                <w:szCs w:val="21"/>
              </w:rPr>
              <w:t>工程经济学</w:t>
            </w:r>
          </w:p>
        </w:tc>
        <w:tc>
          <w:tcPr>
            <w:tcW w:w="838" w:type="dxa"/>
            <w:noWrap/>
            <w:vAlign w:val="center"/>
          </w:tcPr>
          <w:p>
            <w:pPr>
              <w:widowControl/>
              <w:jc w:val="center"/>
              <w:rPr>
                <w:rFonts w:hint="default" w:ascii="宋体" w:hAnsi="宋体" w:cs="宋体" w:eastAsiaTheme="minorEastAsia"/>
                <w:kern w:val="0"/>
                <w:sz w:val="21"/>
                <w:szCs w:val="21"/>
                <w:lang w:val="en-US" w:eastAsia="zh-CN" w:bidi="ar-SA"/>
              </w:rPr>
            </w:pPr>
            <w:r>
              <w:rPr>
                <w:rFonts w:hint="eastAsia" w:ascii="宋体" w:hAnsi="宋体" w:cs="宋体"/>
                <w:kern w:val="0"/>
                <w:szCs w:val="21"/>
                <w:lang w:val="en-US" w:eastAsia="zh-CN"/>
              </w:rPr>
              <w:t>32</w:t>
            </w:r>
          </w:p>
        </w:tc>
        <w:tc>
          <w:tcPr>
            <w:tcW w:w="687" w:type="dxa"/>
            <w:noWrap/>
            <w:vAlign w:val="center"/>
          </w:tcPr>
          <w:p>
            <w:pPr>
              <w:widowControl/>
              <w:jc w:val="center"/>
              <w:rPr>
                <w:rFonts w:hint="default" w:ascii="宋体" w:hAnsi="宋体" w:cs="宋体" w:eastAsiaTheme="minorEastAsia"/>
                <w:kern w:val="0"/>
                <w:sz w:val="21"/>
                <w:szCs w:val="21"/>
                <w:lang w:val="en-US" w:eastAsia="zh-CN" w:bidi="ar-SA"/>
              </w:rPr>
            </w:pPr>
            <w:r>
              <w:rPr>
                <w:rFonts w:hint="eastAsia" w:ascii="宋体" w:hAnsi="宋体" w:cs="宋体"/>
                <w:kern w:val="0"/>
                <w:szCs w:val="21"/>
                <w:lang w:val="en-US" w:eastAsia="zh-CN"/>
              </w:rPr>
              <w:t>10</w:t>
            </w:r>
          </w:p>
        </w:tc>
        <w:tc>
          <w:tcPr>
            <w:tcW w:w="775" w:type="dxa"/>
            <w:noWrap/>
            <w:vAlign w:val="center"/>
          </w:tcPr>
          <w:p>
            <w:pPr>
              <w:widowControl/>
              <w:jc w:val="center"/>
              <w:rPr>
                <w:rFonts w:hint="default" w:ascii="宋体" w:hAnsi="宋体" w:cs="宋体" w:eastAsiaTheme="minorEastAsia"/>
                <w:kern w:val="0"/>
                <w:sz w:val="21"/>
                <w:szCs w:val="21"/>
                <w:lang w:val="en-US" w:eastAsia="zh-CN" w:bidi="ar-SA"/>
              </w:rPr>
            </w:pPr>
            <w:r>
              <w:rPr>
                <w:rFonts w:hint="eastAsia" w:ascii="宋体" w:hAnsi="宋体" w:cs="宋体"/>
                <w:kern w:val="0"/>
                <w:szCs w:val="21"/>
                <w:lang w:val="en-US" w:eastAsia="zh-CN"/>
              </w:rPr>
              <w:t>42</w:t>
            </w:r>
          </w:p>
        </w:tc>
        <w:tc>
          <w:tcPr>
            <w:tcW w:w="763" w:type="dxa"/>
            <w:vAlign w:val="center"/>
          </w:tcPr>
          <w:p>
            <w:pPr>
              <w:widowControl/>
              <w:jc w:val="center"/>
              <w:rPr>
                <w:rFonts w:hint="default" w:ascii="宋体" w:hAnsi="宋体" w:cs="宋体" w:eastAsiaTheme="minorEastAsia"/>
                <w:kern w:val="0"/>
                <w:sz w:val="21"/>
                <w:szCs w:val="21"/>
                <w:lang w:val="en-US" w:eastAsia="zh-CN" w:bidi="ar-SA"/>
              </w:rPr>
            </w:pPr>
            <w:r>
              <w:rPr>
                <w:rFonts w:hint="eastAsia"/>
                <w:spacing w:val="-8"/>
                <w:szCs w:val="21"/>
                <w:lang w:val="en-US" w:eastAsia="zh-CN"/>
              </w:rPr>
              <w:t>2.5</w:t>
            </w:r>
          </w:p>
        </w:tc>
        <w:tc>
          <w:tcPr>
            <w:tcW w:w="662" w:type="dxa"/>
            <w:noWrap/>
            <w:vAlign w:val="center"/>
          </w:tcPr>
          <w:p>
            <w:pPr>
              <w:widowControl/>
              <w:jc w:val="left"/>
              <w:rPr>
                <w:rFonts w:ascii="宋体" w:hAnsi="宋体" w:cs="宋体" w:eastAsiaTheme="minorEastAsia"/>
                <w:kern w:val="0"/>
                <w:sz w:val="21"/>
                <w:szCs w:val="21"/>
                <w:lang w:val="en-US" w:eastAsia="zh-CN" w:bidi="ar-SA"/>
              </w:rPr>
            </w:pPr>
          </w:p>
        </w:tc>
        <w:tc>
          <w:tcPr>
            <w:tcW w:w="638" w:type="dxa"/>
            <w:noWrap/>
            <w:vAlign w:val="center"/>
          </w:tcPr>
          <w:p>
            <w:pPr>
              <w:jc w:val="center"/>
              <w:rPr>
                <w:rFonts w:ascii="仿宋_GB2312" w:hAnsi="宋体" w:eastAsia="仿宋_GB2312" w:cstheme="minorBidi"/>
                <w:kern w:val="2"/>
                <w:sz w:val="21"/>
                <w:szCs w:val="21"/>
                <w:lang w:val="en-US" w:eastAsia="zh-CN" w:bidi="ar-SA"/>
              </w:rPr>
            </w:pPr>
          </w:p>
        </w:tc>
        <w:tc>
          <w:tcPr>
            <w:tcW w:w="650" w:type="dxa"/>
            <w:noWrap/>
            <w:vAlign w:val="center"/>
          </w:tcPr>
          <w:p>
            <w:pPr>
              <w:widowControl/>
              <w:jc w:val="left"/>
              <w:rPr>
                <w:rFonts w:hint="eastAsia" w:ascii="宋体" w:hAnsi="宋体" w:eastAsia="仿宋_GB2312" w:cs="宋体"/>
                <w:kern w:val="0"/>
                <w:sz w:val="21"/>
                <w:szCs w:val="21"/>
                <w:lang w:val="en-US" w:eastAsia="zh-CN" w:bidi="ar-SA"/>
              </w:rPr>
            </w:pPr>
            <w:r>
              <w:rPr>
                <w:rFonts w:hint="eastAsia" w:ascii="仿宋_GB2312" w:hAnsi="宋体" w:eastAsia="仿宋_GB2312"/>
                <w:szCs w:val="21"/>
              </w:rPr>
              <w:t>14*</w:t>
            </w:r>
            <w:r>
              <w:rPr>
                <w:rFonts w:hint="eastAsia" w:ascii="仿宋_GB2312" w:hAnsi="宋体" w:eastAsia="仿宋_GB2312"/>
                <w:szCs w:val="21"/>
                <w:lang w:val="en-US" w:eastAsia="zh-CN"/>
              </w:rPr>
              <w:t>3</w:t>
            </w:r>
          </w:p>
        </w:tc>
        <w:tc>
          <w:tcPr>
            <w:tcW w:w="662" w:type="dxa"/>
            <w:noWrap/>
            <w:vAlign w:val="center"/>
          </w:tcPr>
          <w:p>
            <w:pPr>
              <w:widowControl/>
              <w:jc w:val="center"/>
              <w:rPr>
                <w:rFonts w:ascii="宋体" w:cs="宋体" w:hAnsiTheme="minorHAnsi" w:eastAsiaTheme="minorEastAsia"/>
                <w:kern w:val="0"/>
                <w:sz w:val="21"/>
                <w:szCs w:val="21"/>
                <w:lang w:val="en-US" w:eastAsia="zh-CN" w:bidi="ar-SA"/>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612" w:type="dxa"/>
            <w:vMerge w:val="continue"/>
            <w:vAlign w:val="center"/>
          </w:tcPr>
          <w:p>
            <w:pPr>
              <w:widowControl/>
              <w:jc w:val="left"/>
              <w:rPr>
                <w:rFonts w:ascii="宋体" w:cs="宋体"/>
                <w:kern w:val="0"/>
                <w:szCs w:val="21"/>
              </w:rPr>
            </w:pPr>
          </w:p>
        </w:tc>
        <w:tc>
          <w:tcPr>
            <w:tcW w:w="355" w:type="dxa"/>
            <w:gridSpan w:val="2"/>
            <w:vAlign w:val="center"/>
          </w:tcPr>
          <w:p>
            <w:pPr>
              <w:widowControl/>
              <w:jc w:val="left"/>
              <w:rPr>
                <w:rFonts w:ascii="宋体" w:cs="宋体"/>
                <w:kern w:val="0"/>
                <w:szCs w:val="21"/>
              </w:rPr>
            </w:pPr>
          </w:p>
        </w:tc>
        <w:tc>
          <w:tcPr>
            <w:tcW w:w="475" w:type="dxa"/>
            <w:noWrap/>
            <w:vAlign w:val="center"/>
          </w:tcPr>
          <w:p>
            <w:pPr>
              <w:widowControl/>
              <w:jc w:val="left"/>
              <w:rPr>
                <w:rFonts w:hint="default" w:ascii="宋体" w:hAnsi="宋体" w:cs="宋体"/>
                <w:kern w:val="0"/>
                <w:szCs w:val="21"/>
                <w:lang w:val="en-US" w:eastAsia="zh-CN"/>
              </w:rPr>
            </w:pPr>
            <w:r>
              <w:rPr>
                <w:rFonts w:hint="eastAsia" w:ascii="宋体" w:hAnsi="宋体" w:cs="宋体"/>
                <w:kern w:val="0"/>
                <w:szCs w:val="21"/>
                <w:lang w:val="en-US" w:eastAsia="zh-CN"/>
              </w:rPr>
              <w:t>6</w:t>
            </w:r>
          </w:p>
        </w:tc>
        <w:tc>
          <w:tcPr>
            <w:tcW w:w="2129" w:type="dxa"/>
            <w:gridSpan w:val="3"/>
            <w:vAlign w:val="center"/>
          </w:tcPr>
          <w:p>
            <w:pPr>
              <w:widowControl/>
              <w:jc w:val="left"/>
              <w:rPr>
                <w:rFonts w:hint="eastAsia" w:ascii="宋体" w:cs="宋体" w:hAnsiTheme="minorHAnsi" w:eastAsiaTheme="minorEastAsia"/>
                <w:kern w:val="0"/>
                <w:sz w:val="21"/>
                <w:szCs w:val="21"/>
                <w:lang w:val="en-US" w:eastAsia="zh-CN" w:bidi="ar-SA"/>
              </w:rPr>
            </w:pPr>
            <w:r>
              <w:rPr>
                <w:rFonts w:hint="eastAsia" w:ascii="宋体" w:hAnsi="宋体" w:cs="宋体"/>
                <w:kern w:val="0"/>
                <w:szCs w:val="21"/>
                <w:lang w:eastAsia="zh-CN"/>
              </w:rPr>
              <w:t>土木工程概论</w:t>
            </w:r>
          </w:p>
        </w:tc>
        <w:tc>
          <w:tcPr>
            <w:tcW w:w="838" w:type="dxa"/>
            <w:noWrap/>
            <w:vAlign w:val="center"/>
          </w:tcPr>
          <w:p>
            <w:pPr>
              <w:widowControl/>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50</w:t>
            </w:r>
          </w:p>
        </w:tc>
        <w:tc>
          <w:tcPr>
            <w:tcW w:w="687" w:type="dxa"/>
            <w:noWrap/>
            <w:vAlign w:val="center"/>
          </w:tcPr>
          <w:p>
            <w:pPr>
              <w:widowControl/>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6</w:t>
            </w:r>
          </w:p>
        </w:tc>
        <w:tc>
          <w:tcPr>
            <w:tcW w:w="775" w:type="dxa"/>
            <w:noWrap/>
            <w:vAlign w:val="center"/>
          </w:tcPr>
          <w:p>
            <w:pPr>
              <w:widowControl/>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56</w:t>
            </w:r>
          </w:p>
        </w:tc>
        <w:tc>
          <w:tcPr>
            <w:tcW w:w="763" w:type="dxa"/>
            <w:vAlign w:val="top"/>
          </w:tcPr>
          <w:p>
            <w:pPr>
              <w:widowControl/>
              <w:jc w:val="center"/>
              <w:rPr>
                <w:rFonts w:hint="eastAsia" w:ascii="宋体" w:hAnsi="宋体" w:cs="宋体" w:eastAsiaTheme="minorEastAsia"/>
                <w:color w:val="FF0000"/>
                <w:kern w:val="0"/>
                <w:sz w:val="21"/>
                <w:szCs w:val="21"/>
                <w:lang w:val="en-US" w:eastAsia="zh-CN" w:bidi="ar-SA"/>
              </w:rPr>
            </w:pPr>
            <w:r>
              <w:rPr>
                <w:rFonts w:hint="eastAsia"/>
                <w:spacing w:val="-8"/>
                <w:szCs w:val="21"/>
              </w:rPr>
              <w:t>3.5</w:t>
            </w:r>
          </w:p>
        </w:tc>
        <w:tc>
          <w:tcPr>
            <w:tcW w:w="662" w:type="dxa"/>
            <w:noWrap/>
            <w:vAlign w:val="center"/>
          </w:tcPr>
          <w:p>
            <w:pPr>
              <w:widowControl/>
              <w:jc w:val="left"/>
              <w:rPr>
                <w:rFonts w:ascii="宋体" w:cs="宋体" w:hAnsiTheme="minorHAnsi" w:eastAsiaTheme="minorEastAsia"/>
                <w:kern w:val="0"/>
                <w:sz w:val="21"/>
                <w:szCs w:val="21"/>
                <w:lang w:val="en-US" w:eastAsia="zh-CN" w:bidi="ar-SA"/>
              </w:rPr>
            </w:pPr>
          </w:p>
        </w:tc>
        <w:tc>
          <w:tcPr>
            <w:tcW w:w="638" w:type="dxa"/>
            <w:noWrap/>
            <w:vAlign w:val="center"/>
          </w:tcPr>
          <w:p>
            <w:pPr>
              <w:jc w:val="center"/>
              <w:rPr>
                <w:rFonts w:ascii="仿宋_GB2312" w:hAnsi="宋体" w:eastAsia="仿宋_GB2312" w:cstheme="minorBidi"/>
                <w:kern w:val="2"/>
                <w:sz w:val="21"/>
                <w:szCs w:val="21"/>
                <w:lang w:val="en-US" w:eastAsia="zh-CN" w:bidi="ar-SA"/>
              </w:rPr>
            </w:pPr>
            <w:r>
              <w:rPr>
                <w:rFonts w:hint="eastAsia" w:ascii="仿宋_GB2312" w:hAnsi="宋体" w:eastAsia="仿宋_GB2312"/>
                <w:szCs w:val="21"/>
              </w:rPr>
              <w:t>14*4</w:t>
            </w:r>
          </w:p>
        </w:tc>
        <w:tc>
          <w:tcPr>
            <w:tcW w:w="650" w:type="dxa"/>
            <w:noWrap/>
            <w:vAlign w:val="center"/>
          </w:tcPr>
          <w:p>
            <w:pPr>
              <w:widowControl/>
              <w:jc w:val="left"/>
              <w:rPr>
                <w:rFonts w:hint="eastAsia" w:ascii="仿宋_GB2312" w:hAnsi="宋体" w:eastAsia="仿宋_GB2312"/>
                <w:szCs w:val="21"/>
              </w:rPr>
            </w:pPr>
          </w:p>
        </w:tc>
        <w:tc>
          <w:tcPr>
            <w:tcW w:w="662" w:type="dxa"/>
            <w:noWrap/>
            <w:vAlign w:val="center"/>
          </w:tcPr>
          <w:p>
            <w:pPr>
              <w:widowControl/>
              <w:jc w:val="center"/>
              <w:rPr>
                <w:rFonts w:ascii="宋体" w:cs="宋体" w:hAnsiTheme="minorHAnsi" w:eastAsiaTheme="minorEastAsia"/>
                <w:kern w:val="0"/>
                <w:sz w:val="21"/>
                <w:szCs w:val="21"/>
                <w:lang w:val="en-US" w:eastAsia="zh-CN" w:bidi="ar-SA"/>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612" w:type="dxa"/>
            <w:vMerge w:val="continue"/>
            <w:vAlign w:val="center"/>
          </w:tcPr>
          <w:p>
            <w:pPr>
              <w:widowControl/>
              <w:jc w:val="left"/>
              <w:rPr>
                <w:rFonts w:ascii="宋体" w:cs="宋体"/>
                <w:kern w:val="0"/>
                <w:szCs w:val="21"/>
              </w:rPr>
            </w:pPr>
          </w:p>
        </w:tc>
        <w:tc>
          <w:tcPr>
            <w:tcW w:w="2959" w:type="dxa"/>
            <w:gridSpan w:val="6"/>
            <w:tcBorders>
              <w:top w:val="single" w:color="auto" w:sz="4" w:space="0"/>
            </w:tcBorders>
            <w:vAlign w:val="center"/>
          </w:tcPr>
          <w:p>
            <w:pPr>
              <w:widowControl/>
              <w:jc w:val="center"/>
              <w:rPr>
                <w:rFonts w:hint="eastAsia" w:ascii="宋体" w:hAnsi="宋体" w:cs="宋体" w:eastAsiaTheme="minorEastAsia"/>
                <w:kern w:val="0"/>
                <w:szCs w:val="21"/>
                <w:lang w:eastAsia="zh-CN"/>
              </w:rPr>
            </w:pPr>
            <w:r>
              <w:rPr>
                <w:rFonts w:hint="eastAsia" w:ascii="宋体" w:hAnsi="宋体" w:cs="宋体"/>
                <w:b/>
                <w:bCs/>
                <w:kern w:val="0"/>
                <w:szCs w:val="21"/>
                <w:lang w:eastAsia="zh-CN"/>
              </w:rPr>
              <w:t>小计</w:t>
            </w:r>
          </w:p>
        </w:tc>
        <w:tc>
          <w:tcPr>
            <w:tcW w:w="838" w:type="dxa"/>
            <w:noWrap/>
            <w:vAlign w:val="center"/>
          </w:tcPr>
          <w:p>
            <w:pPr>
              <w:keepNext w:val="0"/>
              <w:keepLines w:val="0"/>
              <w:widowControl/>
              <w:suppressLineNumbers w:val="0"/>
              <w:jc w:val="right"/>
              <w:textAlignment w:val="center"/>
              <w:rPr>
                <w:rFonts w:hint="default" w:eastAsiaTheme="minorEastAsia"/>
                <w:spacing w:val="-8"/>
                <w:szCs w:val="21"/>
                <w:lang w:val="en-US" w:eastAsia="zh-CN"/>
              </w:rPr>
            </w:pPr>
            <w:r>
              <w:rPr>
                <w:rFonts w:hint="eastAsia" w:ascii="宋体" w:hAnsi="宋体" w:eastAsia="宋体" w:cs="宋体"/>
                <w:i w:val="0"/>
                <w:color w:val="000000"/>
                <w:kern w:val="0"/>
                <w:sz w:val="24"/>
                <w:szCs w:val="24"/>
                <w:u w:val="none"/>
                <w:lang w:val="en-US" w:eastAsia="zh-CN" w:bidi="ar"/>
              </w:rPr>
              <w:t>192</w:t>
            </w:r>
          </w:p>
        </w:tc>
        <w:tc>
          <w:tcPr>
            <w:tcW w:w="687" w:type="dxa"/>
            <w:noWrap/>
            <w:vAlign w:val="center"/>
          </w:tcPr>
          <w:p>
            <w:pPr>
              <w:keepNext w:val="0"/>
              <w:keepLines w:val="0"/>
              <w:widowControl/>
              <w:suppressLineNumbers w:val="0"/>
              <w:jc w:val="right"/>
              <w:textAlignment w:val="center"/>
              <w:rPr>
                <w:rFonts w:hint="default" w:eastAsiaTheme="minorEastAsia"/>
                <w:spacing w:val="-8"/>
                <w:szCs w:val="21"/>
                <w:lang w:val="en-US" w:eastAsia="zh-CN"/>
              </w:rPr>
            </w:pPr>
            <w:r>
              <w:rPr>
                <w:rFonts w:hint="eastAsia" w:ascii="宋体" w:hAnsi="宋体" w:eastAsia="宋体" w:cs="宋体"/>
                <w:i w:val="0"/>
                <w:color w:val="000000"/>
                <w:kern w:val="0"/>
                <w:sz w:val="24"/>
                <w:szCs w:val="24"/>
                <w:u w:val="none"/>
                <w:lang w:val="en-US" w:eastAsia="zh-CN" w:bidi="ar"/>
              </w:rPr>
              <w:t>102</w:t>
            </w:r>
          </w:p>
        </w:tc>
        <w:tc>
          <w:tcPr>
            <w:tcW w:w="775" w:type="dxa"/>
            <w:noWrap/>
            <w:vAlign w:val="center"/>
          </w:tcPr>
          <w:p>
            <w:pPr>
              <w:keepNext w:val="0"/>
              <w:keepLines w:val="0"/>
              <w:widowControl/>
              <w:suppressLineNumbers w:val="0"/>
              <w:jc w:val="right"/>
              <w:textAlignment w:val="center"/>
              <w:rPr>
                <w:rFonts w:hint="default" w:eastAsiaTheme="minorEastAsia"/>
                <w:spacing w:val="-8"/>
                <w:szCs w:val="21"/>
                <w:lang w:val="en-US" w:eastAsia="zh-CN"/>
              </w:rPr>
            </w:pPr>
            <w:r>
              <w:rPr>
                <w:rFonts w:hint="eastAsia" w:ascii="宋体" w:hAnsi="宋体" w:eastAsia="宋体" w:cs="宋体"/>
                <w:i w:val="0"/>
                <w:color w:val="000000"/>
                <w:kern w:val="0"/>
                <w:sz w:val="24"/>
                <w:szCs w:val="24"/>
                <w:u w:val="none"/>
                <w:lang w:val="en-US" w:eastAsia="zh-CN" w:bidi="ar"/>
              </w:rPr>
              <w:t>294</w:t>
            </w:r>
          </w:p>
        </w:tc>
        <w:tc>
          <w:tcPr>
            <w:tcW w:w="763" w:type="dxa"/>
            <w:vAlign w:val="center"/>
          </w:tcPr>
          <w:p>
            <w:pPr>
              <w:keepNext w:val="0"/>
              <w:keepLines w:val="0"/>
              <w:widowControl/>
              <w:suppressLineNumbers w:val="0"/>
              <w:jc w:val="right"/>
              <w:textAlignment w:val="center"/>
              <w:rPr>
                <w:rFonts w:hint="default" w:eastAsiaTheme="minorEastAsia"/>
                <w:spacing w:val="-8"/>
                <w:szCs w:val="21"/>
                <w:lang w:val="en-US" w:eastAsia="zh-CN"/>
              </w:rPr>
            </w:pPr>
            <w:r>
              <w:rPr>
                <w:rFonts w:hint="eastAsia" w:ascii="宋体" w:hAnsi="宋体" w:eastAsia="宋体" w:cs="宋体"/>
                <w:i w:val="0"/>
                <w:color w:val="000000"/>
                <w:kern w:val="0"/>
                <w:sz w:val="24"/>
                <w:szCs w:val="24"/>
                <w:u w:val="none"/>
                <w:lang w:val="en-US" w:eastAsia="zh-CN" w:bidi="ar"/>
              </w:rPr>
              <w:t>16</w:t>
            </w:r>
          </w:p>
        </w:tc>
        <w:tc>
          <w:tcPr>
            <w:tcW w:w="662" w:type="dxa"/>
            <w:noWrap/>
            <w:vAlign w:val="center"/>
          </w:tcPr>
          <w:p>
            <w:pPr>
              <w:jc w:val="center"/>
              <w:rPr>
                <w:spacing w:val="-8"/>
                <w:szCs w:val="21"/>
              </w:rPr>
            </w:pPr>
          </w:p>
        </w:tc>
        <w:tc>
          <w:tcPr>
            <w:tcW w:w="638" w:type="dxa"/>
            <w:noWrap/>
            <w:vAlign w:val="center"/>
          </w:tcPr>
          <w:p>
            <w:pPr>
              <w:adjustRightInd w:val="0"/>
              <w:snapToGrid w:val="0"/>
              <w:jc w:val="center"/>
              <w:rPr>
                <w:spacing w:val="-8"/>
                <w:szCs w:val="21"/>
              </w:rPr>
            </w:pPr>
          </w:p>
        </w:tc>
        <w:tc>
          <w:tcPr>
            <w:tcW w:w="650" w:type="dxa"/>
            <w:noWrap/>
            <w:vAlign w:val="center"/>
          </w:tcPr>
          <w:p>
            <w:pPr>
              <w:jc w:val="center"/>
              <w:rPr>
                <w:rFonts w:hint="eastAsia" w:ascii="仿宋_GB2312" w:hAnsi="宋体" w:eastAsia="仿宋_GB2312"/>
                <w:szCs w:val="21"/>
                <w:lang w:eastAsia="zh-CN"/>
              </w:rPr>
            </w:pPr>
          </w:p>
        </w:tc>
        <w:tc>
          <w:tcPr>
            <w:tcW w:w="662" w:type="dxa"/>
            <w:noWrap/>
            <w:vAlign w:val="center"/>
          </w:tcPr>
          <w:p>
            <w:pPr>
              <w:widowControl/>
              <w:jc w:val="left"/>
              <w:rPr>
                <w:rFonts w:ascii="宋体" w:cs="宋体"/>
                <w:kern w:val="0"/>
                <w:szCs w:val="21"/>
              </w:rPr>
            </w:pPr>
          </w:p>
        </w:tc>
        <w:tc>
          <w:tcPr>
            <w:tcW w:w="850" w:type="dxa"/>
            <w:noWrap/>
            <w:vAlign w:val="center"/>
          </w:tcPr>
          <w:p>
            <w:pPr>
              <w:widowControl/>
              <w:jc w:val="left"/>
              <w:rPr>
                <w:rFonts w:ascii="宋体" w:cs="宋体"/>
                <w:kern w:val="0"/>
                <w:szCs w:val="21"/>
              </w:rPr>
            </w:pPr>
          </w:p>
        </w:tc>
        <w:tc>
          <w:tcPr>
            <w:tcW w:w="775" w:type="dxa"/>
            <w:noWrap/>
            <w:vAlign w:val="center"/>
          </w:tcPr>
          <w:p>
            <w:pPr>
              <w:widowControl/>
              <w:jc w:val="left"/>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restart"/>
            <w:vAlign w:val="center"/>
          </w:tcPr>
          <w:p>
            <w:pPr>
              <w:widowControl/>
              <w:jc w:val="left"/>
              <w:rPr>
                <w:rFonts w:ascii="宋体" w:hAnsi="宋体" w:cs="宋体"/>
                <w:kern w:val="0"/>
                <w:szCs w:val="21"/>
              </w:rPr>
            </w:pPr>
            <w:r>
              <w:rPr>
                <w:rFonts w:hint="eastAsia" w:ascii="宋体" w:hAnsi="宋体" w:cs="宋体"/>
                <w:kern w:val="0"/>
                <w:szCs w:val="21"/>
              </w:rPr>
              <w:t>专</w:t>
            </w:r>
          </w:p>
          <w:p>
            <w:pPr>
              <w:widowControl/>
              <w:jc w:val="left"/>
              <w:rPr>
                <w:rFonts w:ascii="宋体" w:hAnsi="宋体" w:cs="宋体"/>
                <w:kern w:val="0"/>
                <w:szCs w:val="21"/>
              </w:rPr>
            </w:pPr>
            <w:r>
              <w:rPr>
                <w:rFonts w:hint="eastAsia" w:ascii="宋体" w:hAnsi="宋体" w:cs="宋体"/>
                <w:kern w:val="0"/>
                <w:szCs w:val="21"/>
              </w:rPr>
              <w:t>业</w:t>
            </w:r>
          </w:p>
          <w:p>
            <w:pPr>
              <w:widowControl/>
              <w:jc w:val="left"/>
              <w:rPr>
                <w:rFonts w:ascii="宋体" w:hAnsi="宋体" w:cs="宋体"/>
                <w:kern w:val="0"/>
                <w:szCs w:val="21"/>
              </w:rPr>
            </w:pPr>
            <w:r>
              <w:rPr>
                <w:rFonts w:hint="eastAsia" w:ascii="宋体" w:hAnsi="宋体" w:cs="宋体"/>
                <w:kern w:val="0"/>
                <w:szCs w:val="21"/>
              </w:rPr>
              <w:t>核</w:t>
            </w:r>
          </w:p>
          <w:p>
            <w:pPr>
              <w:widowControl/>
              <w:jc w:val="left"/>
              <w:rPr>
                <w:rFonts w:ascii="宋体" w:hAnsi="宋体" w:cs="宋体"/>
                <w:kern w:val="0"/>
                <w:szCs w:val="21"/>
              </w:rPr>
            </w:pPr>
            <w:r>
              <w:rPr>
                <w:rFonts w:hint="eastAsia" w:ascii="宋体" w:hAnsi="宋体" w:cs="宋体"/>
                <w:kern w:val="0"/>
                <w:szCs w:val="21"/>
              </w:rPr>
              <w:t>心</w:t>
            </w:r>
          </w:p>
          <w:p>
            <w:pPr>
              <w:widowControl/>
              <w:jc w:val="left"/>
              <w:rPr>
                <w:rFonts w:ascii="宋体" w:hAnsi="宋体" w:cs="宋体"/>
                <w:kern w:val="0"/>
                <w:szCs w:val="21"/>
              </w:rPr>
            </w:pPr>
            <w:r>
              <w:rPr>
                <w:rFonts w:hint="eastAsia" w:ascii="宋体" w:hAnsi="宋体" w:cs="宋体"/>
                <w:kern w:val="0"/>
                <w:szCs w:val="21"/>
              </w:rPr>
              <w:t>课</w:t>
            </w:r>
          </w:p>
        </w:tc>
        <w:tc>
          <w:tcPr>
            <w:tcW w:w="475" w:type="dxa"/>
            <w:noWrap/>
            <w:vAlign w:val="center"/>
          </w:tcPr>
          <w:p>
            <w:pPr>
              <w:widowControl/>
              <w:jc w:val="left"/>
              <w:rPr>
                <w:rFonts w:ascii="宋体" w:cs="宋体"/>
                <w:kern w:val="0"/>
                <w:szCs w:val="21"/>
              </w:rPr>
            </w:pPr>
            <w:r>
              <w:rPr>
                <w:rFonts w:ascii="宋体" w:hAnsi="宋体" w:cs="宋体"/>
                <w:kern w:val="0"/>
                <w:szCs w:val="21"/>
              </w:rPr>
              <w:t>1</w:t>
            </w:r>
          </w:p>
        </w:tc>
        <w:tc>
          <w:tcPr>
            <w:tcW w:w="2129" w:type="dxa"/>
            <w:gridSpan w:val="3"/>
            <w:vAlign w:val="center"/>
          </w:tcPr>
          <w:p>
            <w:pPr>
              <w:widowControl/>
              <w:rPr>
                <w:rFonts w:hint="eastAsia" w:ascii="宋体" w:hAnsi="宋体" w:cs="宋体" w:eastAsiaTheme="minorEastAsia"/>
                <w:kern w:val="0"/>
                <w:sz w:val="21"/>
                <w:szCs w:val="21"/>
                <w:lang w:val="en-US" w:eastAsia="zh-CN" w:bidi="ar-SA"/>
              </w:rPr>
            </w:pPr>
            <w:r>
              <w:rPr>
                <w:rFonts w:hint="eastAsia" w:ascii="宋体" w:hAnsi="宋体" w:cs="宋体"/>
                <w:kern w:val="0"/>
                <w:szCs w:val="21"/>
              </w:rPr>
              <w:t>工程测量</w:t>
            </w:r>
          </w:p>
        </w:tc>
        <w:tc>
          <w:tcPr>
            <w:tcW w:w="838" w:type="dxa"/>
            <w:noWrap/>
            <w:vAlign w:val="center"/>
          </w:tcPr>
          <w:p>
            <w:pPr>
              <w:widowControl/>
              <w:jc w:val="center"/>
              <w:rPr>
                <w:rFonts w:ascii="宋体" w:hAnsi="宋体" w:cs="宋体" w:eastAsiaTheme="minorEastAsia"/>
                <w:kern w:val="0"/>
                <w:sz w:val="21"/>
                <w:szCs w:val="21"/>
                <w:lang w:val="en-US" w:eastAsia="zh-CN" w:bidi="ar-SA"/>
              </w:rPr>
            </w:pPr>
            <w:r>
              <w:rPr>
                <w:rFonts w:hint="eastAsia" w:ascii="宋体" w:hAnsi="宋体" w:cs="宋体"/>
                <w:kern w:val="0"/>
                <w:szCs w:val="21"/>
                <w:lang w:val="en-US" w:eastAsia="zh-CN"/>
              </w:rPr>
              <w:t>44</w:t>
            </w:r>
            <w:r>
              <w:rPr>
                <w:rFonts w:hint="eastAsia" w:ascii="宋体" w:hAnsi="宋体" w:cs="宋体"/>
                <w:kern w:val="0"/>
                <w:szCs w:val="21"/>
              </w:rPr>
              <w:t>　</w:t>
            </w:r>
          </w:p>
        </w:tc>
        <w:tc>
          <w:tcPr>
            <w:tcW w:w="687" w:type="dxa"/>
            <w:noWrap/>
            <w:vAlign w:val="center"/>
          </w:tcPr>
          <w:p>
            <w:pPr>
              <w:widowControl/>
              <w:jc w:val="center"/>
              <w:rPr>
                <w:rFonts w:ascii="宋体" w:hAnsi="宋体" w:cs="宋体" w:eastAsiaTheme="minorEastAsia"/>
                <w:kern w:val="0"/>
                <w:sz w:val="21"/>
                <w:szCs w:val="21"/>
                <w:lang w:val="en-US" w:eastAsia="zh-CN" w:bidi="ar-SA"/>
              </w:rPr>
            </w:pPr>
            <w:r>
              <w:rPr>
                <w:rFonts w:hint="eastAsia" w:ascii="宋体" w:hAnsi="宋体" w:cs="宋体"/>
                <w:kern w:val="0"/>
                <w:szCs w:val="21"/>
                <w:lang w:val="en-US" w:eastAsia="zh-CN"/>
              </w:rPr>
              <w:t>12</w:t>
            </w:r>
            <w:r>
              <w:rPr>
                <w:rFonts w:hint="eastAsia" w:ascii="宋体" w:hAnsi="宋体" w:cs="宋体"/>
                <w:kern w:val="0"/>
                <w:szCs w:val="21"/>
              </w:rPr>
              <w:t>　</w:t>
            </w:r>
          </w:p>
        </w:tc>
        <w:tc>
          <w:tcPr>
            <w:tcW w:w="775" w:type="dxa"/>
            <w:noWrap/>
            <w:vAlign w:val="center"/>
          </w:tcPr>
          <w:p>
            <w:pPr>
              <w:widowControl/>
              <w:jc w:val="center"/>
              <w:rPr>
                <w:rFonts w:ascii="宋体" w:hAnsi="宋体" w:cs="宋体" w:eastAsiaTheme="minorEastAsia"/>
                <w:kern w:val="0"/>
                <w:sz w:val="21"/>
                <w:szCs w:val="21"/>
                <w:lang w:val="en-US" w:eastAsia="zh-CN" w:bidi="ar-SA"/>
              </w:rPr>
            </w:pPr>
            <w:r>
              <w:rPr>
                <w:rFonts w:hint="eastAsia" w:ascii="宋体" w:hAnsi="宋体" w:cs="宋体"/>
                <w:kern w:val="0"/>
                <w:szCs w:val="21"/>
              </w:rPr>
              <w:t>56</w:t>
            </w:r>
          </w:p>
        </w:tc>
        <w:tc>
          <w:tcPr>
            <w:tcW w:w="763" w:type="dxa"/>
            <w:vAlign w:val="center"/>
          </w:tcPr>
          <w:p>
            <w:pPr>
              <w:jc w:val="center"/>
              <w:rPr>
                <w:rFonts w:hint="eastAsia" w:asciiTheme="minorHAnsi" w:hAnsiTheme="minorHAnsi" w:eastAsiaTheme="minorEastAsia" w:cstheme="minorBidi"/>
                <w:spacing w:val="-8"/>
                <w:kern w:val="2"/>
                <w:sz w:val="21"/>
                <w:szCs w:val="21"/>
                <w:lang w:val="en-US" w:eastAsia="zh-CN" w:bidi="ar-SA"/>
              </w:rPr>
            </w:pPr>
            <w:r>
              <w:rPr>
                <w:rFonts w:hint="eastAsia"/>
                <w:spacing w:val="-8"/>
                <w:szCs w:val="21"/>
                <w:lang w:val="en-US" w:eastAsia="zh-CN"/>
              </w:rPr>
              <w:t>3</w:t>
            </w:r>
          </w:p>
        </w:tc>
        <w:tc>
          <w:tcPr>
            <w:tcW w:w="662" w:type="dxa"/>
            <w:noWrap/>
            <w:vAlign w:val="center"/>
          </w:tcPr>
          <w:p>
            <w:pPr>
              <w:widowControl/>
              <w:jc w:val="left"/>
              <w:rPr>
                <w:rFonts w:ascii="宋体" w:cs="宋体" w:hAnsiTheme="minorHAnsi" w:eastAsiaTheme="minorEastAsia"/>
                <w:kern w:val="0"/>
                <w:sz w:val="21"/>
                <w:szCs w:val="21"/>
                <w:lang w:val="en-US" w:eastAsia="zh-CN" w:bidi="ar-SA"/>
              </w:rPr>
            </w:pPr>
          </w:p>
        </w:tc>
        <w:tc>
          <w:tcPr>
            <w:tcW w:w="638" w:type="dxa"/>
            <w:noWrap/>
            <w:vAlign w:val="center"/>
          </w:tcPr>
          <w:p>
            <w:pPr>
              <w:jc w:val="center"/>
              <w:rPr>
                <w:rFonts w:ascii="仿宋_GB2312" w:hAnsi="宋体" w:eastAsia="仿宋_GB2312" w:cstheme="minorBidi"/>
                <w:kern w:val="2"/>
                <w:sz w:val="21"/>
                <w:szCs w:val="21"/>
                <w:lang w:val="en-US" w:eastAsia="zh-CN" w:bidi="ar-SA"/>
              </w:rPr>
            </w:pPr>
            <w:r>
              <w:rPr>
                <w:rFonts w:hint="eastAsia" w:ascii="仿宋_GB2312" w:hAnsi="宋体" w:eastAsia="仿宋_GB2312"/>
                <w:szCs w:val="21"/>
              </w:rPr>
              <w:t>14*4</w:t>
            </w:r>
          </w:p>
        </w:tc>
        <w:tc>
          <w:tcPr>
            <w:tcW w:w="650" w:type="dxa"/>
            <w:noWrap/>
            <w:vAlign w:val="center"/>
          </w:tcPr>
          <w:p>
            <w:pPr>
              <w:widowControl/>
              <w:jc w:val="left"/>
              <w:rPr>
                <w:rFonts w:ascii="宋体" w:cs="宋体" w:hAnsiTheme="minorHAnsi" w:eastAsiaTheme="minorEastAsia"/>
                <w:kern w:val="0"/>
                <w:sz w:val="21"/>
                <w:szCs w:val="21"/>
                <w:lang w:val="en-US" w:eastAsia="zh-CN" w:bidi="ar-SA"/>
              </w:rPr>
            </w:pPr>
          </w:p>
        </w:tc>
        <w:tc>
          <w:tcPr>
            <w:tcW w:w="662" w:type="dxa"/>
            <w:noWrap/>
            <w:vAlign w:val="center"/>
          </w:tcPr>
          <w:p>
            <w:pPr>
              <w:widowControl/>
              <w:jc w:val="left"/>
              <w:rPr>
                <w:rFonts w:ascii="宋体" w:cs="宋体" w:hAnsiTheme="minorHAnsi" w:eastAsiaTheme="minorEastAsia"/>
                <w:kern w:val="0"/>
                <w:sz w:val="21"/>
                <w:szCs w:val="21"/>
                <w:lang w:val="en-US" w:eastAsia="zh-CN" w:bidi="ar-SA"/>
              </w:rPr>
            </w:pPr>
          </w:p>
        </w:tc>
        <w:tc>
          <w:tcPr>
            <w:tcW w:w="850" w:type="dxa"/>
            <w:noWrap/>
            <w:vAlign w:val="center"/>
          </w:tcPr>
          <w:p>
            <w:pPr>
              <w:widowControl/>
              <w:jc w:val="left"/>
              <w:rPr>
                <w:rFonts w:ascii="宋体" w:cs="宋体"/>
                <w:kern w:val="0"/>
                <w:szCs w:val="21"/>
              </w:rPr>
            </w:pPr>
          </w:p>
        </w:tc>
        <w:tc>
          <w:tcPr>
            <w:tcW w:w="775" w:type="dxa"/>
            <w:noWrap/>
            <w:vAlign w:val="center"/>
          </w:tcPr>
          <w:p>
            <w:pPr>
              <w:widowControl/>
              <w:jc w:val="left"/>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ascii="宋体" w:hAnsi="宋体" w:cs="宋体"/>
                <w:kern w:val="0"/>
                <w:szCs w:val="21"/>
              </w:rPr>
              <w:t>2</w:t>
            </w:r>
          </w:p>
        </w:tc>
        <w:tc>
          <w:tcPr>
            <w:tcW w:w="2129" w:type="dxa"/>
            <w:gridSpan w:val="3"/>
            <w:vAlign w:val="center"/>
          </w:tcPr>
          <w:p>
            <w:pPr>
              <w:widowControl/>
              <w:rPr>
                <w:rFonts w:ascii="宋体" w:hAnsi="宋体" w:cs="宋体" w:eastAsiaTheme="minorEastAsia"/>
                <w:kern w:val="0"/>
                <w:sz w:val="21"/>
                <w:szCs w:val="21"/>
                <w:lang w:val="en-US" w:eastAsia="zh-CN" w:bidi="ar-SA"/>
              </w:rPr>
            </w:pPr>
            <w:r>
              <w:rPr>
                <w:rFonts w:hint="eastAsia" w:ascii="宋体" w:hAnsi="宋体" w:cs="宋体"/>
                <w:kern w:val="0"/>
                <w:szCs w:val="21"/>
              </w:rPr>
              <w:t>建筑施工技术</w:t>
            </w:r>
          </w:p>
        </w:tc>
        <w:tc>
          <w:tcPr>
            <w:tcW w:w="838" w:type="dxa"/>
            <w:noWrap/>
            <w:vAlign w:val="center"/>
          </w:tcPr>
          <w:p>
            <w:pPr>
              <w:widowControl/>
              <w:jc w:val="center"/>
              <w:rPr>
                <w:rFonts w:ascii="宋体" w:hAnsi="宋体" w:cs="宋体" w:eastAsiaTheme="minorEastAsia"/>
                <w:kern w:val="0"/>
                <w:sz w:val="21"/>
                <w:szCs w:val="21"/>
                <w:lang w:val="en-US" w:eastAsia="zh-CN" w:bidi="ar-SA"/>
              </w:rPr>
            </w:pPr>
            <w:r>
              <w:rPr>
                <w:rFonts w:hint="eastAsia" w:ascii="宋体" w:hAnsi="宋体" w:cs="宋体"/>
                <w:kern w:val="0"/>
                <w:szCs w:val="21"/>
                <w:lang w:val="en-US" w:eastAsia="zh-CN"/>
              </w:rPr>
              <w:t>50</w:t>
            </w:r>
            <w:r>
              <w:rPr>
                <w:rFonts w:hint="eastAsia" w:ascii="宋体" w:hAnsi="宋体" w:cs="宋体"/>
                <w:kern w:val="0"/>
                <w:szCs w:val="21"/>
              </w:rPr>
              <w:t>　</w:t>
            </w:r>
          </w:p>
        </w:tc>
        <w:tc>
          <w:tcPr>
            <w:tcW w:w="687" w:type="dxa"/>
            <w:noWrap/>
            <w:vAlign w:val="center"/>
          </w:tcPr>
          <w:p>
            <w:pPr>
              <w:widowControl/>
              <w:jc w:val="center"/>
              <w:rPr>
                <w:rFonts w:ascii="宋体" w:hAnsi="宋体" w:cs="宋体" w:eastAsiaTheme="minorEastAsia"/>
                <w:kern w:val="0"/>
                <w:sz w:val="21"/>
                <w:szCs w:val="21"/>
                <w:lang w:val="en-US" w:eastAsia="zh-CN" w:bidi="ar-SA"/>
              </w:rPr>
            </w:pPr>
            <w:r>
              <w:rPr>
                <w:rFonts w:hint="eastAsia" w:ascii="宋体" w:hAnsi="宋体" w:cs="宋体"/>
                <w:kern w:val="0"/>
                <w:szCs w:val="21"/>
                <w:lang w:val="en-US" w:eastAsia="zh-CN"/>
              </w:rPr>
              <w:t>6</w:t>
            </w:r>
            <w:r>
              <w:rPr>
                <w:rFonts w:hint="eastAsia" w:ascii="宋体" w:hAnsi="宋体" w:cs="宋体"/>
                <w:kern w:val="0"/>
                <w:szCs w:val="21"/>
              </w:rPr>
              <w:t>　</w:t>
            </w:r>
          </w:p>
        </w:tc>
        <w:tc>
          <w:tcPr>
            <w:tcW w:w="775" w:type="dxa"/>
            <w:noWrap/>
            <w:vAlign w:val="center"/>
          </w:tcPr>
          <w:p>
            <w:pPr>
              <w:widowControl/>
              <w:jc w:val="center"/>
              <w:rPr>
                <w:rFonts w:ascii="宋体" w:hAnsi="宋体" w:cs="宋体" w:eastAsiaTheme="minorEastAsia"/>
                <w:kern w:val="0"/>
                <w:sz w:val="21"/>
                <w:szCs w:val="21"/>
                <w:lang w:val="en-US" w:eastAsia="zh-CN" w:bidi="ar-SA"/>
              </w:rPr>
            </w:pPr>
            <w:r>
              <w:rPr>
                <w:rFonts w:hint="eastAsia" w:ascii="宋体" w:hAnsi="宋体" w:cs="宋体"/>
                <w:kern w:val="0"/>
                <w:szCs w:val="21"/>
              </w:rPr>
              <w:t>56</w:t>
            </w:r>
          </w:p>
        </w:tc>
        <w:tc>
          <w:tcPr>
            <w:tcW w:w="763" w:type="dxa"/>
            <w:vAlign w:val="center"/>
          </w:tcPr>
          <w:p>
            <w:pPr>
              <w:jc w:val="center"/>
              <w:rPr>
                <w:rFonts w:hint="eastAsia" w:asciiTheme="minorHAnsi" w:hAnsiTheme="minorHAnsi" w:eastAsiaTheme="minorEastAsia" w:cstheme="minorBidi"/>
                <w:spacing w:val="-8"/>
                <w:kern w:val="2"/>
                <w:sz w:val="21"/>
                <w:szCs w:val="21"/>
                <w:lang w:val="en-US" w:eastAsia="zh-CN" w:bidi="ar-SA"/>
              </w:rPr>
            </w:pPr>
            <w:r>
              <w:rPr>
                <w:rFonts w:hint="eastAsia"/>
                <w:spacing w:val="-8"/>
                <w:szCs w:val="21"/>
              </w:rPr>
              <w:t>3</w:t>
            </w:r>
            <w:r>
              <w:rPr>
                <w:rFonts w:hint="eastAsia"/>
                <w:spacing w:val="-8"/>
                <w:szCs w:val="21"/>
                <w:lang w:val="en-US" w:eastAsia="zh-CN"/>
              </w:rPr>
              <w:t>.5</w:t>
            </w:r>
          </w:p>
        </w:tc>
        <w:tc>
          <w:tcPr>
            <w:tcW w:w="662" w:type="dxa"/>
            <w:noWrap/>
            <w:vAlign w:val="center"/>
          </w:tcPr>
          <w:p>
            <w:pPr>
              <w:widowControl/>
              <w:jc w:val="left"/>
              <w:rPr>
                <w:rFonts w:ascii="宋体" w:cs="宋体" w:hAnsiTheme="minorHAnsi" w:eastAsiaTheme="minorEastAsia"/>
                <w:kern w:val="0"/>
                <w:sz w:val="21"/>
                <w:szCs w:val="21"/>
                <w:lang w:val="en-US" w:eastAsia="zh-CN" w:bidi="ar-SA"/>
              </w:rPr>
            </w:pPr>
          </w:p>
        </w:tc>
        <w:tc>
          <w:tcPr>
            <w:tcW w:w="638" w:type="dxa"/>
            <w:noWrap/>
            <w:vAlign w:val="center"/>
          </w:tcPr>
          <w:p>
            <w:pPr>
              <w:widowControl/>
              <w:jc w:val="left"/>
              <w:rPr>
                <w:rFonts w:ascii="宋体" w:cs="宋体" w:hAnsiTheme="minorHAnsi" w:eastAsiaTheme="minorEastAsia"/>
                <w:kern w:val="0"/>
                <w:sz w:val="21"/>
                <w:szCs w:val="21"/>
                <w:lang w:val="en-US" w:eastAsia="zh-CN" w:bidi="ar-SA"/>
              </w:rPr>
            </w:pPr>
          </w:p>
        </w:tc>
        <w:tc>
          <w:tcPr>
            <w:tcW w:w="650" w:type="dxa"/>
            <w:noWrap/>
            <w:vAlign w:val="center"/>
          </w:tcPr>
          <w:p>
            <w:pPr>
              <w:jc w:val="center"/>
              <w:rPr>
                <w:rFonts w:ascii="仿宋_GB2312" w:hAnsi="宋体" w:eastAsia="仿宋_GB2312" w:cstheme="minorBidi"/>
                <w:kern w:val="2"/>
                <w:sz w:val="21"/>
                <w:szCs w:val="21"/>
                <w:lang w:val="en-US" w:eastAsia="zh-CN" w:bidi="ar-SA"/>
              </w:rPr>
            </w:pPr>
            <w:r>
              <w:rPr>
                <w:rFonts w:hint="eastAsia" w:ascii="仿宋_GB2312" w:hAnsi="宋体" w:eastAsia="仿宋_GB2312"/>
                <w:szCs w:val="21"/>
              </w:rPr>
              <w:t>14*4</w:t>
            </w:r>
          </w:p>
        </w:tc>
        <w:tc>
          <w:tcPr>
            <w:tcW w:w="662" w:type="dxa"/>
            <w:noWrap/>
            <w:vAlign w:val="center"/>
          </w:tcPr>
          <w:p>
            <w:pPr>
              <w:widowControl/>
              <w:jc w:val="left"/>
              <w:rPr>
                <w:rFonts w:ascii="宋体" w:cs="宋体" w:hAnsiTheme="minorHAnsi" w:eastAsiaTheme="minorEastAsia"/>
                <w:kern w:val="0"/>
                <w:sz w:val="21"/>
                <w:szCs w:val="21"/>
                <w:lang w:val="en-US" w:eastAsia="zh-CN" w:bidi="ar-SA"/>
              </w:rPr>
            </w:pPr>
          </w:p>
        </w:tc>
        <w:tc>
          <w:tcPr>
            <w:tcW w:w="850" w:type="dxa"/>
            <w:noWrap/>
            <w:vAlign w:val="center"/>
          </w:tcPr>
          <w:p>
            <w:pPr>
              <w:widowControl/>
              <w:jc w:val="left"/>
              <w:rPr>
                <w:rFonts w:ascii="宋体" w:cs="宋体"/>
                <w:kern w:val="0"/>
                <w:szCs w:val="21"/>
              </w:rPr>
            </w:pPr>
          </w:p>
        </w:tc>
        <w:tc>
          <w:tcPr>
            <w:tcW w:w="775" w:type="dxa"/>
            <w:noWrap/>
            <w:vAlign w:val="center"/>
          </w:tcPr>
          <w:p>
            <w:pPr>
              <w:widowControl/>
              <w:jc w:val="left"/>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6"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ascii="宋体" w:hAnsi="宋体" w:cs="宋体"/>
                <w:kern w:val="0"/>
                <w:szCs w:val="21"/>
              </w:rPr>
              <w:t>3</w:t>
            </w:r>
          </w:p>
        </w:tc>
        <w:tc>
          <w:tcPr>
            <w:tcW w:w="2129" w:type="dxa"/>
            <w:gridSpan w:val="3"/>
            <w:vAlign w:val="center"/>
          </w:tcPr>
          <w:p>
            <w:pPr>
              <w:widowControl/>
              <w:rPr>
                <w:rFonts w:ascii="宋体" w:hAnsi="宋体" w:cs="宋体" w:eastAsiaTheme="minorEastAsia"/>
                <w:kern w:val="0"/>
                <w:sz w:val="21"/>
                <w:szCs w:val="21"/>
                <w:lang w:val="en-US" w:eastAsia="zh-CN" w:bidi="ar-SA"/>
              </w:rPr>
            </w:pPr>
            <w:r>
              <w:rPr>
                <w:rFonts w:hint="eastAsia" w:ascii="宋体" w:hAnsi="宋体" w:cs="宋体"/>
                <w:kern w:val="0"/>
                <w:szCs w:val="21"/>
              </w:rPr>
              <w:t>建筑计量与计价</w:t>
            </w:r>
          </w:p>
        </w:tc>
        <w:tc>
          <w:tcPr>
            <w:tcW w:w="838" w:type="dxa"/>
            <w:noWrap/>
            <w:vAlign w:val="center"/>
          </w:tcPr>
          <w:p>
            <w:pPr>
              <w:widowControl/>
              <w:jc w:val="center"/>
              <w:rPr>
                <w:rFonts w:ascii="宋体" w:hAnsi="宋体" w:cs="宋体" w:eastAsiaTheme="minorEastAsia"/>
                <w:kern w:val="0"/>
                <w:sz w:val="21"/>
                <w:szCs w:val="21"/>
                <w:lang w:val="en-US" w:eastAsia="zh-CN" w:bidi="ar-SA"/>
              </w:rPr>
            </w:pPr>
            <w:r>
              <w:rPr>
                <w:rFonts w:hint="eastAsia" w:ascii="宋体" w:hAnsi="宋体" w:cs="宋体"/>
                <w:kern w:val="0"/>
                <w:szCs w:val="21"/>
                <w:lang w:val="en-US" w:eastAsia="zh-CN"/>
              </w:rPr>
              <w:t>54</w:t>
            </w:r>
          </w:p>
        </w:tc>
        <w:tc>
          <w:tcPr>
            <w:tcW w:w="687" w:type="dxa"/>
            <w:noWrap/>
            <w:vAlign w:val="center"/>
          </w:tcPr>
          <w:p>
            <w:pPr>
              <w:widowControl/>
              <w:jc w:val="center"/>
              <w:rPr>
                <w:rFonts w:ascii="宋体" w:hAnsi="宋体" w:cs="宋体" w:eastAsiaTheme="minorEastAsia"/>
                <w:kern w:val="0"/>
                <w:sz w:val="21"/>
                <w:szCs w:val="21"/>
                <w:lang w:val="en-US" w:eastAsia="zh-CN" w:bidi="ar-SA"/>
              </w:rPr>
            </w:pPr>
            <w:r>
              <w:rPr>
                <w:rFonts w:hint="eastAsia" w:ascii="宋体" w:hAnsi="宋体" w:cs="宋体"/>
                <w:kern w:val="0"/>
                <w:szCs w:val="21"/>
                <w:lang w:val="en-US" w:eastAsia="zh-CN"/>
              </w:rPr>
              <w:t>16</w:t>
            </w:r>
            <w:r>
              <w:rPr>
                <w:rFonts w:hint="eastAsia" w:ascii="宋体" w:hAnsi="宋体" w:cs="宋体"/>
                <w:kern w:val="0"/>
                <w:szCs w:val="21"/>
              </w:rPr>
              <w:t>　</w:t>
            </w:r>
          </w:p>
        </w:tc>
        <w:tc>
          <w:tcPr>
            <w:tcW w:w="775" w:type="dxa"/>
            <w:noWrap/>
            <w:vAlign w:val="center"/>
          </w:tcPr>
          <w:p>
            <w:pPr>
              <w:widowControl/>
              <w:jc w:val="center"/>
              <w:rPr>
                <w:rFonts w:hint="default" w:ascii="宋体" w:hAnsi="宋体" w:cs="宋体" w:eastAsiaTheme="minorEastAsia"/>
                <w:kern w:val="0"/>
                <w:sz w:val="21"/>
                <w:szCs w:val="21"/>
                <w:lang w:val="en-US" w:eastAsia="zh-CN" w:bidi="ar-SA"/>
              </w:rPr>
            </w:pPr>
            <w:r>
              <w:rPr>
                <w:rFonts w:hint="eastAsia" w:ascii="宋体" w:hAnsi="宋体" w:cs="宋体"/>
                <w:kern w:val="0"/>
                <w:szCs w:val="21"/>
                <w:lang w:val="en-US" w:eastAsia="zh-CN"/>
              </w:rPr>
              <w:t>70</w:t>
            </w:r>
          </w:p>
        </w:tc>
        <w:tc>
          <w:tcPr>
            <w:tcW w:w="763" w:type="dxa"/>
            <w:vAlign w:val="center"/>
          </w:tcPr>
          <w:p>
            <w:pPr>
              <w:jc w:val="center"/>
              <w:rPr>
                <w:rFonts w:hint="default" w:asciiTheme="minorHAnsi" w:hAnsiTheme="minorHAnsi" w:eastAsiaTheme="minorEastAsia" w:cstheme="minorBidi"/>
                <w:spacing w:val="-8"/>
                <w:kern w:val="2"/>
                <w:sz w:val="21"/>
                <w:szCs w:val="21"/>
                <w:lang w:val="en-US" w:eastAsia="zh-CN" w:bidi="ar-SA"/>
              </w:rPr>
            </w:pPr>
            <w:r>
              <w:rPr>
                <w:rFonts w:hint="eastAsia"/>
                <w:spacing w:val="-8"/>
                <w:szCs w:val="21"/>
                <w:lang w:val="en-US" w:eastAsia="zh-CN"/>
              </w:rPr>
              <w:t>4</w:t>
            </w:r>
          </w:p>
        </w:tc>
        <w:tc>
          <w:tcPr>
            <w:tcW w:w="662" w:type="dxa"/>
            <w:noWrap/>
            <w:vAlign w:val="center"/>
          </w:tcPr>
          <w:p>
            <w:pPr>
              <w:widowControl/>
              <w:jc w:val="left"/>
              <w:rPr>
                <w:rFonts w:ascii="宋体" w:cs="宋体" w:hAnsiTheme="minorHAnsi" w:eastAsiaTheme="minorEastAsia"/>
                <w:kern w:val="0"/>
                <w:sz w:val="21"/>
                <w:szCs w:val="21"/>
                <w:lang w:val="en-US" w:eastAsia="zh-CN" w:bidi="ar-SA"/>
              </w:rPr>
            </w:pPr>
          </w:p>
        </w:tc>
        <w:tc>
          <w:tcPr>
            <w:tcW w:w="638" w:type="dxa"/>
            <w:noWrap/>
            <w:vAlign w:val="center"/>
          </w:tcPr>
          <w:p>
            <w:pPr>
              <w:widowControl/>
              <w:jc w:val="left"/>
              <w:rPr>
                <w:rFonts w:ascii="宋体" w:cs="宋体" w:hAnsiTheme="minorHAnsi" w:eastAsiaTheme="minorEastAsia"/>
                <w:kern w:val="0"/>
                <w:sz w:val="21"/>
                <w:szCs w:val="21"/>
                <w:lang w:val="en-US" w:eastAsia="zh-CN" w:bidi="ar-SA"/>
              </w:rPr>
            </w:pPr>
          </w:p>
        </w:tc>
        <w:tc>
          <w:tcPr>
            <w:tcW w:w="650" w:type="dxa"/>
            <w:noWrap/>
            <w:vAlign w:val="center"/>
          </w:tcPr>
          <w:p>
            <w:pPr>
              <w:jc w:val="center"/>
              <w:rPr>
                <w:rFonts w:hint="eastAsia" w:ascii="仿宋_GB2312" w:hAnsi="宋体" w:eastAsia="仿宋_GB2312" w:cstheme="minorBidi"/>
                <w:kern w:val="2"/>
                <w:sz w:val="21"/>
                <w:szCs w:val="21"/>
                <w:lang w:val="en-US" w:eastAsia="zh-CN" w:bidi="ar-SA"/>
              </w:rPr>
            </w:pPr>
            <w:r>
              <w:rPr>
                <w:rFonts w:hint="eastAsia" w:ascii="仿宋_GB2312" w:hAnsi="宋体" w:eastAsia="仿宋_GB2312"/>
                <w:szCs w:val="21"/>
              </w:rPr>
              <w:t>14*</w:t>
            </w:r>
            <w:r>
              <w:rPr>
                <w:rFonts w:hint="eastAsia" w:ascii="仿宋_GB2312" w:hAnsi="宋体" w:eastAsia="仿宋_GB2312"/>
                <w:szCs w:val="21"/>
                <w:lang w:val="en-US" w:eastAsia="zh-CN"/>
              </w:rPr>
              <w:t>5</w:t>
            </w:r>
          </w:p>
        </w:tc>
        <w:tc>
          <w:tcPr>
            <w:tcW w:w="662" w:type="dxa"/>
            <w:noWrap/>
            <w:vAlign w:val="center"/>
          </w:tcPr>
          <w:p>
            <w:pPr>
              <w:widowControl/>
              <w:jc w:val="left"/>
              <w:rPr>
                <w:rFonts w:ascii="宋体" w:cs="宋体" w:hAnsiTheme="minorHAnsi" w:eastAsiaTheme="minorEastAsia"/>
                <w:kern w:val="0"/>
                <w:sz w:val="21"/>
                <w:szCs w:val="21"/>
                <w:lang w:val="en-US" w:eastAsia="zh-CN" w:bidi="ar-SA"/>
              </w:rPr>
            </w:pPr>
          </w:p>
        </w:tc>
        <w:tc>
          <w:tcPr>
            <w:tcW w:w="850" w:type="dxa"/>
            <w:noWrap/>
            <w:vAlign w:val="center"/>
          </w:tcPr>
          <w:p>
            <w:pPr>
              <w:widowControl/>
              <w:jc w:val="left"/>
              <w:rPr>
                <w:rFonts w:ascii="宋体" w:cs="宋体"/>
                <w:kern w:val="0"/>
                <w:szCs w:val="21"/>
              </w:rPr>
            </w:pPr>
          </w:p>
        </w:tc>
        <w:tc>
          <w:tcPr>
            <w:tcW w:w="775" w:type="dxa"/>
            <w:noWrap/>
            <w:vAlign w:val="center"/>
          </w:tcPr>
          <w:p>
            <w:pPr>
              <w:widowControl/>
              <w:jc w:val="left"/>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ascii="宋体" w:hAnsi="宋体" w:cs="宋体"/>
                <w:kern w:val="0"/>
                <w:szCs w:val="21"/>
              </w:rPr>
              <w:t>4</w:t>
            </w:r>
          </w:p>
        </w:tc>
        <w:tc>
          <w:tcPr>
            <w:tcW w:w="2129" w:type="dxa"/>
            <w:gridSpan w:val="3"/>
            <w:vAlign w:val="center"/>
          </w:tcPr>
          <w:p>
            <w:pPr>
              <w:widowControl/>
              <w:rPr>
                <w:rFonts w:ascii="宋体" w:hAnsi="宋体" w:cs="宋体" w:eastAsiaTheme="minorEastAsia"/>
                <w:kern w:val="0"/>
                <w:sz w:val="21"/>
                <w:szCs w:val="21"/>
                <w:lang w:val="en-US" w:eastAsia="zh-CN" w:bidi="ar-SA"/>
              </w:rPr>
            </w:pPr>
            <w:r>
              <w:rPr>
                <w:rFonts w:hint="eastAsia" w:ascii="宋体" w:hAnsi="宋体" w:cs="宋体"/>
                <w:kern w:val="0"/>
                <w:szCs w:val="21"/>
              </w:rPr>
              <w:t>平法识图及应用</w:t>
            </w:r>
          </w:p>
        </w:tc>
        <w:tc>
          <w:tcPr>
            <w:tcW w:w="838" w:type="dxa"/>
            <w:noWrap/>
            <w:vAlign w:val="center"/>
          </w:tcPr>
          <w:p>
            <w:pPr>
              <w:widowControl/>
              <w:jc w:val="center"/>
              <w:rPr>
                <w:rFonts w:hint="default" w:ascii="宋体" w:hAnsi="宋体" w:cs="宋体" w:eastAsiaTheme="minorEastAsia"/>
                <w:kern w:val="0"/>
                <w:sz w:val="21"/>
                <w:szCs w:val="21"/>
                <w:lang w:val="en-US" w:eastAsia="zh-CN" w:bidi="ar-SA"/>
              </w:rPr>
            </w:pPr>
            <w:r>
              <w:rPr>
                <w:rFonts w:hint="eastAsia" w:ascii="宋体" w:hAnsi="宋体" w:cs="宋体"/>
                <w:kern w:val="0"/>
                <w:szCs w:val="21"/>
                <w:lang w:val="en-US" w:eastAsia="zh-CN"/>
              </w:rPr>
              <w:t>30</w:t>
            </w:r>
          </w:p>
        </w:tc>
        <w:tc>
          <w:tcPr>
            <w:tcW w:w="687" w:type="dxa"/>
            <w:noWrap/>
            <w:vAlign w:val="center"/>
          </w:tcPr>
          <w:p>
            <w:pPr>
              <w:widowControl/>
              <w:jc w:val="center"/>
              <w:rPr>
                <w:rFonts w:ascii="宋体" w:hAnsi="宋体" w:cs="宋体" w:eastAsiaTheme="minorEastAsia"/>
                <w:kern w:val="0"/>
                <w:sz w:val="21"/>
                <w:szCs w:val="21"/>
                <w:lang w:val="en-US" w:eastAsia="zh-CN" w:bidi="ar-SA"/>
              </w:rPr>
            </w:pPr>
            <w:r>
              <w:rPr>
                <w:rFonts w:hint="eastAsia" w:ascii="宋体" w:hAnsi="宋体" w:cs="宋体"/>
                <w:kern w:val="0"/>
                <w:szCs w:val="21"/>
                <w:lang w:val="en-US" w:eastAsia="zh-CN"/>
              </w:rPr>
              <w:t>26</w:t>
            </w:r>
            <w:r>
              <w:rPr>
                <w:rFonts w:hint="eastAsia" w:ascii="宋体" w:hAnsi="宋体" w:cs="宋体"/>
                <w:kern w:val="0"/>
                <w:szCs w:val="21"/>
              </w:rPr>
              <w:t>　</w:t>
            </w:r>
          </w:p>
        </w:tc>
        <w:tc>
          <w:tcPr>
            <w:tcW w:w="775" w:type="dxa"/>
            <w:noWrap/>
            <w:vAlign w:val="center"/>
          </w:tcPr>
          <w:p>
            <w:pPr>
              <w:widowControl/>
              <w:jc w:val="center"/>
              <w:rPr>
                <w:rFonts w:hint="default" w:ascii="宋体" w:hAnsi="宋体" w:cs="宋体" w:eastAsiaTheme="minorEastAsia"/>
                <w:kern w:val="0"/>
                <w:sz w:val="21"/>
                <w:szCs w:val="21"/>
                <w:lang w:val="en-US" w:eastAsia="zh-CN" w:bidi="ar-SA"/>
              </w:rPr>
            </w:pPr>
            <w:r>
              <w:rPr>
                <w:rFonts w:hint="eastAsia" w:ascii="宋体" w:hAnsi="宋体" w:cs="宋体"/>
                <w:kern w:val="0"/>
                <w:szCs w:val="21"/>
              </w:rPr>
              <w:t>56</w:t>
            </w:r>
          </w:p>
        </w:tc>
        <w:tc>
          <w:tcPr>
            <w:tcW w:w="763" w:type="dxa"/>
            <w:vAlign w:val="center"/>
          </w:tcPr>
          <w:p>
            <w:pPr>
              <w:widowControl/>
              <w:jc w:val="center"/>
              <w:rPr>
                <w:rFonts w:hint="eastAsia" w:ascii="宋体" w:hAnsi="宋体" w:cs="宋体" w:eastAsiaTheme="minorEastAsia"/>
                <w:kern w:val="0"/>
                <w:sz w:val="21"/>
                <w:szCs w:val="21"/>
                <w:lang w:val="en-US" w:eastAsia="zh-CN" w:bidi="ar-SA"/>
              </w:rPr>
            </w:pPr>
            <w:r>
              <w:rPr>
                <w:rFonts w:hint="eastAsia"/>
                <w:spacing w:val="-8"/>
                <w:szCs w:val="21"/>
                <w:lang w:val="en-US" w:eastAsia="zh-CN"/>
              </w:rPr>
              <w:t>3</w:t>
            </w:r>
          </w:p>
        </w:tc>
        <w:tc>
          <w:tcPr>
            <w:tcW w:w="662" w:type="dxa"/>
            <w:noWrap/>
            <w:vAlign w:val="center"/>
          </w:tcPr>
          <w:p>
            <w:pPr>
              <w:widowControl/>
              <w:jc w:val="left"/>
              <w:rPr>
                <w:rFonts w:ascii="宋体" w:cs="宋体" w:hAnsiTheme="minorHAnsi" w:eastAsiaTheme="minorEastAsia"/>
                <w:kern w:val="0"/>
                <w:sz w:val="21"/>
                <w:szCs w:val="21"/>
                <w:lang w:val="en-US" w:eastAsia="zh-CN" w:bidi="ar-SA"/>
              </w:rPr>
            </w:pPr>
          </w:p>
        </w:tc>
        <w:tc>
          <w:tcPr>
            <w:tcW w:w="638" w:type="dxa"/>
            <w:noWrap/>
            <w:vAlign w:val="center"/>
          </w:tcPr>
          <w:p>
            <w:pPr>
              <w:widowControl/>
              <w:jc w:val="left"/>
              <w:rPr>
                <w:rFonts w:ascii="宋体" w:cs="宋体" w:hAnsiTheme="minorHAnsi" w:eastAsiaTheme="minorEastAsia"/>
                <w:kern w:val="0"/>
                <w:sz w:val="21"/>
                <w:szCs w:val="21"/>
                <w:lang w:val="en-US" w:eastAsia="zh-CN" w:bidi="ar-SA"/>
              </w:rPr>
            </w:pPr>
          </w:p>
        </w:tc>
        <w:tc>
          <w:tcPr>
            <w:tcW w:w="650" w:type="dxa"/>
            <w:noWrap/>
            <w:vAlign w:val="center"/>
          </w:tcPr>
          <w:p>
            <w:pPr>
              <w:jc w:val="center"/>
              <w:rPr>
                <w:rFonts w:hint="eastAsia" w:ascii="仿宋_GB2312" w:hAnsi="宋体" w:eastAsia="仿宋_GB2312" w:cstheme="minorBidi"/>
                <w:kern w:val="2"/>
                <w:sz w:val="21"/>
                <w:szCs w:val="21"/>
                <w:lang w:val="en-US" w:eastAsia="zh-CN" w:bidi="ar-SA"/>
              </w:rPr>
            </w:pPr>
            <w:r>
              <w:rPr>
                <w:rFonts w:hint="eastAsia" w:ascii="仿宋_GB2312" w:hAnsi="宋体" w:eastAsia="仿宋_GB2312"/>
                <w:szCs w:val="21"/>
              </w:rPr>
              <w:t>14*4</w:t>
            </w:r>
          </w:p>
        </w:tc>
        <w:tc>
          <w:tcPr>
            <w:tcW w:w="662" w:type="dxa"/>
            <w:noWrap/>
            <w:vAlign w:val="center"/>
          </w:tcPr>
          <w:p>
            <w:pPr>
              <w:widowControl/>
              <w:jc w:val="left"/>
              <w:rPr>
                <w:rFonts w:ascii="宋体" w:cs="宋体" w:hAnsiTheme="minorHAnsi" w:eastAsiaTheme="minorEastAsia"/>
                <w:kern w:val="0"/>
                <w:sz w:val="21"/>
                <w:szCs w:val="21"/>
                <w:lang w:val="en-US" w:eastAsia="zh-CN" w:bidi="ar-SA"/>
              </w:rPr>
            </w:pPr>
          </w:p>
        </w:tc>
        <w:tc>
          <w:tcPr>
            <w:tcW w:w="850" w:type="dxa"/>
            <w:noWrap/>
            <w:vAlign w:val="center"/>
          </w:tcPr>
          <w:p>
            <w:pPr>
              <w:widowControl/>
              <w:jc w:val="left"/>
              <w:rPr>
                <w:rFonts w:ascii="宋体" w:cs="宋体"/>
                <w:kern w:val="0"/>
                <w:szCs w:val="21"/>
              </w:rPr>
            </w:pPr>
          </w:p>
        </w:tc>
        <w:tc>
          <w:tcPr>
            <w:tcW w:w="775" w:type="dxa"/>
            <w:noWrap/>
            <w:vAlign w:val="center"/>
          </w:tcPr>
          <w:p>
            <w:pPr>
              <w:widowControl/>
              <w:jc w:val="left"/>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ascii="宋体" w:hAnsi="宋体" w:cs="宋体"/>
                <w:kern w:val="0"/>
                <w:szCs w:val="21"/>
              </w:rPr>
              <w:t>5</w:t>
            </w:r>
          </w:p>
        </w:tc>
        <w:tc>
          <w:tcPr>
            <w:tcW w:w="2129" w:type="dxa"/>
            <w:gridSpan w:val="3"/>
            <w:vAlign w:val="center"/>
          </w:tcPr>
          <w:p>
            <w:pPr>
              <w:widowControl/>
              <w:rPr>
                <w:rFonts w:ascii="宋体" w:hAnsi="宋体" w:cs="宋体" w:eastAsiaTheme="minorEastAsia"/>
                <w:kern w:val="0"/>
                <w:sz w:val="21"/>
                <w:szCs w:val="21"/>
                <w:lang w:val="en-US" w:eastAsia="zh-CN" w:bidi="ar-SA"/>
              </w:rPr>
            </w:pPr>
            <w:r>
              <w:rPr>
                <w:rFonts w:hint="eastAsia" w:ascii="宋体" w:hAnsi="宋体" w:cs="宋体"/>
                <w:kern w:val="0"/>
                <w:szCs w:val="21"/>
              </w:rPr>
              <w:t>建筑安装软件应用</w:t>
            </w:r>
          </w:p>
        </w:tc>
        <w:tc>
          <w:tcPr>
            <w:tcW w:w="838" w:type="dxa"/>
            <w:noWrap/>
            <w:vAlign w:val="center"/>
          </w:tcPr>
          <w:p>
            <w:pPr>
              <w:widowControl/>
              <w:jc w:val="center"/>
              <w:rPr>
                <w:rFonts w:hint="default" w:ascii="宋体" w:hAnsi="宋体" w:cs="宋体" w:eastAsiaTheme="minorEastAsia"/>
                <w:kern w:val="0"/>
                <w:sz w:val="21"/>
                <w:szCs w:val="21"/>
                <w:lang w:val="en-US" w:eastAsia="zh-CN" w:bidi="ar-SA"/>
              </w:rPr>
            </w:pPr>
            <w:r>
              <w:rPr>
                <w:rFonts w:hint="eastAsia" w:ascii="宋体" w:hAnsi="宋体" w:cs="宋体"/>
                <w:kern w:val="0"/>
                <w:szCs w:val="21"/>
              </w:rPr>
              <w:t>0　</w:t>
            </w:r>
          </w:p>
        </w:tc>
        <w:tc>
          <w:tcPr>
            <w:tcW w:w="687" w:type="dxa"/>
            <w:noWrap/>
            <w:vAlign w:val="center"/>
          </w:tcPr>
          <w:p>
            <w:pPr>
              <w:jc w:val="center"/>
              <w:rPr>
                <w:rFonts w:hint="default" w:asciiTheme="minorHAnsi" w:hAnsiTheme="minorHAnsi" w:eastAsiaTheme="minorEastAsia" w:cstheme="minorBidi"/>
                <w:spacing w:val="-8"/>
                <w:kern w:val="2"/>
                <w:sz w:val="21"/>
                <w:szCs w:val="21"/>
                <w:lang w:val="en-US" w:eastAsia="zh-CN" w:bidi="ar-SA"/>
              </w:rPr>
            </w:pPr>
            <w:r>
              <w:rPr>
                <w:rFonts w:hint="eastAsia"/>
                <w:spacing w:val="-8"/>
                <w:szCs w:val="21"/>
                <w:lang w:val="en-US" w:eastAsia="zh-CN"/>
              </w:rPr>
              <w:t>28</w:t>
            </w:r>
          </w:p>
        </w:tc>
        <w:tc>
          <w:tcPr>
            <w:tcW w:w="775" w:type="dxa"/>
            <w:noWrap/>
            <w:vAlign w:val="center"/>
          </w:tcPr>
          <w:p>
            <w:pPr>
              <w:widowControl/>
              <w:jc w:val="center"/>
              <w:rPr>
                <w:rFonts w:hint="default" w:ascii="宋体" w:hAnsi="宋体" w:cs="宋体" w:eastAsiaTheme="minorEastAsia"/>
                <w:kern w:val="0"/>
                <w:sz w:val="21"/>
                <w:szCs w:val="21"/>
                <w:lang w:val="en-US" w:eastAsia="zh-CN" w:bidi="ar-SA"/>
              </w:rPr>
            </w:pPr>
            <w:r>
              <w:rPr>
                <w:rFonts w:hint="eastAsia" w:ascii="宋体" w:hAnsi="宋体" w:cs="宋体"/>
                <w:kern w:val="0"/>
                <w:szCs w:val="21"/>
                <w:lang w:val="en-US" w:eastAsia="zh-CN"/>
              </w:rPr>
              <w:t>28</w:t>
            </w:r>
          </w:p>
        </w:tc>
        <w:tc>
          <w:tcPr>
            <w:tcW w:w="763" w:type="dxa"/>
            <w:vAlign w:val="center"/>
          </w:tcPr>
          <w:p>
            <w:pPr>
              <w:jc w:val="center"/>
              <w:rPr>
                <w:rFonts w:hint="eastAsia" w:asciiTheme="minorHAnsi" w:hAnsiTheme="minorHAnsi" w:eastAsiaTheme="minorEastAsia" w:cstheme="minorBidi"/>
                <w:spacing w:val="-8"/>
                <w:kern w:val="2"/>
                <w:sz w:val="21"/>
                <w:szCs w:val="21"/>
                <w:lang w:val="en-US" w:eastAsia="zh-CN" w:bidi="ar-SA"/>
              </w:rPr>
            </w:pPr>
            <w:r>
              <w:rPr>
                <w:rFonts w:hint="eastAsia"/>
                <w:color w:val="FF0000"/>
                <w:spacing w:val="-8"/>
                <w:szCs w:val="21"/>
                <w:lang w:val="en-US" w:eastAsia="zh-CN"/>
              </w:rPr>
              <w:t>1</w:t>
            </w:r>
          </w:p>
        </w:tc>
        <w:tc>
          <w:tcPr>
            <w:tcW w:w="662" w:type="dxa"/>
            <w:noWrap/>
            <w:vAlign w:val="center"/>
          </w:tcPr>
          <w:p>
            <w:pPr>
              <w:widowControl/>
              <w:jc w:val="left"/>
              <w:rPr>
                <w:rFonts w:ascii="宋体" w:cs="宋体" w:hAnsiTheme="minorHAnsi" w:eastAsiaTheme="minorEastAsia"/>
                <w:kern w:val="0"/>
                <w:sz w:val="21"/>
                <w:szCs w:val="21"/>
                <w:lang w:val="en-US" w:eastAsia="zh-CN" w:bidi="ar-SA"/>
              </w:rPr>
            </w:pPr>
          </w:p>
        </w:tc>
        <w:tc>
          <w:tcPr>
            <w:tcW w:w="638" w:type="dxa"/>
            <w:noWrap/>
            <w:vAlign w:val="center"/>
          </w:tcPr>
          <w:p>
            <w:pPr>
              <w:widowControl/>
              <w:jc w:val="left"/>
              <w:rPr>
                <w:rFonts w:ascii="宋体" w:cs="宋体" w:hAnsiTheme="minorHAnsi" w:eastAsiaTheme="minorEastAsia"/>
                <w:kern w:val="0"/>
                <w:sz w:val="21"/>
                <w:szCs w:val="21"/>
                <w:lang w:val="en-US" w:eastAsia="zh-CN" w:bidi="ar-SA"/>
              </w:rPr>
            </w:pPr>
          </w:p>
        </w:tc>
        <w:tc>
          <w:tcPr>
            <w:tcW w:w="650" w:type="dxa"/>
            <w:noWrap/>
            <w:vAlign w:val="center"/>
          </w:tcPr>
          <w:p>
            <w:pPr>
              <w:jc w:val="center"/>
              <w:rPr>
                <w:rFonts w:ascii="仿宋_GB2312" w:hAnsi="宋体" w:eastAsia="仿宋_GB2312" w:cstheme="minorBidi"/>
                <w:kern w:val="2"/>
                <w:sz w:val="21"/>
                <w:szCs w:val="21"/>
                <w:lang w:val="en-US" w:eastAsia="zh-CN" w:bidi="ar-SA"/>
              </w:rPr>
            </w:pPr>
            <w:r>
              <w:rPr>
                <w:rFonts w:hint="eastAsia" w:ascii="仿宋_GB2312" w:hAnsi="宋体" w:eastAsia="仿宋_GB2312"/>
                <w:szCs w:val="21"/>
                <w:lang w:val="en-US" w:eastAsia="zh-CN"/>
              </w:rPr>
              <w:t>7</w:t>
            </w:r>
            <w:r>
              <w:rPr>
                <w:rFonts w:hint="eastAsia" w:ascii="仿宋_GB2312" w:hAnsi="宋体" w:eastAsia="仿宋_GB2312"/>
                <w:szCs w:val="21"/>
              </w:rPr>
              <w:t>*4</w:t>
            </w:r>
          </w:p>
        </w:tc>
        <w:tc>
          <w:tcPr>
            <w:tcW w:w="662" w:type="dxa"/>
            <w:noWrap/>
            <w:vAlign w:val="center"/>
          </w:tcPr>
          <w:p>
            <w:pPr>
              <w:widowControl/>
              <w:jc w:val="left"/>
              <w:rPr>
                <w:rFonts w:ascii="宋体" w:cs="宋体" w:hAnsiTheme="minorHAnsi" w:eastAsiaTheme="minorEastAsia"/>
                <w:kern w:val="0"/>
                <w:sz w:val="21"/>
                <w:szCs w:val="21"/>
                <w:lang w:val="en-US" w:eastAsia="zh-CN" w:bidi="ar-SA"/>
              </w:rPr>
            </w:pPr>
          </w:p>
        </w:tc>
        <w:tc>
          <w:tcPr>
            <w:tcW w:w="850" w:type="dxa"/>
            <w:noWrap/>
            <w:vAlign w:val="center"/>
          </w:tcPr>
          <w:p>
            <w:pPr>
              <w:widowControl/>
              <w:jc w:val="left"/>
              <w:rPr>
                <w:rFonts w:ascii="宋体" w:cs="宋体"/>
                <w:kern w:val="0"/>
                <w:szCs w:val="21"/>
              </w:rPr>
            </w:pPr>
          </w:p>
        </w:tc>
        <w:tc>
          <w:tcPr>
            <w:tcW w:w="775" w:type="dxa"/>
            <w:noWrap/>
            <w:vAlign w:val="center"/>
          </w:tcPr>
          <w:p>
            <w:pPr>
              <w:widowControl/>
              <w:jc w:val="left"/>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ascii="宋体" w:hAnsi="宋体" w:cs="宋体"/>
                <w:kern w:val="0"/>
                <w:szCs w:val="21"/>
              </w:rPr>
              <w:t>6</w:t>
            </w:r>
          </w:p>
        </w:tc>
        <w:tc>
          <w:tcPr>
            <w:tcW w:w="2129" w:type="dxa"/>
            <w:gridSpan w:val="3"/>
            <w:vAlign w:val="center"/>
          </w:tcPr>
          <w:p>
            <w:pPr>
              <w:widowControl/>
              <w:rPr>
                <w:rFonts w:ascii="宋体" w:hAnsi="宋体" w:cs="宋体" w:eastAsiaTheme="minorEastAsia"/>
                <w:kern w:val="0"/>
                <w:sz w:val="21"/>
                <w:szCs w:val="21"/>
                <w:lang w:val="en-US" w:eastAsia="zh-CN" w:bidi="ar-SA"/>
              </w:rPr>
            </w:pPr>
            <w:r>
              <w:rPr>
                <w:rFonts w:hint="eastAsia" w:ascii="宋体" w:hAnsi="宋体" w:cs="宋体"/>
                <w:kern w:val="0"/>
                <w:szCs w:val="21"/>
                <w:lang w:eastAsia="zh-CN"/>
              </w:rPr>
              <w:t>安装工程</w:t>
            </w:r>
            <w:r>
              <w:rPr>
                <w:rFonts w:hint="eastAsia" w:ascii="宋体" w:hAnsi="宋体" w:cs="宋体"/>
                <w:kern w:val="0"/>
                <w:szCs w:val="21"/>
              </w:rPr>
              <w:t>施工技术</w:t>
            </w:r>
          </w:p>
        </w:tc>
        <w:tc>
          <w:tcPr>
            <w:tcW w:w="838" w:type="dxa"/>
            <w:noWrap/>
            <w:vAlign w:val="center"/>
          </w:tcPr>
          <w:p>
            <w:pPr>
              <w:widowControl/>
              <w:jc w:val="center"/>
              <w:rPr>
                <w:rFonts w:ascii="宋体" w:hAnsi="宋体" w:cs="宋体" w:eastAsiaTheme="minorEastAsia"/>
                <w:kern w:val="0"/>
                <w:sz w:val="21"/>
                <w:szCs w:val="21"/>
                <w:lang w:val="en-US" w:eastAsia="zh-CN" w:bidi="ar-SA"/>
              </w:rPr>
            </w:pPr>
            <w:r>
              <w:rPr>
                <w:rFonts w:hint="eastAsia" w:ascii="宋体" w:hAnsi="宋体" w:cs="宋体"/>
                <w:kern w:val="0"/>
                <w:szCs w:val="21"/>
                <w:lang w:val="en-US" w:eastAsia="zh-CN"/>
              </w:rPr>
              <w:t>32</w:t>
            </w:r>
            <w:r>
              <w:rPr>
                <w:rFonts w:hint="eastAsia" w:ascii="宋体" w:hAnsi="宋体" w:cs="宋体"/>
                <w:kern w:val="0"/>
                <w:szCs w:val="21"/>
              </w:rPr>
              <w:t>　</w:t>
            </w:r>
          </w:p>
        </w:tc>
        <w:tc>
          <w:tcPr>
            <w:tcW w:w="687" w:type="dxa"/>
            <w:noWrap/>
            <w:vAlign w:val="center"/>
          </w:tcPr>
          <w:p>
            <w:pPr>
              <w:jc w:val="center"/>
              <w:rPr>
                <w:rFonts w:hint="default" w:asciiTheme="minorHAnsi" w:hAnsiTheme="minorHAnsi" w:eastAsiaTheme="minorEastAsia" w:cstheme="minorBidi"/>
                <w:spacing w:val="-8"/>
                <w:kern w:val="2"/>
                <w:sz w:val="21"/>
                <w:szCs w:val="21"/>
                <w:lang w:val="en-US" w:eastAsia="zh-CN" w:bidi="ar-SA"/>
              </w:rPr>
            </w:pPr>
            <w:r>
              <w:rPr>
                <w:rFonts w:hint="eastAsia"/>
                <w:spacing w:val="-8"/>
                <w:szCs w:val="21"/>
                <w:lang w:val="en-US" w:eastAsia="zh-CN"/>
              </w:rPr>
              <w:t>10　</w:t>
            </w:r>
          </w:p>
        </w:tc>
        <w:tc>
          <w:tcPr>
            <w:tcW w:w="775" w:type="dxa"/>
            <w:noWrap/>
            <w:vAlign w:val="center"/>
          </w:tcPr>
          <w:p>
            <w:pPr>
              <w:widowControl/>
              <w:jc w:val="center"/>
              <w:rPr>
                <w:rFonts w:hint="default" w:ascii="宋体" w:hAnsi="宋体" w:cs="宋体" w:eastAsiaTheme="minorEastAsia"/>
                <w:kern w:val="0"/>
                <w:sz w:val="21"/>
                <w:szCs w:val="21"/>
                <w:lang w:val="en-US" w:eastAsia="zh-CN" w:bidi="ar-SA"/>
              </w:rPr>
            </w:pPr>
            <w:r>
              <w:rPr>
                <w:rFonts w:hint="eastAsia" w:ascii="宋体" w:hAnsi="宋体" w:cs="宋体"/>
                <w:kern w:val="0"/>
                <w:szCs w:val="21"/>
                <w:lang w:val="en-US" w:eastAsia="zh-CN"/>
              </w:rPr>
              <w:t>42</w:t>
            </w:r>
          </w:p>
        </w:tc>
        <w:tc>
          <w:tcPr>
            <w:tcW w:w="763" w:type="dxa"/>
            <w:vAlign w:val="top"/>
          </w:tcPr>
          <w:p>
            <w:pPr>
              <w:widowControl/>
              <w:jc w:val="center"/>
              <w:rPr>
                <w:rFonts w:hint="default" w:ascii="宋体" w:hAnsi="宋体" w:cs="宋体" w:eastAsiaTheme="minorEastAsia"/>
                <w:color w:val="FF0000"/>
                <w:kern w:val="0"/>
                <w:sz w:val="21"/>
                <w:szCs w:val="21"/>
                <w:lang w:val="en-US" w:eastAsia="zh-CN" w:bidi="ar-SA"/>
              </w:rPr>
            </w:pPr>
            <w:r>
              <w:rPr>
                <w:rFonts w:hint="eastAsia"/>
                <w:spacing w:val="-8"/>
                <w:szCs w:val="21"/>
                <w:lang w:val="en-US" w:eastAsia="zh-CN"/>
              </w:rPr>
              <w:t>2.5</w:t>
            </w:r>
          </w:p>
        </w:tc>
        <w:tc>
          <w:tcPr>
            <w:tcW w:w="662" w:type="dxa"/>
            <w:noWrap/>
            <w:vAlign w:val="center"/>
          </w:tcPr>
          <w:p>
            <w:pPr>
              <w:widowControl/>
              <w:jc w:val="left"/>
              <w:rPr>
                <w:rFonts w:ascii="宋体" w:cs="宋体" w:hAnsiTheme="minorHAnsi" w:eastAsiaTheme="minorEastAsia"/>
                <w:kern w:val="0"/>
                <w:sz w:val="21"/>
                <w:szCs w:val="21"/>
                <w:lang w:val="en-US" w:eastAsia="zh-CN" w:bidi="ar-SA"/>
              </w:rPr>
            </w:pPr>
          </w:p>
        </w:tc>
        <w:tc>
          <w:tcPr>
            <w:tcW w:w="638" w:type="dxa"/>
            <w:noWrap/>
            <w:vAlign w:val="center"/>
          </w:tcPr>
          <w:p>
            <w:pPr>
              <w:widowControl/>
              <w:jc w:val="left"/>
              <w:rPr>
                <w:rFonts w:ascii="宋体" w:cs="宋体" w:hAnsiTheme="minorHAnsi" w:eastAsiaTheme="minorEastAsia"/>
                <w:kern w:val="0"/>
                <w:sz w:val="21"/>
                <w:szCs w:val="21"/>
                <w:lang w:val="en-US" w:eastAsia="zh-CN" w:bidi="ar-SA"/>
              </w:rPr>
            </w:pPr>
          </w:p>
        </w:tc>
        <w:tc>
          <w:tcPr>
            <w:tcW w:w="650" w:type="dxa"/>
            <w:noWrap/>
            <w:vAlign w:val="center"/>
          </w:tcPr>
          <w:p>
            <w:pPr>
              <w:widowControl/>
              <w:jc w:val="left"/>
              <w:rPr>
                <w:rFonts w:ascii="宋体" w:cs="宋体" w:hAnsiTheme="minorHAnsi" w:eastAsiaTheme="minorEastAsia"/>
                <w:kern w:val="0"/>
                <w:sz w:val="21"/>
                <w:szCs w:val="21"/>
                <w:lang w:val="en-US" w:eastAsia="zh-CN" w:bidi="ar-SA"/>
              </w:rPr>
            </w:pPr>
          </w:p>
        </w:tc>
        <w:tc>
          <w:tcPr>
            <w:tcW w:w="662" w:type="dxa"/>
            <w:noWrap/>
            <w:vAlign w:val="center"/>
          </w:tcPr>
          <w:p>
            <w:pPr>
              <w:jc w:val="center"/>
              <w:rPr>
                <w:rFonts w:hint="eastAsia" w:ascii="仿宋_GB2312" w:hAnsi="宋体" w:eastAsia="仿宋_GB2312" w:cstheme="minorBidi"/>
                <w:kern w:val="2"/>
                <w:sz w:val="21"/>
                <w:szCs w:val="21"/>
                <w:lang w:val="en-US" w:eastAsia="zh-CN" w:bidi="ar-SA"/>
              </w:rPr>
            </w:pPr>
            <w:r>
              <w:rPr>
                <w:rFonts w:hint="eastAsia" w:ascii="仿宋_GB2312" w:hAnsi="宋体" w:eastAsia="仿宋_GB2312"/>
                <w:szCs w:val="21"/>
              </w:rPr>
              <w:t>14*</w:t>
            </w:r>
            <w:r>
              <w:rPr>
                <w:rFonts w:hint="eastAsia" w:ascii="仿宋_GB2312" w:hAnsi="宋体" w:eastAsia="仿宋_GB2312"/>
                <w:szCs w:val="21"/>
                <w:lang w:val="en-US" w:eastAsia="zh-CN"/>
              </w:rPr>
              <w:t>3</w:t>
            </w:r>
          </w:p>
        </w:tc>
        <w:tc>
          <w:tcPr>
            <w:tcW w:w="850" w:type="dxa"/>
            <w:noWrap/>
            <w:vAlign w:val="center"/>
          </w:tcPr>
          <w:p>
            <w:pPr>
              <w:widowControl/>
              <w:jc w:val="left"/>
              <w:rPr>
                <w:rFonts w:ascii="宋体" w:cs="宋体"/>
                <w:kern w:val="0"/>
                <w:szCs w:val="21"/>
              </w:rPr>
            </w:pPr>
          </w:p>
        </w:tc>
        <w:tc>
          <w:tcPr>
            <w:tcW w:w="775" w:type="dxa"/>
            <w:noWrap/>
            <w:vAlign w:val="center"/>
          </w:tcPr>
          <w:p>
            <w:pPr>
              <w:widowControl/>
              <w:jc w:val="left"/>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ascii="宋体" w:hAnsi="宋体" w:cs="宋体"/>
                <w:kern w:val="0"/>
                <w:szCs w:val="21"/>
              </w:rPr>
              <w:t>7</w:t>
            </w:r>
          </w:p>
        </w:tc>
        <w:tc>
          <w:tcPr>
            <w:tcW w:w="2129" w:type="dxa"/>
            <w:gridSpan w:val="3"/>
            <w:vAlign w:val="center"/>
          </w:tcPr>
          <w:p>
            <w:pPr>
              <w:widowControl/>
              <w:rPr>
                <w:rFonts w:ascii="宋体" w:hAnsi="宋体" w:cs="宋体" w:eastAsiaTheme="minorEastAsia"/>
                <w:kern w:val="0"/>
                <w:sz w:val="21"/>
                <w:szCs w:val="21"/>
                <w:lang w:val="en-US" w:eastAsia="zh-CN" w:bidi="ar-SA"/>
              </w:rPr>
            </w:pPr>
            <w:r>
              <w:rPr>
                <w:rFonts w:hint="eastAsia" w:ascii="宋体" w:hAnsi="宋体" w:cs="宋体"/>
                <w:kern w:val="0"/>
                <w:szCs w:val="21"/>
              </w:rPr>
              <w:t>安装工程造价</w:t>
            </w:r>
          </w:p>
        </w:tc>
        <w:tc>
          <w:tcPr>
            <w:tcW w:w="838" w:type="dxa"/>
            <w:noWrap/>
            <w:vAlign w:val="center"/>
          </w:tcPr>
          <w:p>
            <w:pPr>
              <w:widowControl/>
              <w:jc w:val="center"/>
              <w:rPr>
                <w:rFonts w:ascii="宋体" w:hAnsi="宋体" w:cs="宋体" w:eastAsiaTheme="minorEastAsia"/>
                <w:kern w:val="0"/>
                <w:sz w:val="21"/>
                <w:szCs w:val="21"/>
                <w:lang w:val="en-US" w:eastAsia="zh-CN" w:bidi="ar-SA"/>
              </w:rPr>
            </w:pPr>
            <w:r>
              <w:rPr>
                <w:rFonts w:hint="eastAsia" w:ascii="宋体" w:hAnsi="宋体" w:cs="宋体"/>
                <w:kern w:val="0"/>
                <w:szCs w:val="21"/>
              </w:rPr>
              <w:t>48</w:t>
            </w:r>
          </w:p>
        </w:tc>
        <w:tc>
          <w:tcPr>
            <w:tcW w:w="687" w:type="dxa"/>
            <w:noWrap/>
            <w:vAlign w:val="center"/>
          </w:tcPr>
          <w:p>
            <w:pPr>
              <w:jc w:val="center"/>
              <w:rPr>
                <w:rFonts w:hint="eastAsia" w:asciiTheme="minorHAnsi" w:hAnsiTheme="minorHAnsi" w:eastAsiaTheme="minorEastAsia" w:cstheme="minorBidi"/>
                <w:spacing w:val="-8"/>
                <w:kern w:val="2"/>
                <w:sz w:val="21"/>
                <w:szCs w:val="21"/>
                <w:lang w:val="en-US" w:eastAsia="zh-CN" w:bidi="ar-SA"/>
              </w:rPr>
            </w:pPr>
            <w:r>
              <w:rPr>
                <w:rFonts w:hint="eastAsia"/>
                <w:spacing w:val="-8"/>
                <w:szCs w:val="21"/>
                <w:lang w:val="en-US" w:eastAsia="zh-CN"/>
              </w:rPr>
              <w:t>8　</w:t>
            </w:r>
          </w:p>
        </w:tc>
        <w:tc>
          <w:tcPr>
            <w:tcW w:w="775" w:type="dxa"/>
            <w:noWrap/>
            <w:vAlign w:val="center"/>
          </w:tcPr>
          <w:p>
            <w:pPr>
              <w:widowControl/>
              <w:jc w:val="center"/>
              <w:rPr>
                <w:rFonts w:hint="default" w:ascii="宋体" w:hAnsi="宋体" w:cs="宋体" w:eastAsiaTheme="minorEastAsia"/>
                <w:kern w:val="0"/>
                <w:sz w:val="21"/>
                <w:szCs w:val="21"/>
                <w:lang w:val="en-US" w:eastAsia="zh-CN" w:bidi="ar-SA"/>
              </w:rPr>
            </w:pPr>
            <w:r>
              <w:rPr>
                <w:rFonts w:hint="eastAsia" w:ascii="宋体" w:hAnsi="宋体" w:cs="宋体"/>
                <w:kern w:val="0"/>
                <w:szCs w:val="21"/>
              </w:rPr>
              <w:t>56</w:t>
            </w:r>
          </w:p>
        </w:tc>
        <w:tc>
          <w:tcPr>
            <w:tcW w:w="763" w:type="dxa"/>
            <w:vAlign w:val="center"/>
          </w:tcPr>
          <w:p>
            <w:pPr>
              <w:jc w:val="center"/>
              <w:rPr>
                <w:rFonts w:hint="default" w:asciiTheme="minorHAnsi" w:hAnsiTheme="minorHAnsi" w:eastAsiaTheme="minorEastAsia" w:cstheme="minorBidi"/>
                <w:spacing w:val="-8"/>
                <w:kern w:val="2"/>
                <w:sz w:val="21"/>
                <w:szCs w:val="21"/>
                <w:lang w:val="en-US" w:eastAsia="zh-CN" w:bidi="ar-SA"/>
              </w:rPr>
            </w:pPr>
            <w:r>
              <w:rPr>
                <w:rFonts w:hint="eastAsia"/>
                <w:spacing w:val="-8"/>
                <w:szCs w:val="21"/>
              </w:rPr>
              <w:t>3.5</w:t>
            </w:r>
          </w:p>
        </w:tc>
        <w:tc>
          <w:tcPr>
            <w:tcW w:w="662" w:type="dxa"/>
            <w:noWrap/>
            <w:vAlign w:val="center"/>
          </w:tcPr>
          <w:p>
            <w:pPr>
              <w:widowControl/>
              <w:jc w:val="left"/>
              <w:rPr>
                <w:rFonts w:ascii="宋体" w:cs="宋体" w:hAnsiTheme="minorHAnsi" w:eastAsiaTheme="minorEastAsia"/>
                <w:kern w:val="0"/>
                <w:sz w:val="21"/>
                <w:szCs w:val="21"/>
                <w:lang w:val="en-US" w:eastAsia="zh-CN" w:bidi="ar-SA"/>
              </w:rPr>
            </w:pPr>
          </w:p>
        </w:tc>
        <w:tc>
          <w:tcPr>
            <w:tcW w:w="638" w:type="dxa"/>
            <w:noWrap/>
            <w:vAlign w:val="center"/>
          </w:tcPr>
          <w:p>
            <w:pPr>
              <w:widowControl/>
              <w:jc w:val="left"/>
              <w:rPr>
                <w:rFonts w:ascii="宋体" w:cs="宋体" w:hAnsiTheme="minorHAnsi" w:eastAsiaTheme="minorEastAsia"/>
                <w:kern w:val="0"/>
                <w:sz w:val="21"/>
                <w:szCs w:val="21"/>
                <w:lang w:val="en-US" w:eastAsia="zh-CN" w:bidi="ar-SA"/>
              </w:rPr>
            </w:pPr>
          </w:p>
        </w:tc>
        <w:tc>
          <w:tcPr>
            <w:tcW w:w="650" w:type="dxa"/>
            <w:noWrap/>
            <w:vAlign w:val="center"/>
          </w:tcPr>
          <w:p>
            <w:pPr>
              <w:widowControl/>
              <w:jc w:val="left"/>
              <w:rPr>
                <w:rFonts w:ascii="宋体" w:cs="宋体" w:hAnsiTheme="minorHAnsi" w:eastAsiaTheme="minorEastAsia"/>
                <w:kern w:val="0"/>
                <w:sz w:val="21"/>
                <w:szCs w:val="21"/>
                <w:lang w:val="en-US" w:eastAsia="zh-CN" w:bidi="ar-SA"/>
              </w:rPr>
            </w:pPr>
          </w:p>
        </w:tc>
        <w:tc>
          <w:tcPr>
            <w:tcW w:w="662" w:type="dxa"/>
            <w:noWrap/>
            <w:vAlign w:val="center"/>
          </w:tcPr>
          <w:p>
            <w:pPr>
              <w:jc w:val="center"/>
              <w:rPr>
                <w:rFonts w:ascii="仿宋_GB2312" w:hAnsi="宋体" w:eastAsia="仿宋_GB2312" w:cstheme="minorBidi"/>
                <w:kern w:val="2"/>
                <w:sz w:val="21"/>
                <w:szCs w:val="21"/>
                <w:lang w:val="en-US" w:eastAsia="zh-CN" w:bidi="ar-SA"/>
              </w:rPr>
            </w:pPr>
            <w:r>
              <w:rPr>
                <w:rFonts w:hint="eastAsia" w:ascii="仿宋_GB2312" w:hAnsi="宋体" w:eastAsia="仿宋_GB2312"/>
                <w:szCs w:val="21"/>
              </w:rPr>
              <w:t>14*4</w:t>
            </w:r>
          </w:p>
        </w:tc>
        <w:tc>
          <w:tcPr>
            <w:tcW w:w="850" w:type="dxa"/>
            <w:noWrap/>
            <w:vAlign w:val="center"/>
          </w:tcPr>
          <w:p>
            <w:pPr>
              <w:widowControl/>
              <w:jc w:val="left"/>
              <w:rPr>
                <w:rFonts w:ascii="宋体" w:cs="宋体"/>
                <w:kern w:val="0"/>
                <w:szCs w:val="21"/>
              </w:rPr>
            </w:pPr>
          </w:p>
        </w:tc>
        <w:tc>
          <w:tcPr>
            <w:tcW w:w="775" w:type="dxa"/>
            <w:noWrap/>
            <w:vAlign w:val="center"/>
          </w:tcPr>
          <w:p>
            <w:pPr>
              <w:widowControl/>
              <w:jc w:val="left"/>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ascii="宋体" w:hAnsi="宋体" w:cs="宋体"/>
                <w:kern w:val="0"/>
                <w:szCs w:val="21"/>
              </w:rPr>
              <w:t>8</w:t>
            </w:r>
          </w:p>
        </w:tc>
        <w:tc>
          <w:tcPr>
            <w:tcW w:w="2129" w:type="dxa"/>
            <w:gridSpan w:val="3"/>
            <w:vAlign w:val="center"/>
          </w:tcPr>
          <w:p>
            <w:pPr>
              <w:widowControl/>
              <w:rPr>
                <w:rFonts w:hint="eastAsia" w:ascii="宋体" w:hAnsi="宋体" w:cs="宋体" w:eastAsiaTheme="minorEastAsia"/>
                <w:kern w:val="0"/>
                <w:sz w:val="21"/>
                <w:szCs w:val="21"/>
                <w:lang w:val="en-US" w:eastAsia="zh-CN" w:bidi="ar-SA"/>
              </w:rPr>
            </w:pPr>
            <w:r>
              <w:rPr>
                <w:rFonts w:hint="eastAsia" w:ascii="宋体" w:hAnsi="宋体" w:cs="宋体"/>
                <w:kern w:val="0"/>
                <w:szCs w:val="21"/>
                <w:lang w:eastAsia="zh-CN"/>
              </w:rPr>
              <w:t>工程造价控制与管理</w:t>
            </w:r>
          </w:p>
        </w:tc>
        <w:tc>
          <w:tcPr>
            <w:tcW w:w="838" w:type="dxa"/>
            <w:noWrap/>
            <w:vAlign w:val="center"/>
          </w:tcPr>
          <w:p>
            <w:pPr>
              <w:jc w:val="center"/>
              <w:rPr>
                <w:rFonts w:hint="eastAsia" w:asciiTheme="minorHAnsi" w:hAnsiTheme="minorHAnsi" w:eastAsiaTheme="minorEastAsia" w:cstheme="minorBidi"/>
                <w:spacing w:val="-8"/>
                <w:kern w:val="2"/>
                <w:sz w:val="21"/>
                <w:szCs w:val="21"/>
                <w:lang w:val="en-US" w:eastAsia="zh-CN" w:bidi="ar-SA"/>
              </w:rPr>
            </w:pPr>
            <w:r>
              <w:rPr>
                <w:rFonts w:hint="eastAsia"/>
                <w:spacing w:val="-8"/>
                <w:szCs w:val="21"/>
              </w:rPr>
              <w:t>50</w:t>
            </w:r>
          </w:p>
        </w:tc>
        <w:tc>
          <w:tcPr>
            <w:tcW w:w="687" w:type="dxa"/>
            <w:noWrap/>
            <w:vAlign w:val="center"/>
          </w:tcPr>
          <w:p>
            <w:pPr>
              <w:adjustRightInd w:val="0"/>
              <w:snapToGrid w:val="0"/>
              <w:jc w:val="center"/>
              <w:rPr>
                <w:rFonts w:hint="eastAsia" w:asciiTheme="minorHAnsi" w:hAnsiTheme="minorHAnsi" w:eastAsiaTheme="minorEastAsia" w:cstheme="minorBidi"/>
                <w:spacing w:val="-8"/>
                <w:kern w:val="2"/>
                <w:sz w:val="21"/>
                <w:szCs w:val="21"/>
                <w:lang w:val="en-US" w:eastAsia="zh-CN" w:bidi="ar-SA"/>
              </w:rPr>
            </w:pPr>
            <w:r>
              <w:rPr>
                <w:rFonts w:hint="eastAsia"/>
                <w:spacing w:val="-8"/>
                <w:szCs w:val="21"/>
              </w:rPr>
              <w:t>6</w:t>
            </w:r>
          </w:p>
        </w:tc>
        <w:tc>
          <w:tcPr>
            <w:tcW w:w="775" w:type="dxa"/>
            <w:noWrap/>
            <w:vAlign w:val="center"/>
          </w:tcPr>
          <w:p>
            <w:pPr>
              <w:adjustRightInd w:val="0"/>
              <w:snapToGrid w:val="0"/>
              <w:jc w:val="center"/>
              <w:rPr>
                <w:rFonts w:hint="eastAsia" w:asciiTheme="minorHAnsi" w:hAnsiTheme="minorHAnsi" w:eastAsiaTheme="minorEastAsia" w:cstheme="minorBidi"/>
                <w:spacing w:val="-8"/>
                <w:kern w:val="2"/>
                <w:sz w:val="21"/>
                <w:szCs w:val="21"/>
                <w:lang w:val="en-US" w:eastAsia="zh-CN" w:bidi="ar-SA"/>
              </w:rPr>
            </w:pPr>
            <w:r>
              <w:rPr>
                <w:rFonts w:hint="eastAsia"/>
                <w:spacing w:val="-8"/>
                <w:szCs w:val="21"/>
              </w:rPr>
              <w:t>56</w:t>
            </w:r>
          </w:p>
        </w:tc>
        <w:tc>
          <w:tcPr>
            <w:tcW w:w="763" w:type="dxa"/>
            <w:vAlign w:val="center"/>
          </w:tcPr>
          <w:p>
            <w:pPr>
              <w:jc w:val="center"/>
              <w:rPr>
                <w:rFonts w:hint="eastAsia" w:asciiTheme="minorHAnsi" w:hAnsiTheme="minorHAnsi" w:eastAsiaTheme="minorEastAsia" w:cstheme="minorBidi"/>
                <w:spacing w:val="-8"/>
                <w:kern w:val="2"/>
                <w:sz w:val="21"/>
                <w:szCs w:val="21"/>
                <w:lang w:val="en-US" w:eastAsia="zh-CN" w:bidi="ar-SA"/>
              </w:rPr>
            </w:pPr>
            <w:r>
              <w:rPr>
                <w:rFonts w:hint="eastAsia"/>
                <w:spacing w:val="-8"/>
                <w:szCs w:val="21"/>
              </w:rPr>
              <w:t>3.5</w:t>
            </w:r>
          </w:p>
        </w:tc>
        <w:tc>
          <w:tcPr>
            <w:tcW w:w="662" w:type="dxa"/>
            <w:noWrap/>
            <w:vAlign w:val="center"/>
          </w:tcPr>
          <w:p>
            <w:pPr>
              <w:jc w:val="center"/>
              <w:rPr>
                <w:rFonts w:asciiTheme="minorHAnsi" w:hAnsiTheme="minorHAnsi" w:eastAsiaTheme="minorEastAsia" w:cstheme="minorBidi"/>
                <w:spacing w:val="-8"/>
                <w:kern w:val="2"/>
                <w:sz w:val="21"/>
                <w:szCs w:val="21"/>
                <w:lang w:val="en-US" w:eastAsia="zh-CN" w:bidi="ar-SA"/>
              </w:rPr>
            </w:pPr>
          </w:p>
        </w:tc>
        <w:tc>
          <w:tcPr>
            <w:tcW w:w="638" w:type="dxa"/>
            <w:noWrap/>
            <w:vAlign w:val="center"/>
          </w:tcPr>
          <w:p>
            <w:pPr>
              <w:jc w:val="center"/>
              <w:rPr>
                <w:rFonts w:ascii="仿宋_GB2312" w:hAnsi="宋体" w:eastAsia="仿宋_GB2312" w:cstheme="minorBidi"/>
                <w:kern w:val="2"/>
                <w:sz w:val="21"/>
                <w:szCs w:val="21"/>
                <w:lang w:val="en-US" w:eastAsia="zh-CN" w:bidi="ar-SA"/>
              </w:rPr>
            </w:pPr>
          </w:p>
        </w:tc>
        <w:tc>
          <w:tcPr>
            <w:tcW w:w="650" w:type="dxa"/>
            <w:noWrap/>
            <w:vAlign w:val="center"/>
          </w:tcPr>
          <w:p>
            <w:pPr>
              <w:widowControl/>
              <w:jc w:val="left"/>
              <w:rPr>
                <w:rFonts w:ascii="宋体" w:cs="宋体" w:hAnsiTheme="minorHAnsi" w:eastAsiaTheme="minorEastAsia"/>
                <w:kern w:val="0"/>
                <w:sz w:val="21"/>
                <w:szCs w:val="21"/>
                <w:lang w:val="en-US" w:eastAsia="zh-CN" w:bidi="ar-SA"/>
              </w:rPr>
            </w:pPr>
          </w:p>
        </w:tc>
        <w:tc>
          <w:tcPr>
            <w:tcW w:w="662" w:type="dxa"/>
            <w:noWrap/>
            <w:vAlign w:val="center"/>
          </w:tcPr>
          <w:p>
            <w:pPr>
              <w:jc w:val="center"/>
              <w:rPr>
                <w:rFonts w:hint="eastAsia" w:ascii="仿宋_GB2312" w:hAnsi="宋体" w:eastAsia="仿宋_GB2312" w:cstheme="minorBidi"/>
                <w:kern w:val="2"/>
                <w:sz w:val="21"/>
                <w:szCs w:val="21"/>
                <w:lang w:val="en-US" w:eastAsia="zh-CN" w:bidi="ar-SA"/>
              </w:rPr>
            </w:pPr>
            <w:r>
              <w:rPr>
                <w:rFonts w:hint="eastAsia" w:ascii="仿宋_GB2312" w:hAnsi="宋体" w:eastAsia="仿宋_GB2312"/>
                <w:szCs w:val="21"/>
              </w:rPr>
              <w:t>14*4</w:t>
            </w:r>
          </w:p>
        </w:tc>
        <w:tc>
          <w:tcPr>
            <w:tcW w:w="850" w:type="dxa"/>
            <w:noWrap/>
            <w:vAlign w:val="center"/>
          </w:tcPr>
          <w:p>
            <w:pPr>
              <w:widowControl/>
              <w:jc w:val="left"/>
              <w:rPr>
                <w:rFonts w:ascii="宋体" w:cs="宋体"/>
                <w:kern w:val="0"/>
                <w:szCs w:val="21"/>
              </w:rPr>
            </w:pPr>
          </w:p>
        </w:tc>
        <w:tc>
          <w:tcPr>
            <w:tcW w:w="775" w:type="dxa"/>
            <w:noWrap/>
            <w:vAlign w:val="center"/>
          </w:tcPr>
          <w:p>
            <w:pPr>
              <w:widowControl/>
              <w:jc w:val="left"/>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hAnsi="宋体" w:cs="宋体" w:eastAsiaTheme="minorEastAsia"/>
                <w:kern w:val="0"/>
                <w:sz w:val="21"/>
                <w:szCs w:val="21"/>
                <w:lang w:val="en-US" w:eastAsia="zh-CN" w:bidi="ar-SA"/>
              </w:rPr>
            </w:pPr>
            <w:r>
              <w:rPr>
                <w:rFonts w:hint="eastAsia" w:ascii="宋体" w:hAnsi="宋体" w:cs="宋体"/>
                <w:kern w:val="0"/>
                <w:szCs w:val="21"/>
              </w:rPr>
              <w:t>9</w:t>
            </w:r>
          </w:p>
        </w:tc>
        <w:tc>
          <w:tcPr>
            <w:tcW w:w="2129" w:type="dxa"/>
            <w:gridSpan w:val="3"/>
            <w:vAlign w:val="center"/>
          </w:tcPr>
          <w:p>
            <w:pPr>
              <w:widowControl/>
              <w:rPr>
                <w:rFonts w:hint="eastAsia" w:ascii="宋体" w:hAnsi="宋体" w:cs="宋体" w:eastAsiaTheme="minorEastAsia"/>
                <w:kern w:val="0"/>
                <w:sz w:val="21"/>
                <w:szCs w:val="21"/>
                <w:lang w:val="en-US" w:eastAsia="zh-CN" w:bidi="ar-SA"/>
              </w:rPr>
            </w:pPr>
            <w:r>
              <w:rPr>
                <w:rFonts w:hint="eastAsia" w:ascii="宋体" w:hAnsi="宋体" w:cs="宋体"/>
                <w:kern w:val="0"/>
                <w:szCs w:val="21"/>
              </w:rPr>
              <w:t>工程项目管理</w:t>
            </w:r>
          </w:p>
        </w:tc>
        <w:tc>
          <w:tcPr>
            <w:tcW w:w="838" w:type="dxa"/>
            <w:noWrap/>
            <w:vAlign w:val="center"/>
          </w:tcPr>
          <w:p>
            <w:pPr>
              <w:widowControl/>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lang w:val="en-US" w:eastAsia="zh-CN"/>
              </w:rPr>
              <w:t>40</w:t>
            </w:r>
            <w:r>
              <w:rPr>
                <w:rFonts w:hint="eastAsia" w:ascii="宋体" w:hAnsi="宋体" w:cs="宋体"/>
                <w:kern w:val="0"/>
                <w:szCs w:val="21"/>
              </w:rPr>
              <w:t>　</w:t>
            </w:r>
          </w:p>
        </w:tc>
        <w:tc>
          <w:tcPr>
            <w:tcW w:w="687" w:type="dxa"/>
            <w:noWrap/>
            <w:vAlign w:val="center"/>
          </w:tcPr>
          <w:p>
            <w:pPr>
              <w:widowControl/>
              <w:jc w:val="center"/>
              <w:rPr>
                <w:rFonts w:hint="eastAsia" w:asciiTheme="minorHAnsi" w:hAnsiTheme="minorHAnsi" w:eastAsiaTheme="minorEastAsia" w:cstheme="minorBidi"/>
                <w:spacing w:val="-8"/>
                <w:kern w:val="2"/>
                <w:sz w:val="21"/>
                <w:szCs w:val="21"/>
                <w:lang w:val="en-US" w:eastAsia="zh-CN" w:bidi="ar-SA"/>
              </w:rPr>
            </w:pPr>
            <w:r>
              <w:rPr>
                <w:rFonts w:hint="eastAsia" w:ascii="宋体" w:hAnsi="宋体" w:cs="宋体"/>
                <w:kern w:val="0"/>
                <w:szCs w:val="21"/>
                <w:lang w:val="en-US" w:eastAsia="zh-CN"/>
              </w:rPr>
              <w:t>16</w:t>
            </w:r>
            <w:r>
              <w:rPr>
                <w:rFonts w:hint="eastAsia" w:ascii="宋体" w:hAnsi="宋体" w:cs="宋体"/>
                <w:kern w:val="0"/>
                <w:szCs w:val="21"/>
              </w:rPr>
              <w:t>　</w:t>
            </w:r>
          </w:p>
        </w:tc>
        <w:tc>
          <w:tcPr>
            <w:tcW w:w="775" w:type="dxa"/>
            <w:noWrap/>
            <w:vAlign w:val="center"/>
          </w:tcPr>
          <w:p>
            <w:pPr>
              <w:widowControl/>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56</w:t>
            </w:r>
          </w:p>
        </w:tc>
        <w:tc>
          <w:tcPr>
            <w:tcW w:w="763" w:type="dxa"/>
            <w:vAlign w:val="center"/>
          </w:tcPr>
          <w:p>
            <w:pPr>
              <w:jc w:val="center"/>
              <w:rPr>
                <w:rFonts w:hint="eastAsia" w:asciiTheme="minorHAnsi" w:hAnsiTheme="minorHAnsi" w:eastAsiaTheme="minorEastAsia" w:cstheme="minorBidi"/>
                <w:spacing w:val="-8"/>
                <w:kern w:val="2"/>
                <w:sz w:val="21"/>
                <w:szCs w:val="21"/>
                <w:lang w:val="en-US" w:eastAsia="zh-CN" w:bidi="ar-SA"/>
              </w:rPr>
            </w:pPr>
            <w:r>
              <w:rPr>
                <w:rFonts w:hint="eastAsia"/>
                <w:spacing w:val="-8"/>
                <w:szCs w:val="21"/>
              </w:rPr>
              <w:t>3</w:t>
            </w:r>
          </w:p>
        </w:tc>
        <w:tc>
          <w:tcPr>
            <w:tcW w:w="662" w:type="dxa"/>
            <w:noWrap/>
            <w:vAlign w:val="center"/>
          </w:tcPr>
          <w:p>
            <w:pPr>
              <w:widowControl/>
              <w:jc w:val="left"/>
              <w:rPr>
                <w:rFonts w:ascii="宋体" w:cs="宋体" w:hAnsiTheme="minorHAnsi" w:eastAsiaTheme="minorEastAsia"/>
                <w:kern w:val="0"/>
                <w:sz w:val="21"/>
                <w:szCs w:val="21"/>
                <w:lang w:val="en-US" w:eastAsia="zh-CN" w:bidi="ar-SA"/>
              </w:rPr>
            </w:pPr>
          </w:p>
        </w:tc>
        <w:tc>
          <w:tcPr>
            <w:tcW w:w="638" w:type="dxa"/>
            <w:noWrap/>
            <w:vAlign w:val="center"/>
          </w:tcPr>
          <w:p>
            <w:pPr>
              <w:widowControl/>
              <w:jc w:val="left"/>
              <w:rPr>
                <w:rFonts w:ascii="宋体" w:cs="宋体" w:hAnsiTheme="minorHAnsi" w:eastAsiaTheme="minorEastAsia"/>
                <w:kern w:val="0"/>
                <w:sz w:val="21"/>
                <w:szCs w:val="21"/>
                <w:lang w:val="en-US" w:eastAsia="zh-CN" w:bidi="ar-SA"/>
              </w:rPr>
            </w:pPr>
          </w:p>
        </w:tc>
        <w:tc>
          <w:tcPr>
            <w:tcW w:w="650" w:type="dxa"/>
            <w:noWrap/>
            <w:vAlign w:val="center"/>
          </w:tcPr>
          <w:p>
            <w:pPr>
              <w:widowControl/>
              <w:jc w:val="left"/>
              <w:rPr>
                <w:rFonts w:ascii="宋体" w:cs="宋体" w:hAnsiTheme="minorHAnsi" w:eastAsiaTheme="minorEastAsia"/>
                <w:kern w:val="0"/>
                <w:sz w:val="21"/>
                <w:szCs w:val="21"/>
                <w:lang w:val="en-US" w:eastAsia="zh-CN" w:bidi="ar-SA"/>
              </w:rPr>
            </w:pPr>
          </w:p>
        </w:tc>
        <w:tc>
          <w:tcPr>
            <w:tcW w:w="662" w:type="dxa"/>
            <w:noWrap/>
            <w:vAlign w:val="center"/>
          </w:tcPr>
          <w:p>
            <w:pPr>
              <w:widowControl/>
              <w:jc w:val="left"/>
              <w:rPr>
                <w:rFonts w:hint="eastAsia" w:ascii="宋体" w:cs="宋体" w:hAnsiTheme="minorHAnsi" w:eastAsiaTheme="minorEastAsia"/>
                <w:kern w:val="0"/>
                <w:sz w:val="21"/>
                <w:szCs w:val="21"/>
                <w:lang w:val="en-US" w:eastAsia="zh-CN" w:bidi="ar-SA"/>
              </w:rPr>
            </w:pPr>
            <w:r>
              <w:rPr>
                <w:rFonts w:hint="eastAsia" w:ascii="仿宋_GB2312" w:hAnsi="宋体" w:eastAsia="仿宋_GB2312"/>
                <w:szCs w:val="21"/>
              </w:rPr>
              <w:t>14*</w:t>
            </w:r>
            <w:r>
              <w:rPr>
                <w:rFonts w:hint="eastAsia" w:ascii="仿宋_GB2312" w:hAnsi="宋体" w:eastAsia="仿宋_GB2312"/>
                <w:szCs w:val="21"/>
                <w:lang w:val="en-US" w:eastAsia="zh-CN"/>
              </w:rPr>
              <w:t>4</w:t>
            </w:r>
          </w:p>
        </w:tc>
        <w:tc>
          <w:tcPr>
            <w:tcW w:w="850" w:type="dxa"/>
            <w:noWrap/>
            <w:vAlign w:val="center"/>
          </w:tcPr>
          <w:p>
            <w:pPr>
              <w:widowControl/>
              <w:jc w:val="left"/>
              <w:rPr>
                <w:rFonts w:ascii="宋体" w:cs="宋体"/>
                <w:kern w:val="0"/>
                <w:szCs w:val="21"/>
              </w:rPr>
            </w:pPr>
          </w:p>
        </w:tc>
        <w:tc>
          <w:tcPr>
            <w:tcW w:w="775" w:type="dxa"/>
            <w:noWrap/>
            <w:vAlign w:val="center"/>
          </w:tcPr>
          <w:p>
            <w:pPr>
              <w:widowControl/>
              <w:jc w:val="left"/>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hAnsi="宋体" w:cs="宋体" w:eastAsiaTheme="minorEastAsia"/>
                <w:kern w:val="0"/>
                <w:sz w:val="21"/>
                <w:szCs w:val="21"/>
                <w:lang w:val="en-US" w:eastAsia="zh-CN" w:bidi="ar-SA"/>
              </w:rPr>
            </w:pPr>
            <w:r>
              <w:rPr>
                <w:rFonts w:hint="eastAsia" w:ascii="宋体" w:hAnsi="宋体" w:cs="宋体"/>
                <w:kern w:val="0"/>
                <w:szCs w:val="21"/>
              </w:rPr>
              <w:t>10</w:t>
            </w:r>
          </w:p>
        </w:tc>
        <w:tc>
          <w:tcPr>
            <w:tcW w:w="2129" w:type="dxa"/>
            <w:gridSpan w:val="3"/>
            <w:vAlign w:val="center"/>
          </w:tcPr>
          <w:p>
            <w:pPr>
              <w:widowControl/>
              <w:rPr>
                <w:rFonts w:hint="eastAsia" w:ascii="宋体" w:hAnsi="宋体" w:cs="宋体" w:eastAsiaTheme="minorEastAsia"/>
                <w:kern w:val="0"/>
                <w:sz w:val="21"/>
                <w:szCs w:val="21"/>
                <w:lang w:val="en-US" w:eastAsia="zh-CN" w:bidi="ar-SA"/>
              </w:rPr>
            </w:pPr>
            <w:r>
              <w:rPr>
                <w:rFonts w:hint="eastAsia" w:ascii="宋体" w:hAnsi="宋体" w:cs="宋体"/>
                <w:kern w:val="0"/>
                <w:szCs w:val="21"/>
              </w:rPr>
              <w:t>BIM技术</w:t>
            </w:r>
          </w:p>
        </w:tc>
        <w:tc>
          <w:tcPr>
            <w:tcW w:w="838" w:type="dxa"/>
            <w:noWrap/>
            <w:vAlign w:val="center"/>
          </w:tcPr>
          <w:p>
            <w:pPr>
              <w:widowControl/>
              <w:jc w:val="center"/>
              <w:rPr>
                <w:rFonts w:hint="default" w:asciiTheme="minorHAnsi" w:hAnsiTheme="minorHAnsi" w:eastAsiaTheme="minorEastAsia" w:cstheme="minorBidi"/>
                <w:spacing w:val="-8"/>
                <w:kern w:val="2"/>
                <w:sz w:val="21"/>
                <w:szCs w:val="21"/>
                <w:lang w:val="en-US" w:eastAsia="zh-CN" w:bidi="ar-SA"/>
              </w:rPr>
            </w:pPr>
            <w:r>
              <w:rPr>
                <w:rFonts w:hint="eastAsia" w:ascii="宋体" w:hAnsi="宋体" w:cs="宋体"/>
                <w:kern w:val="0"/>
                <w:szCs w:val="21"/>
                <w:lang w:val="en-US" w:eastAsia="zh-CN"/>
              </w:rPr>
              <w:t>14</w:t>
            </w:r>
          </w:p>
        </w:tc>
        <w:tc>
          <w:tcPr>
            <w:tcW w:w="687" w:type="dxa"/>
            <w:noWrap/>
            <w:vAlign w:val="center"/>
          </w:tcPr>
          <w:p>
            <w:pPr>
              <w:jc w:val="center"/>
              <w:rPr>
                <w:rFonts w:hint="eastAsia" w:asciiTheme="minorHAnsi" w:hAnsiTheme="minorHAnsi" w:eastAsiaTheme="minorEastAsia" w:cstheme="minorBidi"/>
                <w:spacing w:val="-8"/>
                <w:kern w:val="2"/>
                <w:sz w:val="21"/>
                <w:szCs w:val="21"/>
                <w:lang w:val="en-US" w:eastAsia="zh-CN" w:bidi="ar-SA"/>
              </w:rPr>
            </w:pPr>
            <w:r>
              <w:rPr>
                <w:rFonts w:hint="eastAsia"/>
                <w:spacing w:val="-8"/>
                <w:szCs w:val="21"/>
                <w:lang w:val="en-US" w:eastAsia="zh-CN"/>
              </w:rPr>
              <w:t>14</w:t>
            </w:r>
          </w:p>
        </w:tc>
        <w:tc>
          <w:tcPr>
            <w:tcW w:w="775" w:type="dxa"/>
            <w:noWrap/>
            <w:vAlign w:val="center"/>
          </w:tcPr>
          <w:p>
            <w:pPr>
              <w:widowControl/>
              <w:jc w:val="center"/>
              <w:rPr>
                <w:rFonts w:hint="default" w:asciiTheme="minorHAnsi" w:hAnsiTheme="minorHAnsi" w:eastAsiaTheme="minorEastAsia" w:cstheme="minorBidi"/>
                <w:spacing w:val="-8"/>
                <w:kern w:val="2"/>
                <w:sz w:val="21"/>
                <w:szCs w:val="21"/>
                <w:lang w:val="en-US" w:eastAsia="zh-CN" w:bidi="ar-SA"/>
              </w:rPr>
            </w:pPr>
            <w:r>
              <w:rPr>
                <w:rFonts w:hint="eastAsia" w:ascii="宋体" w:hAnsi="宋体" w:cs="宋体"/>
                <w:kern w:val="0"/>
                <w:szCs w:val="21"/>
                <w:lang w:val="en-US" w:eastAsia="zh-CN"/>
              </w:rPr>
              <w:t>28</w:t>
            </w:r>
          </w:p>
        </w:tc>
        <w:tc>
          <w:tcPr>
            <w:tcW w:w="763" w:type="dxa"/>
            <w:vAlign w:val="center"/>
          </w:tcPr>
          <w:p>
            <w:pPr>
              <w:jc w:val="center"/>
              <w:rPr>
                <w:rFonts w:hint="default" w:asciiTheme="minorHAnsi" w:hAnsiTheme="minorHAnsi" w:eastAsiaTheme="minorEastAsia" w:cstheme="minorBidi"/>
                <w:spacing w:val="-8"/>
                <w:kern w:val="2"/>
                <w:sz w:val="21"/>
                <w:szCs w:val="21"/>
                <w:lang w:val="en-US" w:eastAsia="zh-CN" w:bidi="ar-SA"/>
              </w:rPr>
            </w:pPr>
            <w:r>
              <w:rPr>
                <w:rFonts w:hint="eastAsia"/>
                <w:spacing w:val="-8"/>
                <w:szCs w:val="21"/>
                <w:lang w:val="en-US" w:eastAsia="zh-CN"/>
              </w:rPr>
              <w:t>1.5</w:t>
            </w:r>
          </w:p>
        </w:tc>
        <w:tc>
          <w:tcPr>
            <w:tcW w:w="662" w:type="dxa"/>
            <w:noWrap/>
            <w:vAlign w:val="center"/>
          </w:tcPr>
          <w:p>
            <w:pPr>
              <w:widowControl/>
              <w:jc w:val="left"/>
              <w:rPr>
                <w:rFonts w:ascii="宋体" w:cs="宋体" w:hAnsiTheme="minorHAnsi" w:eastAsiaTheme="minorEastAsia"/>
                <w:kern w:val="0"/>
                <w:sz w:val="21"/>
                <w:szCs w:val="21"/>
                <w:lang w:val="en-US" w:eastAsia="zh-CN" w:bidi="ar-SA"/>
              </w:rPr>
            </w:pPr>
          </w:p>
        </w:tc>
        <w:tc>
          <w:tcPr>
            <w:tcW w:w="638" w:type="dxa"/>
            <w:noWrap/>
            <w:vAlign w:val="center"/>
          </w:tcPr>
          <w:p>
            <w:pPr>
              <w:widowControl/>
              <w:jc w:val="left"/>
              <w:rPr>
                <w:rFonts w:ascii="宋体" w:cs="宋体" w:hAnsiTheme="minorHAnsi" w:eastAsiaTheme="minorEastAsia"/>
                <w:kern w:val="0"/>
                <w:sz w:val="21"/>
                <w:szCs w:val="21"/>
                <w:lang w:val="en-US" w:eastAsia="zh-CN" w:bidi="ar-SA"/>
              </w:rPr>
            </w:pPr>
          </w:p>
        </w:tc>
        <w:tc>
          <w:tcPr>
            <w:tcW w:w="650" w:type="dxa"/>
            <w:noWrap/>
            <w:vAlign w:val="center"/>
          </w:tcPr>
          <w:p>
            <w:pPr>
              <w:widowControl/>
              <w:jc w:val="left"/>
              <w:rPr>
                <w:rFonts w:ascii="宋体" w:cs="宋体" w:hAnsiTheme="minorHAnsi" w:eastAsiaTheme="minorEastAsia"/>
                <w:kern w:val="0"/>
                <w:sz w:val="21"/>
                <w:szCs w:val="21"/>
                <w:lang w:val="en-US" w:eastAsia="zh-CN" w:bidi="ar-SA"/>
              </w:rPr>
            </w:pPr>
          </w:p>
        </w:tc>
        <w:tc>
          <w:tcPr>
            <w:tcW w:w="662" w:type="dxa"/>
            <w:noWrap/>
            <w:vAlign w:val="center"/>
          </w:tcPr>
          <w:p>
            <w:pPr>
              <w:widowControl/>
              <w:jc w:val="left"/>
              <w:rPr>
                <w:rFonts w:ascii="宋体" w:cs="宋体" w:hAnsiTheme="minorHAnsi" w:eastAsiaTheme="minorEastAsia"/>
                <w:kern w:val="0"/>
                <w:sz w:val="21"/>
                <w:szCs w:val="21"/>
                <w:lang w:val="en-US" w:eastAsia="zh-CN" w:bidi="ar-SA"/>
              </w:rPr>
            </w:pPr>
            <w:r>
              <w:rPr>
                <w:rFonts w:hint="eastAsia" w:ascii="仿宋_GB2312" w:hAnsi="宋体" w:eastAsia="仿宋_GB2312"/>
                <w:szCs w:val="21"/>
                <w:lang w:val="en-US" w:eastAsia="zh-CN"/>
              </w:rPr>
              <w:t>7</w:t>
            </w:r>
            <w:r>
              <w:rPr>
                <w:rFonts w:hint="eastAsia" w:ascii="仿宋_GB2312" w:hAnsi="宋体" w:eastAsia="仿宋_GB2312"/>
                <w:szCs w:val="21"/>
              </w:rPr>
              <w:t>*</w:t>
            </w:r>
            <w:r>
              <w:rPr>
                <w:rFonts w:hint="eastAsia" w:ascii="仿宋_GB2312" w:hAnsi="宋体" w:eastAsia="仿宋_GB2312"/>
                <w:szCs w:val="21"/>
                <w:lang w:val="en-US" w:eastAsia="zh-CN"/>
              </w:rPr>
              <w:t>4</w:t>
            </w:r>
          </w:p>
        </w:tc>
        <w:tc>
          <w:tcPr>
            <w:tcW w:w="850" w:type="dxa"/>
            <w:noWrap/>
            <w:vAlign w:val="center"/>
          </w:tcPr>
          <w:p>
            <w:pPr>
              <w:widowControl/>
              <w:jc w:val="left"/>
              <w:rPr>
                <w:rFonts w:ascii="宋体" w:cs="宋体"/>
                <w:kern w:val="0"/>
                <w:szCs w:val="21"/>
              </w:rPr>
            </w:pPr>
          </w:p>
        </w:tc>
        <w:tc>
          <w:tcPr>
            <w:tcW w:w="775" w:type="dxa"/>
            <w:noWrap/>
            <w:vAlign w:val="center"/>
          </w:tcPr>
          <w:p>
            <w:pPr>
              <w:widowControl/>
              <w:jc w:val="left"/>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12" w:type="dxa"/>
            <w:vMerge w:val="continue"/>
            <w:vAlign w:val="center"/>
          </w:tcPr>
          <w:p>
            <w:pPr>
              <w:widowControl/>
              <w:jc w:val="left"/>
              <w:rPr>
                <w:rFonts w:ascii="宋体" w:cs="宋体"/>
                <w:kern w:val="0"/>
                <w:szCs w:val="21"/>
              </w:rPr>
            </w:pPr>
          </w:p>
        </w:tc>
        <w:tc>
          <w:tcPr>
            <w:tcW w:w="355" w:type="dxa"/>
            <w:gridSpan w:val="2"/>
            <w:vAlign w:val="center"/>
          </w:tcPr>
          <w:p>
            <w:pPr>
              <w:widowControl/>
              <w:jc w:val="left"/>
              <w:rPr>
                <w:rFonts w:ascii="宋体" w:cs="宋体"/>
                <w:kern w:val="0"/>
                <w:szCs w:val="21"/>
              </w:rPr>
            </w:pPr>
          </w:p>
        </w:tc>
        <w:tc>
          <w:tcPr>
            <w:tcW w:w="475" w:type="dxa"/>
            <w:noWrap/>
            <w:vAlign w:val="center"/>
          </w:tcPr>
          <w:p>
            <w:pPr>
              <w:widowControl/>
              <w:jc w:val="left"/>
              <w:rPr>
                <w:rFonts w:hint="default" w:ascii="宋体" w:hAnsi="宋体" w:cs="宋体" w:eastAsiaTheme="minorEastAsia"/>
                <w:kern w:val="0"/>
                <w:szCs w:val="21"/>
                <w:lang w:val="en-US" w:eastAsia="zh-CN"/>
              </w:rPr>
            </w:pPr>
            <w:r>
              <w:rPr>
                <w:rFonts w:hint="eastAsia" w:ascii="宋体" w:hAnsi="宋体" w:cs="宋体"/>
                <w:kern w:val="0"/>
                <w:szCs w:val="21"/>
                <w:lang w:val="en-US" w:eastAsia="zh-CN"/>
              </w:rPr>
              <w:t>11</w:t>
            </w:r>
          </w:p>
        </w:tc>
        <w:tc>
          <w:tcPr>
            <w:tcW w:w="2129" w:type="dxa"/>
            <w:gridSpan w:val="3"/>
            <w:vAlign w:val="center"/>
          </w:tcPr>
          <w:p>
            <w:pPr>
              <w:widowControl/>
              <w:rPr>
                <w:rFonts w:hint="eastAsia" w:ascii="宋体" w:hAnsi="宋体" w:cs="宋体" w:eastAsiaTheme="minorEastAsia"/>
                <w:kern w:val="0"/>
                <w:szCs w:val="21"/>
                <w:lang w:eastAsia="zh-CN"/>
              </w:rPr>
            </w:pPr>
            <w:r>
              <w:rPr>
                <w:rFonts w:hint="eastAsia" w:ascii="宋体" w:hAnsi="宋体" w:cs="宋体"/>
                <w:kern w:val="0"/>
                <w:szCs w:val="21"/>
                <w:lang w:eastAsia="zh-CN"/>
              </w:rPr>
              <w:t>工程招投标与合同管理</w:t>
            </w:r>
          </w:p>
        </w:tc>
        <w:tc>
          <w:tcPr>
            <w:tcW w:w="838" w:type="dxa"/>
            <w:noWrap/>
            <w:vAlign w:val="center"/>
          </w:tcPr>
          <w:p>
            <w:pPr>
              <w:widowControl/>
              <w:jc w:val="center"/>
              <w:rPr>
                <w:rFonts w:hint="default" w:ascii="宋体" w:hAnsi="宋体" w:cs="宋体"/>
                <w:kern w:val="0"/>
                <w:szCs w:val="21"/>
                <w:lang w:val="en-US" w:eastAsia="zh-CN"/>
              </w:rPr>
            </w:pPr>
            <w:r>
              <w:rPr>
                <w:rFonts w:hint="eastAsia" w:ascii="宋体" w:hAnsi="宋体" w:cs="宋体"/>
                <w:kern w:val="0"/>
                <w:szCs w:val="21"/>
                <w:lang w:val="en-US" w:eastAsia="zh-CN"/>
              </w:rPr>
              <w:t>18</w:t>
            </w:r>
          </w:p>
        </w:tc>
        <w:tc>
          <w:tcPr>
            <w:tcW w:w="687" w:type="dxa"/>
            <w:noWrap/>
            <w:vAlign w:val="center"/>
          </w:tcPr>
          <w:p>
            <w:pPr>
              <w:jc w:val="center"/>
              <w:rPr>
                <w:rFonts w:hint="default"/>
                <w:spacing w:val="-8"/>
                <w:szCs w:val="21"/>
                <w:lang w:val="en-US" w:eastAsia="zh-CN"/>
              </w:rPr>
            </w:pPr>
            <w:r>
              <w:rPr>
                <w:rFonts w:hint="eastAsia"/>
                <w:spacing w:val="-8"/>
                <w:szCs w:val="21"/>
                <w:lang w:val="en-US" w:eastAsia="zh-CN"/>
              </w:rPr>
              <w:t>10</w:t>
            </w:r>
          </w:p>
        </w:tc>
        <w:tc>
          <w:tcPr>
            <w:tcW w:w="775" w:type="dxa"/>
            <w:noWrap/>
            <w:vAlign w:val="center"/>
          </w:tcPr>
          <w:p>
            <w:pPr>
              <w:widowControl/>
              <w:jc w:val="center"/>
              <w:rPr>
                <w:rFonts w:hint="default" w:ascii="宋体" w:hAnsi="宋体" w:cs="宋体"/>
                <w:kern w:val="0"/>
                <w:szCs w:val="21"/>
                <w:lang w:val="en-US" w:eastAsia="zh-CN"/>
              </w:rPr>
            </w:pPr>
            <w:r>
              <w:rPr>
                <w:rFonts w:hint="eastAsia" w:ascii="宋体" w:hAnsi="宋体" w:cs="宋体"/>
                <w:kern w:val="0"/>
                <w:szCs w:val="21"/>
                <w:lang w:val="en-US" w:eastAsia="zh-CN"/>
              </w:rPr>
              <w:t>28</w:t>
            </w:r>
          </w:p>
        </w:tc>
        <w:tc>
          <w:tcPr>
            <w:tcW w:w="763" w:type="dxa"/>
            <w:vAlign w:val="center"/>
          </w:tcPr>
          <w:p>
            <w:pPr>
              <w:jc w:val="center"/>
              <w:rPr>
                <w:rFonts w:hint="default"/>
                <w:spacing w:val="-8"/>
                <w:szCs w:val="21"/>
                <w:lang w:val="en-US" w:eastAsia="zh-CN"/>
              </w:rPr>
            </w:pPr>
            <w:r>
              <w:rPr>
                <w:rFonts w:hint="eastAsia"/>
                <w:spacing w:val="-8"/>
                <w:szCs w:val="21"/>
                <w:lang w:val="en-US" w:eastAsia="zh-CN"/>
              </w:rPr>
              <w:t>1.5</w:t>
            </w:r>
          </w:p>
        </w:tc>
        <w:tc>
          <w:tcPr>
            <w:tcW w:w="662" w:type="dxa"/>
            <w:noWrap/>
            <w:vAlign w:val="center"/>
          </w:tcPr>
          <w:p>
            <w:pPr>
              <w:widowControl/>
              <w:jc w:val="left"/>
              <w:rPr>
                <w:rFonts w:ascii="宋体" w:cs="宋体" w:hAnsiTheme="minorHAnsi" w:eastAsiaTheme="minorEastAsia"/>
                <w:kern w:val="0"/>
                <w:sz w:val="21"/>
                <w:szCs w:val="21"/>
                <w:lang w:val="en-US" w:eastAsia="zh-CN" w:bidi="ar-SA"/>
              </w:rPr>
            </w:pPr>
          </w:p>
        </w:tc>
        <w:tc>
          <w:tcPr>
            <w:tcW w:w="638" w:type="dxa"/>
            <w:noWrap/>
            <w:vAlign w:val="center"/>
          </w:tcPr>
          <w:p>
            <w:pPr>
              <w:widowControl/>
              <w:jc w:val="left"/>
              <w:rPr>
                <w:rFonts w:ascii="宋体" w:cs="宋体" w:hAnsiTheme="minorHAnsi" w:eastAsiaTheme="minorEastAsia"/>
                <w:kern w:val="0"/>
                <w:sz w:val="21"/>
                <w:szCs w:val="21"/>
                <w:lang w:val="en-US" w:eastAsia="zh-CN" w:bidi="ar-SA"/>
              </w:rPr>
            </w:pPr>
          </w:p>
        </w:tc>
        <w:tc>
          <w:tcPr>
            <w:tcW w:w="650" w:type="dxa"/>
            <w:noWrap/>
            <w:vAlign w:val="center"/>
          </w:tcPr>
          <w:p>
            <w:pPr>
              <w:widowControl/>
              <w:jc w:val="left"/>
              <w:rPr>
                <w:rFonts w:ascii="宋体" w:cs="宋体" w:hAnsiTheme="minorHAnsi" w:eastAsiaTheme="minorEastAsia"/>
                <w:kern w:val="0"/>
                <w:sz w:val="21"/>
                <w:szCs w:val="21"/>
                <w:lang w:val="en-US" w:eastAsia="zh-CN" w:bidi="ar-SA"/>
              </w:rPr>
            </w:pPr>
          </w:p>
        </w:tc>
        <w:tc>
          <w:tcPr>
            <w:tcW w:w="662" w:type="dxa"/>
            <w:noWrap/>
            <w:vAlign w:val="center"/>
          </w:tcPr>
          <w:p>
            <w:pPr>
              <w:widowControl/>
              <w:jc w:val="left"/>
              <w:rPr>
                <w:rFonts w:hint="default" w:ascii="仿宋_GB2312" w:hAnsi="宋体" w:eastAsia="仿宋_GB2312"/>
                <w:szCs w:val="21"/>
                <w:lang w:val="en-US" w:eastAsia="zh-CN"/>
              </w:rPr>
            </w:pPr>
            <w:r>
              <w:rPr>
                <w:rFonts w:hint="eastAsia" w:ascii="仿宋_GB2312" w:hAnsi="宋体" w:eastAsia="仿宋_GB2312"/>
                <w:szCs w:val="21"/>
                <w:lang w:val="en-US" w:eastAsia="zh-CN"/>
              </w:rPr>
              <w:t>7*4</w:t>
            </w:r>
          </w:p>
        </w:tc>
        <w:tc>
          <w:tcPr>
            <w:tcW w:w="850" w:type="dxa"/>
            <w:noWrap/>
            <w:vAlign w:val="center"/>
          </w:tcPr>
          <w:p>
            <w:pPr>
              <w:widowControl/>
              <w:jc w:val="left"/>
              <w:rPr>
                <w:rFonts w:ascii="宋体" w:cs="宋体"/>
                <w:kern w:val="0"/>
                <w:szCs w:val="21"/>
              </w:rPr>
            </w:pPr>
          </w:p>
        </w:tc>
        <w:tc>
          <w:tcPr>
            <w:tcW w:w="775" w:type="dxa"/>
            <w:noWrap/>
            <w:vAlign w:val="center"/>
          </w:tcPr>
          <w:p>
            <w:pPr>
              <w:widowControl/>
              <w:jc w:val="left"/>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12" w:type="dxa"/>
            <w:vMerge w:val="continue"/>
            <w:vAlign w:val="center"/>
          </w:tcPr>
          <w:p>
            <w:pPr>
              <w:widowControl/>
              <w:jc w:val="left"/>
              <w:rPr>
                <w:rFonts w:hint="eastAsia" w:ascii="宋体" w:cs="宋体" w:eastAsiaTheme="minorEastAsia"/>
                <w:kern w:val="0"/>
                <w:szCs w:val="21"/>
                <w:lang w:eastAsia="zh-CN"/>
              </w:rPr>
            </w:pPr>
            <w:r>
              <w:rPr>
                <w:rFonts w:hint="eastAsia" w:ascii="宋体" w:cs="宋体"/>
                <w:kern w:val="0"/>
                <w:szCs w:val="21"/>
                <w:lang w:eastAsia="zh-CN"/>
              </w:rPr>
              <w:t>3</w:t>
            </w:r>
          </w:p>
        </w:tc>
        <w:tc>
          <w:tcPr>
            <w:tcW w:w="2959" w:type="dxa"/>
            <w:gridSpan w:val="6"/>
            <w:vAlign w:val="center"/>
          </w:tcPr>
          <w:p>
            <w:pPr>
              <w:widowControl/>
              <w:jc w:val="center"/>
              <w:rPr>
                <w:rFonts w:hint="eastAsia" w:ascii="宋体" w:hAnsi="宋体" w:cs="宋体"/>
                <w:kern w:val="0"/>
                <w:szCs w:val="21"/>
              </w:rPr>
            </w:pPr>
            <w:r>
              <w:rPr>
                <w:rFonts w:hint="eastAsia" w:ascii="宋体" w:hAnsi="宋体" w:cs="宋体"/>
                <w:b/>
                <w:bCs/>
                <w:kern w:val="0"/>
                <w:szCs w:val="21"/>
                <w:lang w:eastAsia="zh-CN"/>
              </w:rPr>
              <w:t>小计</w:t>
            </w:r>
          </w:p>
        </w:tc>
        <w:tc>
          <w:tcPr>
            <w:tcW w:w="838" w:type="dxa"/>
            <w:noWrap/>
            <w:vAlign w:val="center"/>
          </w:tcPr>
          <w:p>
            <w:pPr>
              <w:keepNext w:val="0"/>
              <w:keepLines w:val="0"/>
              <w:widowControl/>
              <w:suppressLineNumbers w:val="0"/>
              <w:jc w:val="right"/>
              <w:textAlignment w:val="center"/>
              <w:rPr>
                <w:rFonts w:hint="eastAsia" w:ascii="宋体" w:hAnsi="宋体" w:cs="宋体"/>
                <w:kern w:val="0"/>
                <w:szCs w:val="21"/>
                <w:lang w:val="en-US" w:eastAsia="zh-CN"/>
              </w:rPr>
            </w:pPr>
            <w:r>
              <w:rPr>
                <w:rFonts w:hint="eastAsia" w:ascii="宋体" w:hAnsi="宋体" w:eastAsia="宋体" w:cs="宋体"/>
                <w:i w:val="0"/>
                <w:color w:val="000000"/>
                <w:kern w:val="0"/>
                <w:sz w:val="24"/>
                <w:szCs w:val="24"/>
                <w:u w:val="none"/>
                <w:lang w:val="en-US" w:eastAsia="zh-CN" w:bidi="ar"/>
              </w:rPr>
              <w:t>380</w:t>
            </w:r>
          </w:p>
        </w:tc>
        <w:tc>
          <w:tcPr>
            <w:tcW w:w="687" w:type="dxa"/>
            <w:noWrap/>
            <w:vAlign w:val="center"/>
          </w:tcPr>
          <w:p>
            <w:pPr>
              <w:keepNext w:val="0"/>
              <w:keepLines w:val="0"/>
              <w:widowControl/>
              <w:suppressLineNumbers w:val="0"/>
              <w:jc w:val="right"/>
              <w:textAlignment w:val="center"/>
              <w:rPr>
                <w:rFonts w:hint="eastAsia"/>
                <w:spacing w:val="-8"/>
                <w:szCs w:val="21"/>
                <w:lang w:val="en-US" w:eastAsia="zh-CN"/>
              </w:rPr>
            </w:pPr>
            <w:r>
              <w:rPr>
                <w:rFonts w:hint="eastAsia" w:ascii="宋体" w:hAnsi="宋体" w:eastAsia="宋体" w:cs="宋体"/>
                <w:i w:val="0"/>
                <w:color w:val="000000"/>
                <w:kern w:val="0"/>
                <w:sz w:val="24"/>
                <w:szCs w:val="24"/>
                <w:u w:val="none"/>
                <w:lang w:val="en-US" w:eastAsia="zh-CN" w:bidi="ar"/>
              </w:rPr>
              <w:t>152</w:t>
            </w:r>
          </w:p>
        </w:tc>
        <w:tc>
          <w:tcPr>
            <w:tcW w:w="775" w:type="dxa"/>
            <w:noWrap/>
            <w:vAlign w:val="center"/>
          </w:tcPr>
          <w:p>
            <w:pPr>
              <w:keepNext w:val="0"/>
              <w:keepLines w:val="0"/>
              <w:widowControl/>
              <w:suppressLineNumbers w:val="0"/>
              <w:jc w:val="right"/>
              <w:textAlignment w:val="center"/>
              <w:rPr>
                <w:rFonts w:hint="eastAsia" w:ascii="宋体" w:hAnsi="宋体" w:cs="宋体"/>
                <w:kern w:val="0"/>
                <w:szCs w:val="21"/>
                <w:lang w:val="en-US" w:eastAsia="zh-CN"/>
              </w:rPr>
            </w:pPr>
            <w:r>
              <w:rPr>
                <w:rFonts w:hint="eastAsia" w:ascii="宋体" w:hAnsi="宋体" w:eastAsia="宋体" w:cs="宋体"/>
                <w:i w:val="0"/>
                <w:color w:val="000000"/>
                <w:kern w:val="0"/>
                <w:sz w:val="24"/>
                <w:szCs w:val="24"/>
                <w:u w:val="none"/>
                <w:lang w:val="en-US" w:eastAsia="zh-CN" w:bidi="ar"/>
              </w:rPr>
              <w:t>532</w:t>
            </w:r>
          </w:p>
        </w:tc>
        <w:tc>
          <w:tcPr>
            <w:tcW w:w="763" w:type="dxa"/>
            <w:vAlign w:val="center"/>
          </w:tcPr>
          <w:p>
            <w:pPr>
              <w:keepNext w:val="0"/>
              <w:keepLines w:val="0"/>
              <w:widowControl/>
              <w:suppressLineNumbers w:val="0"/>
              <w:jc w:val="right"/>
              <w:textAlignment w:val="center"/>
              <w:rPr>
                <w:rFonts w:hint="eastAsia"/>
                <w:spacing w:val="-8"/>
                <w:szCs w:val="21"/>
                <w:lang w:val="en-US" w:eastAsia="zh-CN"/>
              </w:rPr>
            </w:pPr>
            <w:r>
              <w:rPr>
                <w:rFonts w:hint="eastAsia" w:ascii="宋体" w:hAnsi="宋体" w:eastAsia="宋体" w:cs="宋体"/>
                <w:i w:val="0"/>
                <w:color w:val="000000"/>
                <w:kern w:val="0"/>
                <w:sz w:val="24"/>
                <w:szCs w:val="24"/>
                <w:u w:val="none"/>
                <w:lang w:val="en-US" w:eastAsia="zh-CN" w:bidi="ar"/>
              </w:rPr>
              <w:t>30</w:t>
            </w:r>
          </w:p>
        </w:tc>
        <w:tc>
          <w:tcPr>
            <w:tcW w:w="662" w:type="dxa"/>
            <w:noWrap/>
            <w:vAlign w:val="center"/>
          </w:tcPr>
          <w:p>
            <w:pPr>
              <w:widowControl/>
              <w:jc w:val="left"/>
              <w:rPr>
                <w:rFonts w:ascii="宋体" w:cs="宋体"/>
                <w:kern w:val="0"/>
                <w:szCs w:val="21"/>
              </w:rPr>
            </w:pPr>
          </w:p>
        </w:tc>
        <w:tc>
          <w:tcPr>
            <w:tcW w:w="638" w:type="dxa"/>
            <w:noWrap/>
            <w:vAlign w:val="center"/>
          </w:tcPr>
          <w:p>
            <w:pPr>
              <w:widowControl/>
              <w:jc w:val="left"/>
              <w:rPr>
                <w:rFonts w:ascii="宋体" w:cs="宋体"/>
                <w:kern w:val="0"/>
                <w:szCs w:val="21"/>
              </w:rPr>
            </w:pPr>
          </w:p>
        </w:tc>
        <w:tc>
          <w:tcPr>
            <w:tcW w:w="650" w:type="dxa"/>
            <w:noWrap/>
            <w:vAlign w:val="center"/>
          </w:tcPr>
          <w:p>
            <w:pPr>
              <w:widowControl/>
              <w:jc w:val="left"/>
              <w:rPr>
                <w:rFonts w:ascii="宋体" w:cs="宋体"/>
                <w:kern w:val="0"/>
                <w:szCs w:val="21"/>
              </w:rPr>
            </w:pPr>
          </w:p>
        </w:tc>
        <w:tc>
          <w:tcPr>
            <w:tcW w:w="662" w:type="dxa"/>
            <w:noWrap/>
            <w:vAlign w:val="center"/>
          </w:tcPr>
          <w:p>
            <w:pPr>
              <w:widowControl/>
              <w:jc w:val="left"/>
              <w:rPr>
                <w:rFonts w:hint="eastAsia" w:ascii="仿宋_GB2312" w:hAnsi="宋体" w:eastAsia="仿宋_GB2312"/>
                <w:szCs w:val="21"/>
              </w:rPr>
            </w:pPr>
          </w:p>
        </w:tc>
        <w:tc>
          <w:tcPr>
            <w:tcW w:w="850" w:type="dxa"/>
            <w:noWrap/>
            <w:vAlign w:val="center"/>
          </w:tcPr>
          <w:p>
            <w:pPr>
              <w:widowControl/>
              <w:jc w:val="left"/>
              <w:rPr>
                <w:rFonts w:ascii="宋体" w:cs="宋体"/>
                <w:kern w:val="0"/>
                <w:szCs w:val="21"/>
              </w:rPr>
            </w:pPr>
          </w:p>
        </w:tc>
        <w:tc>
          <w:tcPr>
            <w:tcW w:w="775" w:type="dxa"/>
            <w:noWrap/>
            <w:vAlign w:val="center"/>
          </w:tcPr>
          <w:p>
            <w:pPr>
              <w:widowControl/>
              <w:jc w:val="left"/>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0" w:hRule="atLeast"/>
          <w:jc w:val="center"/>
        </w:trPr>
        <w:tc>
          <w:tcPr>
            <w:tcW w:w="612" w:type="dxa"/>
            <w:vMerge w:val="continue"/>
            <w:vAlign w:val="center"/>
          </w:tcPr>
          <w:p>
            <w:pPr>
              <w:widowControl/>
              <w:jc w:val="left"/>
              <w:rPr>
                <w:rFonts w:hint="eastAsia" w:ascii="宋体" w:cs="宋体" w:eastAsiaTheme="minorEastAsia"/>
                <w:kern w:val="0"/>
                <w:szCs w:val="21"/>
                <w:lang w:eastAsia="zh-CN"/>
              </w:rPr>
            </w:pPr>
            <w:r>
              <w:rPr>
                <w:rFonts w:hint="eastAsia" w:ascii="宋体" w:cs="宋体"/>
                <w:kern w:val="0"/>
                <w:szCs w:val="21"/>
                <w:lang w:eastAsia="zh-CN"/>
              </w:rPr>
              <w:t>3</w:t>
            </w:r>
          </w:p>
        </w:tc>
        <w:tc>
          <w:tcPr>
            <w:tcW w:w="355" w:type="dxa"/>
            <w:gridSpan w:val="2"/>
            <w:vMerge w:val="restart"/>
            <w:vAlign w:val="center"/>
          </w:tcPr>
          <w:p>
            <w:pPr>
              <w:widowControl/>
              <w:jc w:val="left"/>
              <w:rPr>
                <w:rFonts w:ascii="宋体" w:cs="宋体"/>
                <w:kern w:val="0"/>
                <w:szCs w:val="21"/>
              </w:rPr>
            </w:pPr>
          </w:p>
        </w:tc>
        <w:tc>
          <w:tcPr>
            <w:tcW w:w="475" w:type="dxa"/>
            <w:noWrap/>
            <w:vAlign w:val="center"/>
          </w:tcPr>
          <w:p>
            <w:pPr>
              <w:widowControl/>
              <w:jc w:val="left"/>
              <w:rPr>
                <w:rFonts w:hint="eastAsia" w:ascii="宋体" w:cs="宋体" w:eastAsiaTheme="minorEastAsia"/>
                <w:kern w:val="0"/>
                <w:szCs w:val="21"/>
                <w:lang w:eastAsia="zh-CN"/>
              </w:rPr>
            </w:pPr>
            <w:r>
              <w:rPr>
                <w:rFonts w:ascii="宋体" w:hAnsi="宋体" w:cs="宋体"/>
                <w:kern w:val="0"/>
                <w:szCs w:val="21"/>
              </w:rPr>
              <w:t>1</w:t>
            </w:r>
          </w:p>
        </w:tc>
        <w:tc>
          <w:tcPr>
            <w:tcW w:w="2129" w:type="dxa"/>
            <w:gridSpan w:val="3"/>
            <w:vAlign w:val="center"/>
          </w:tcPr>
          <w:p>
            <w:pPr>
              <w:widowControl/>
              <w:rPr>
                <w:rFonts w:hint="eastAsia" w:ascii="方正书宋简体" w:hAnsi="宋体" w:cs="宋体" w:eastAsiaTheme="minorEastAsia"/>
                <w:kern w:val="0"/>
                <w:szCs w:val="21"/>
                <w:lang w:eastAsia="zh-CN"/>
              </w:rPr>
            </w:pPr>
            <w:r>
              <w:rPr>
                <w:rFonts w:hint="eastAsia" w:ascii="宋体" w:hAnsi="宋体" w:cs="宋体"/>
                <w:kern w:val="0"/>
                <w:szCs w:val="21"/>
              </w:rPr>
              <w:t>工程测量实训</w:t>
            </w:r>
          </w:p>
        </w:tc>
        <w:tc>
          <w:tcPr>
            <w:tcW w:w="838" w:type="dxa"/>
            <w:noWrap/>
            <w:vAlign w:val="center"/>
          </w:tcPr>
          <w:p>
            <w:pPr>
              <w:widowControl/>
              <w:jc w:val="center"/>
              <w:rPr>
                <w:rFonts w:hint="eastAsia" w:ascii="宋体" w:cs="宋体" w:eastAsiaTheme="minorEastAsia"/>
                <w:kern w:val="0"/>
                <w:szCs w:val="21"/>
                <w:lang w:val="en-US" w:eastAsia="zh-CN"/>
              </w:rPr>
            </w:pPr>
            <w:r>
              <w:rPr>
                <w:rFonts w:hint="eastAsia" w:ascii="宋体" w:cs="宋体"/>
                <w:kern w:val="0"/>
                <w:szCs w:val="21"/>
                <w:lang w:val="en-US" w:eastAsia="zh-CN"/>
              </w:rPr>
              <w:t>0</w:t>
            </w:r>
          </w:p>
        </w:tc>
        <w:tc>
          <w:tcPr>
            <w:tcW w:w="687" w:type="dxa"/>
            <w:noWrap/>
            <w:vAlign w:val="center"/>
          </w:tcPr>
          <w:p>
            <w:pPr>
              <w:widowControl/>
              <w:jc w:val="center"/>
              <w:rPr>
                <w:rFonts w:hint="default" w:ascii="宋体" w:cs="宋体" w:eastAsiaTheme="minorEastAsia"/>
                <w:kern w:val="0"/>
                <w:szCs w:val="21"/>
                <w:lang w:val="en-US" w:eastAsia="zh-CN"/>
              </w:rPr>
            </w:pPr>
            <w:r>
              <w:rPr>
                <w:rFonts w:hint="eastAsia" w:ascii="宋体" w:cs="宋体"/>
                <w:kern w:val="0"/>
                <w:szCs w:val="21"/>
                <w:lang w:val="en-US" w:eastAsia="zh-CN"/>
              </w:rPr>
              <w:t>72</w:t>
            </w:r>
          </w:p>
        </w:tc>
        <w:tc>
          <w:tcPr>
            <w:tcW w:w="775" w:type="dxa"/>
            <w:noWrap/>
            <w:vAlign w:val="center"/>
          </w:tcPr>
          <w:p>
            <w:pPr>
              <w:widowControl/>
              <w:jc w:val="center"/>
              <w:rPr>
                <w:rFonts w:hint="default" w:ascii="宋体" w:cs="宋体" w:eastAsiaTheme="minorEastAsia"/>
                <w:kern w:val="0"/>
                <w:szCs w:val="21"/>
                <w:lang w:val="en-US" w:eastAsia="zh-CN"/>
              </w:rPr>
            </w:pPr>
            <w:r>
              <w:rPr>
                <w:rFonts w:hint="eastAsia" w:ascii="宋体" w:cs="宋体"/>
                <w:kern w:val="0"/>
                <w:szCs w:val="21"/>
                <w:lang w:val="en-US" w:eastAsia="zh-CN"/>
              </w:rPr>
              <w:t>72</w:t>
            </w:r>
          </w:p>
        </w:tc>
        <w:tc>
          <w:tcPr>
            <w:tcW w:w="763" w:type="dxa"/>
            <w:vAlign w:val="center"/>
          </w:tcPr>
          <w:p>
            <w:pPr>
              <w:widowControl/>
              <w:jc w:val="center"/>
              <w:rPr>
                <w:rFonts w:hint="eastAsia" w:ascii="宋体" w:cs="宋体" w:eastAsiaTheme="minorEastAsia"/>
                <w:kern w:val="0"/>
                <w:szCs w:val="21"/>
                <w:lang w:eastAsia="zh-CN"/>
              </w:rPr>
            </w:pPr>
            <w:r>
              <w:rPr>
                <w:rFonts w:hint="eastAsia" w:ascii="宋体" w:cs="宋体"/>
                <w:kern w:val="0"/>
                <w:szCs w:val="21"/>
                <w:lang w:val="en-US" w:eastAsia="zh-CN"/>
              </w:rPr>
              <w:t>3</w:t>
            </w:r>
          </w:p>
        </w:tc>
        <w:tc>
          <w:tcPr>
            <w:tcW w:w="662" w:type="dxa"/>
            <w:noWrap/>
            <w:vAlign w:val="center"/>
          </w:tcPr>
          <w:p>
            <w:pPr>
              <w:widowControl/>
              <w:jc w:val="center"/>
              <w:rPr>
                <w:rFonts w:ascii="宋体" w:cs="宋体"/>
                <w:kern w:val="0"/>
                <w:szCs w:val="21"/>
              </w:rPr>
            </w:pPr>
          </w:p>
        </w:tc>
        <w:tc>
          <w:tcPr>
            <w:tcW w:w="638" w:type="dxa"/>
            <w:noWrap/>
            <w:vAlign w:val="center"/>
          </w:tcPr>
          <w:p>
            <w:pPr>
              <w:widowControl/>
              <w:jc w:val="center"/>
              <w:rPr>
                <w:rFonts w:ascii="宋体" w:cs="宋体" w:hAnsiTheme="minorHAnsi" w:eastAsiaTheme="minorEastAsia"/>
                <w:kern w:val="0"/>
                <w:sz w:val="21"/>
                <w:szCs w:val="21"/>
                <w:lang w:val="en-US" w:eastAsia="zh-CN" w:bidi="ar-SA"/>
              </w:rPr>
            </w:pPr>
            <w:r>
              <w:rPr>
                <w:rFonts w:hint="eastAsia" w:ascii="宋体" w:hAnsi="宋体" w:cs="宋体"/>
                <w:kern w:val="0"/>
                <w:szCs w:val="21"/>
                <w:lang w:val="en-US" w:eastAsia="zh-CN"/>
              </w:rPr>
              <w:t>3</w:t>
            </w:r>
            <w:r>
              <w:rPr>
                <w:rFonts w:ascii="宋体" w:hAnsi="宋体" w:cs="宋体"/>
                <w:kern w:val="0"/>
                <w:szCs w:val="21"/>
              </w:rPr>
              <w:t>*</w:t>
            </w:r>
            <w:r>
              <w:rPr>
                <w:rFonts w:hint="eastAsia" w:ascii="宋体" w:hAnsi="宋体" w:cs="宋体"/>
                <w:kern w:val="0"/>
                <w:szCs w:val="21"/>
                <w:lang w:val="en-US" w:eastAsia="zh-CN"/>
              </w:rPr>
              <w:t>24</w:t>
            </w:r>
          </w:p>
        </w:tc>
        <w:tc>
          <w:tcPr>
            <w:tcW w:w="650" w:type="dxa"/>
            <w:noWrap/>
            <w:vAlign w:val="center"/>
          </w:tcPr>
          <w:p>
            <w:pPr>
              <w:widowControl/>
              <w:jc w:val="center"/>
              <w:rPr>
                <w:rFonts w:ascii="宋体" w:cs="宋体"/>
                <w:kern w:val="0"/>
                <w:szCs w:val="21"/>
              </w:rPr>
            </w:pPr>
          </w:p>
        </w:tc>
        <w:tc>
          <w:tcPr>
            <w:tcW w:w="662" w:type="dxa"/>
            <w:noWrap/>
            <w:vAlign w:val="center"/>
          </w:tcPr>
          <w:p>
            <w:pPr>
              <w:widowControl/>
              <w:jc w:val="center"/>
              <w:rPr>
                <w:rFonts w:ascii="宋体" w:cs="宋体"/>
                <w:kern w:val="0"/>
                <w:szCs w:val="21"/>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hint="eastAsia" w:ascii="宋体" w:cs="宋体" w:eastAsiaTheme="minorEastAsia"/>
                <w:kern w:val="0"/>
                <w:szCs w:val="21"/>
                <w:lang w:eastAsia="zh-CN"/>
              </w:rPr>
            </w:pPr>
            <w:r>
              <w:rPr>
                <w:rFonts w:ascii="宋体" w:hAnsi="宋体" w:cs="宋体"/>
                <w:kern w:val="0"/>
                <w:szCs w:val="21"/>
              </w:rPr>
              <w:t>2</w:t>
            </w:r>
          </w:p>
        </w:tc>
        <w:tc>
          <w:tcPr>
            <w:tcW w:w="2129" w:type="dxa"/>
            <w:gridSpan w:val="3"/>
            <w:vAlign w:val="center"/>
          </w:tcPr>
          <w:p>
            <w:pPr>
              <w:widowControl/>
              <w:rPr>
                <w:rFonts w:ascii="宋体" w:hAnsi="宋体" w:cs="宋体"/>
                <w:spacing w:val="-10"/>
                <w:kern w:val="0"/>
                <w:szCs w:val="21"/>
              </w:rPr>
            </w:pPr>
            <w:r>
              <w:rPr>
                <w:rFonts w:hint="eastAsia" w:ascii="方正书宋简体" w:hAnsi="宋体" w:eastAsia="方正书宋简体" w:cs="宋体"/>
                <w:spacing w:val="-10"/>
                <w:kern w:val="0"/>
                <w:szCs w:val="21"/>
              </w:rPr>
              <w:t>建筑工程计价与控制课程设计</w:t>
            </w:r>
          </w:p>
        </w:tc>
        <w:tc>
          <w:tcPr>
            <w:tcW w:w="838" w:type="dxa"/>
            <w:noWrap/>
            <w:vAlign w:val="center"/>
          </w:tcPr>
          <w:p>
            <w:pPr>
              <w:widowControl/>
              <w:jc w:val="center"/>
              <w:rPr>
                <w:rFonts w:hint="eastAsia" w:ascii="宋体" w:cs="宋体" w:eastAsiaTheme="minorEastAsia"/>
                <w:kern w:val="0"/>
                <w:szCs w:val="21"/>
                <w:lang w:val="en-US" w:eastAsia="zh-CN"/>
              </w:rPr>
            </w:pPr>
            <w:r>
              <w:rPr>
                <w:rFonts w:hint="eastAsia" w:ascii="宋体" w:cs="宋体"/>
                <w:kern w:val="0"/>
                <w:szCs w:val="21"/>
                <w:lang w:val="en-US" w:eastAsia="zh-CN"/>
              </w:rPr>
              <w:t>0</w:t>
            </w:r>
          </w:p>
        </w:tc>
        <w:tc>
          <w:tcPr>
            <w:tcW w:w="687" w:type="dxa"/>
            <w:noWrap/>
            <w:vAlign w:val="center"/>
          </w:tcPr>
          <w:p>
            <w:pPr>
              <w:widowControl/>
              <w:jc w:val="center"/>
              <w:rPr>
                <w:rFonts w:ascii="宋体" w:cs="宋体"/>
                <w:kern w:val="0"/>
                <w:szCs w:val="21"/>
              </w:rPr>
            </w:pPr>
            <w:r>
              <w:rPr>
                <w:rFonts w:hint="eastAsia" w:ascii="宋体" w:cs="宋体"/>
                <w:kern w:val="0"/>
                <w:szCs w:val="21"/>
              </w:rPr>
              <w:t>72</w:t>
            </w:r>
          </w:p>
        </w:tc>
        <w:tc>
          <w:tcPr>
            <w:tcW w:w="775" w:type="dxa"/>
            <w:noWrap/>
            <w:vAlign w:val="center"/>
          </w:tcPr>
          <w:p>
            <w:pPr>
              <w:widowControl/>
              <w:jc w:val="center"/>
              <w:rPr>
                <w:rFonts w:ascii="宋体" w:cs="宋体"/>
                <w:kern w:val="0"/>
                <w:szCs w:val="21"/>
              </w:rPr>
            </w:pPr>
            <w:r>
              <w:rPr>
                <w:rFonts w:hint="eastAsia" w:ascii="宋体" w:cs="宋体"/>
                <w:kern w:val="0"/>
                <w:szCs w:val="21"/>
              </w:rPr>
              <w:t>72</w:t>
            </w:r>
          </w:p>
        </w:tc>
        <w:tc>
          <w:tcPr>
            <w:tcW w:w="763" w:type="dxa"/>
            <w:vAlign w:val="center"/>
          </w:tcPr>
          <w:p>
            <w:pPr>
              <w:widowControl/>
              <w:jc w:val="center"/>
              <w:rPr>
                <w:rFonts w:ascii="宋体" w:cs="宋体"/>
                <w:kern w:val="0"/>
                <w:szCs w:val="21"/>
              </w:rPr>
            </w:pPr>
            <w:r>
              <w:rPr>
                <w:rFonts w:hint="eastAsia" w:ascii="宋体" w:cs="宋体"/>
                <w:kern w:val="0"/>
                <w:szCs w:val="21"/>
              </w:rPr>
              <w:t>3</w:t>
            </w:r>
          </w:p>
        </w:tc>
        <w:tc>
          <w:tcPr>
            <w:tcW w:w="662" w:type="dxa"/>
            <w:noWrap/>
            <w:vAlign w:val="center"/>
          </w:tcPr>
          <w:p>
            <w:pPr>
              <w:widowControl/>
              <w:jc w:val="center"/>
              <w:rPr>
                <w:rFonts w:ascii="宋体" w:cs="宋体"/>
                <w:kern w:val="0"/>
                <w:szCs w:val="21"/>
              </w:rPr>
            </w:pPr>
          </w:p>
        </w:tc>
        <w:tc>
          <w:tcPr>
            <w:tcW w:w="638" w:type="dxa"/>
            <w:noWrap/>
            <w:vAlign w:val="center"/>
          </w:tcPr>
          <w:p>
            <w:pPr>
              <w:widowControl/>
              <w:jc w:val="center"/>
              <w:rPr>
                <w:rFonts w:ascii="宋体" w:cs="宋体"/>
                <w:kern w:val="0"/>
                <w:szCs w:val="21"/>
              </w:rPr>
            </w:pPr>
          </w:p>
        </w:tc>
        <w:tc>
          <w:tcPr>
            <w:tcW w:w="650" w:type="dxa"/>
            <w:noWrap/>
            <w:vAlign w:val="center"/>
          </w:tcPr>
          <w:p>
            <w:pPr>
              <w:widowControl/>
              <w:jc w:val="center"/>
              <w:rPr>
                <w:rFonts w:ascii="宋体" w:cs="宋体"/>
                <w:kern w:val="0"/>
                <w:szCs w:val="21"/>
              </w:rPr>
            </w:pPr>
            <w:r>
              <w:rPr>
                <w:rFonts w:hint="eastAsia" w:ascii="宋体" w:hAnsi="宋体" w:cs="宋体"/>
                <w:kern w:val="0"/>
                <w:szCs w:val="21"/>
                <w:lang w:val="en-US" w:eastAsia="zh-CN"/>
              </w:rPr>
              <w:t>3</w:t>
            </w:r>
            <w:r>
              <w:rPr>
                <w:rFonts w:ascii="宋体" w:hAnsi="宋体" w:cs="宋体"/>
                <w:kern w:val="0"/>
                <w:szCs w:val="21"/>
              </w:rPr>
              <w:t>*</w:t>
            </w:r>
            <w:r>
              <w:rPr>
                <w:rFonts w:hint="eastAsia" w:ascii="宋体" w:hAnsi="宋体" w:cs="宋体"/>
                <w:kern w:val="0"/>
                <w:szCs w:val="21"/>
                <w:lang w:val="en-US" w:eastAsia="zh-CN"/>
              </w:rPr>
              <w:t>24</w:t>
            </w:r>
          </w:p>
        </w:tc>
        <w:tc>
          <w:tcPr>
            <w:tcW w:w="662" w:type="dxa"/>
            <w:noWrap/>
            <w:vAlign w:val="center"/>
          </w:tcPr>
          <w:p>
            <w:pPr>
              <w:widowControl/>
              <w:jc w:val="center"/>
              <w:rPr>
                <w:rFonts w:ascii="宋体" w:cs="宋体"/>
                <w:kern w:val="0"/>
                <w:szCs w:val="21"/>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hint="eastAsia" w:ascii="宋体" w:hAnsi="宋体" w:cs="宋体" w:eastAsiaTheme="minorEastAsia"/>
                <w:kern w:val="0"/>
                <w:szCs w:val="21"/>
                <w:lang w:eastAsia="zh-CN"/>
              </w:rPr>
            </w:pPr>
            <w:r>
              <w:rPr>
                <w:rFonts w:ascii="宋体" w:hAnsi="宋体" w:cs="宋体"/>
                <w:kern w:val="0"/>
                <w:szCs w:val="21"/>
              </w:rPr>
              <w:t>3</w:t>
            </w:r>
          </w:p>
        </w:tc>
        <w:tc>
          <w:tcPr>
            <w:tcW w:w="2129" w:type="dxa"/>
            <w:gridSpan w:val="3"/>
            <w:vAlign w:val="center"/>
          </w:tcPr>
          <w:p>
            <w:pPr>
              <w:widowControl/>
              <w:rPr>
                <w:rFonts w:ascii="宋体" w:hAnsi="宋体" w:cs="宋体"/>
                <w:spacing w:val="-10"/>
                <w:kern w:val="0"/>
                <w:szCs w:val="21"/>
              </w:rPr>
            </w:pPr>
            <w:r>
              <w:rPr>
                <w:rFonts w:hint="eastAsia" w:ascii="方正书宋简体" w:hAnsi="宋体" w:eastAsia="方正书宋简体" w:cs="宋体"/>
                <w:spacing w:val="-10"/>
                <w:kern w:val="0"/>
                <w:szCs w:val="21"/>
                <w:lang w:eastAsia="zh-CN"/>
              </w:rPr>
              <w:t>工程造价软件</w:t>
            </w:r>
            <w:r>
              <w:rPr>
                <w:rFonts w:hint="eastAsia" w:ascii="方正书宋简体" w:hAnsi="宋体" w:eastAsia="方正书宋简体" w:cs="宋体"/>
                <w:spacing w:val="-10"/>
                <w:kern w:val="0"/>
                <w:szCs w:val="21"/>
              </w:rPr>
              <w:t>课程设计</w:t>
            </w:r>
          </w:p>
        </w:tc>
        <w:tc>
          <w:tcPr>
            <w:tcW w:w="838" w:type="dxa"/>
            <w:noWrap/>
            <w:vAlign w:val="center"/>
          </w:tcPr>
          <w:p>
            <w:pPr>
              <w:widowControl/>
              <w:jc w:val="center"/>
              <w:rPr>
                <w:rFonts w:hint="eastAsia" w:ascii="宋体" w:cs="宋体" w:eastAsiaTheme="minorEastAsia"/>
                <w:kern w:val="0"/>
                <w:szCs w:val="21"/>
                <w:lang w:val="en-US" w:eastAsia="zh-CN"/>
              </w:rPr>
            </w:pPr>
            <w:r>
              <w:rPr>
                <w:rFonts w:hint="eastAsia" w:ascii="宋体" w:cs="宋体"/>
                <w:kern w:val="0"/>
                <w:szCs w:val="21"/>
                <w:lang w:val="en-US" w:eastAsia="zh-CN"/>
              </w:rPr>
              <w:t>0</w:t>
            </w:r>
          </w:p>
        </w:tc>
        <w:tc>
          <w:tcPr>
            <w:tcW w:w="687" w:type="dxa"/>
            <w:noWrap/>
            <w:vAlign w:val="center"/>
          </w:tcPr>
          <w:p>
            <w:pPr>
              <w:widowControl/>
              <w:jc w:val="center"/>
              <w:rPr>
                <w:rFonts w:ascii="宋体" w:cs="宋体"/>
                <w:kern w:val="0"/>
                <w:szCs w:val="21"/>
              </w:rPr>
            </w:pPr>
            <w:r>
              <w:rPr>
                <w:rFonts w:hint="eastAsia" w:ascii="宋体" w:cs="宋体"/>
                <w:kern w:val="0"/>
                <w:szCs w:val="21"/>
              </w:rPr>
              <w:t>24</w:t>
            </w:r>
          </w:p>
        </w:tc>
        <w:tc>
          <w:tcPr>
            <w:tcW w:w="775" w:type="dxa"/>
            <w:noWrap/>
            <w:vAlign w:val="center"/>
          </w:tcPr>
          <w:p>
            <w:pPr>
              <w:widowControl/>
              <w:jc w:val="center"/>
              <w:rPr>
                <w:rFonts w:ascii="宋体" w:cs="宋体"/>
                <w:kern w:val="0"/>
                <w:szCs w:val="21"/>
              </w:rPr>
            </w:pPr>
            <w:r>
              <w:rPr>
                <w:rFonts w:hint="eastAsia" w:ascii="宋体" w:cs="宋体"/>
                <w:kern w:val="0"/>
                <w:szCs w:val="21"/>
              </w:rPr>
              <w:t>24</w:t>
            </w:r>
          </w:p>
        </w:tc>
        <w:tc>
          <w:tcPr>
            <w:tcW w:w="763" w:type="dxa"/>
            <w:vAlign w:val="center"/>
          </w:tcPr>
          <w:p>
            <w:pPr>
              <w:widowControl/>
              <w:jc w:val="center"/>
              <w:rPr>
                <w:rFonts w:ascii="宋体" w:cs="宋体"/>
                <w:kern w:val="0"/>
                <w:szCs w:val="21"/>
              </w:rPr>
            </w:pPr>
            <w:r>
              <w:rPr>
                <w:rFonts w:hint="eastAsia" w:ascii="宋体" w:cs="宋体"/>
                <w:kern w:val="0"/>
                <w:szCs w:val="21"/>
              </w:rPr>
              <w:t>1</w:t>
            </w:r>
          </w:p>
        </w:tc>
        <w:tc>
          <w:tcPr>
            <w:tcW w:w="662" w:type="dxa"/>
            <w:noWrap/>
            <w:vAlign w:val="center"/>
          </w:tcPr>
          <w:p>
            <w:pPr>
              <w:widowControl/>
              <w:jc w:val="center"/>
              <w:rPr>
                <w:rFonts w:ascii="宋体" w:cs="宋体"/>
                <w:kern w:val="0"/>
                <w:szCs w:val="21"/>
              </w:rPr>
            </w:pPr>
          </w:p>
        </w:tc>
        <w:tc>
          <w:tcPr>
            <w:tcW w:w="638" w:type="dxa"/>
            <w:noWrap/>
            <w:vAlign w:val="center"/>
          </w:tcPr>
          <w:p>
            <w:pPr>
              <w:widowControl/>
              <w:jc w:val="center"/>
              <w:rPr>
                <w:rFonts w:ascii="宋体" w:cs="宋体"/>
                <w:kern w:val="0"/>
                <w:szCs w:val="21"/>
              </w:rPr>
            </w:pPr>
          </w:p>
        </w:tc>
        <w:tc>
          <w:tcPr>
            <w:tcW w:w="650" w:type="dxa"/>
            <w:noWrap/>
            <w:vAlign w:val="center"/>
          </w:tcPr>
          <w:p>
            <w:pPr>
              <w:widowControl/>
              <w:jc w:val="center"/>
              <w:rPr>
                <w:rFonts w:ascii="宋体" w:cs="宋体"/>
                <w:kern w:val="0"/>
                <w:szCs w:val="21"/>
              </w:rPr>
            </w:pPr>
            <w:r>
              <w:rPr>
                <w:rFonts w:hint="eastAsia" w:ascii="宋体" w:hAnsi="宋体" w:cs="宋体"/>
                <w:kern w:val="0"/>
                <w:szCs w:val="21"/>
                <w:lang w:val="en-US" w:eastAsia="zh-CN"/>
              </w:rPr>
              <w:t>1</w:t>
            </w:r>
            <w:r>
              <w:rPr>
                <w:rFonts w:ascii="宋体" w:hAnsi="宋体" w:cs="宋体"/>
                <w:kern w:val="0"/>
                <w:szCs w:val="21"/>
              </w:rPr>
              <w:t>*</w:t>
            </w:r>
            <w:r>
              <w:rPr>
                <w:rFonts w:hint="eastAsia" w:ascii="宋体" w:hAnsi="宋体" w:cs="宋体"/>
                <w:kern w:val="0"/>
                <w:szCs w:val="21"/>
                <w:lang w:val="en-US" w:eastAsia="zh-CN"/>
              </w:rPr>
              <w:t>24</w:t>
            </w:r>
          </w:p>
        </w:tc>
        <w:tc>
          <w:tcPr>
            <w:tcW w:w="662" w:type="dxa"/>
            <w:noWrap/>
            <w:vAlign w:val="center"/>
          </w:tcPr>
          <w:p>
            <w:pPr>
              <w:widowControl/>
              <w:jc w:val="center"/>
              <w:rPr>
                <w:rFonts w:ascii="宋体" w:cs="宋体"/>
                <w:kern w:val="0"/>
                <w:szCs w:val="21"/>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hint="eastAsia" w:ascii="宋体" w:hAnsi="宋体" w:cs="宋体" w:eastAsiaTheme="minorEastAsia"/>
                <w:kern w:val="0"/>
                <w:szCs w:val="21"/>
                <w:lang w:eastAsia="zh-CN"/>
              </w:rPr>
            </w:pPr>
            <w:r>
              <w:rPr>
                <w:rFonts w:hint="eastAsia" w:ascii="宋体" w:hAnsi="宋体" w:cs="宋体"/>
                <w:kern w:val="0"/>
                <w:szCs w:val="21"/>
              </w:rPr>
              <w:t>4</w:t>
            </w:r>
          </w:p>
        </w:tc>
        <w:tc>
          <w:tcPr>
            <w:tcW w:w="2129" w:type="dxa"/>
            <w:gridSpan w:val="3"/>
            <w:vAlign w:val="center"/>
          </w:tcPr>
          <w:p>
            <w:pPr>
              <w:widowControl/>
              <w:rPr>
                <w:rFonts w:ascii="宋体" w:hAnsi="宋体" w:cs="宋体"/>
                <w:spacing w:val="-10"/>
                <w:kern w:val="0"/>
                <w:szCs w:val="21"/>
              </w:rPr>
            </w:pPr>
            <w:r>
              <w:rPr>
                <w:rFonts w:hint="eastAsia" w:ascii="方正书宋简体" w:hAnsi="宋体" w:eastAsia="方正书宋简体" w:cs="宋体"/>
                <w:spacing w:val="-10"/>
                <w:kern w:val="0"/>
                <w:szCs w:val="21"/>
              </w:rPr>
              <w:t>安装工程计价与控制课程设计</w:t>
            </w:r>
          </w:p>
        </w:tc>
        <w:tc>
          <w:tcPr>
            <w:tcW w:w="838" w:type="dxa"/>
            <w:noWrap/>
            <w:vAlign w:val="center"/>
          </w:tcPr>
          <w:p>
            <w:pPr>
              <w:widowControl/>
              <w:jc w:val="center"/>
              <w:rPr>
                <w:rFonts w:hint="eastAsia" w:ascii="宋体" w:cs="宋体" w:eastAsiaTheme="minorEastAsia"/>
                <w:kern w:val="0"/>
                <w:szCs w:val="21"/>
                <w:lang w:val="en-US" w:eastAsia="zh-CN"/>
              </w:rPr>
            </w:pPr>
            <w:r>
              <w:rPr>
                <w:rFonts w:hint="eastAsia" w:ascii="宋体" w:cs="宋体"/>
                <w:kern w:val="0"/>
                <w:szCs w:val="21"/>
                <w:lang w:val="en-US" w:eastAsia="zh-CN"/>
              </w:rPr>
              <w:t>0</w:t>
            </w:r>
          </w:p>
        </w:tc>
        <w:tc>
          <w:tcPr>
            <w:tcW w:w="687" w:type="dxa"/>
            <w:noWrap/>
            <w:vAlign w:val="center"/>
          </w:tcPr>
          <w:p>
            <w:pPr>
              <w:widowControl/>
              <w:jc w:val="center"/>
              <w:rPr>
                <w:rFonts w:ascii="宋体" w:cs="宋体"/>
                <w:kern w:val="0"/>
                <w:szCs w:val="21"/>
              </w:rPr>
            </w:pPr>
            <w:r>
              <w:rPr>
                <w:rFonts w:hint="eastAsia" w:ascii="宋体" w:cs="宋体"/>
                <w:kern w:val="0"/>
                <w:szCs w:val="21"/>
              </w:rPr>
              <w:t>48</w:t>
            </w:r>
          </w:p>
        </w:tc>
        <w:tc>
          <w:tcPr>
            <w:tcW w:w="775" w:type="dxa"/>
            <w:noWrap/>
            <w:vAlign w:val="center"/>
          </w:tcPr>
          <w:p>
            <w:pPr>
              <w:widowControl/>
              <w:jc w:val="center"/>
              <w:rPr>
                <w:rFonts w:ascii="宋体" w:cs="宋体"/>
                <w:kern w:val="0"/>
                <w:szCs w:val="21"/>
              </w:rPr>
            </w:pPr>
            <w:r>
              <w:rPr>
                <w:rFonts w:hint="eastAsia" w:ascii="宋体" w:cs="宋体"/>
                <w:kern w:val="0"/>
                <w:szCs w:val="21"/>
              </w:rPr>
              <w:t>48</w:t>
            </w:r>
          </w:p>
        </w:tc>
        <w:tc>
          <w:tcPr>
            <w:tcW w:w="763" w:type="dxa"/>
            <w:vAlign w:val="center"/>
          </w:tcPr>
          <w:p>
            <w:pPr>
              <w:widowControl/>
              <w:jc w:val="center"/>
              <w:rPr>
                <w:rFonts w:ascii="宋体" w:cs="宋体"/>
                <w:kern w:val="0"/>
                <w:szCs w:val="21"/>
              </w:rPr>
            </w:pPr>
            <w:r>
              <w:rPr>
                <w:rFonts w:hint="eastAsia" w:ascii="宋体" w:cs="宋体"/>
                <w:kern w:val="0"/>
                <w:szCs w:val="21"/>
              </w:rPr>
              <w:t>2</w:t>
            </w:r>
          </w:p>
        </w:tc>
        <w:tc>
          <w:tcPr>
            <w:tcW w:w="662" w:type="dxa"/>
            <w:noWrap/>
            <w:vAlign w:val="center"/>
          </w:tcPr>
          <w:p>
            <w:pPr>
              <w:widowControl/>
              <w:jc w:val="center"/>
              <w:rPr>
                <w:rFonts w:ascii="宋体" w:cs="宋体"/>
                <w:kern w:val="0"/>
                <w:szCs w:val="21"/>
              </w:rPr>
            </w:pPr>
          </w:p>
        </w:tc>
        <w:tc>
          <w:tcPr>
            <w:tcW w:w="638" w:type="dxa"/>
            <w:noWrap/>
            <w:vAlign w:val="center"/>
          </w:tcPr>
          <w:p>
            <w:pPr>
              <w:widowControl/>
              <w:jc w:val="center"/>
              <w:rPr>
                <w:rFonts w:ascii="宋体" w:cs="宋体"/>
                <w:kern w:val="0"/>
                <w:szCs w:val="21"/>
              </w:rPr>
            </w:pPr>
          </w:p>
        </w:tc>
        <w:tc>
          <w:tcPr>
            <w:tcW w:w="650" w:type="dxa"/>
            <w:noWrap/>
            <w:vAlign w:val="center"/>
          </w:tcPr>
          <w:p>
            <w:pPr>
              <w:widowControl/>
              <w:jc w:val="center"/>
              <w:rPr>
                <w:rFonts w:ascii="宋体" w:cs="宋体" w:hAnsiTheme="minorHAnsi" w:eastAsiaTheme="minorEastAsia"/>
                <w:kern w:val="0"/>
                <w:sz w:val="21"/>
                <w:szCs w:val="21"/>
                <w:lang w:val="en-US" w:eastAsia="zh-CN" w:bidi="ar-SA"/>
              </w:rPr>
            </w:pPr>
            <w:r>
              <w:rPr>
                <w:rFonts w:hint="eastAsia" w:ascii="宋体" w:hAnsi="宋体" w:cs="宋体"/>
                <w:kern w:val="0"/>
                <w:szCs w:val="21"/>
                <w:lang w:val="en-US" w:eastAsia="zh-CN"/>
              </w:rPr>
              <w:t>2</w:t>
            </w:r>
            <w:r>
              <w:rPr>
                <w:rFonts w:ascii="宋体" w:hAnsi="宋体" w:cs="宋体"/>
                <w:kern w:val="0"/>
                <w:szCs w:val="21"/>
              </w:rPr>
              <w:t>*</w:t>
            </w:r>
            <w:r>
              <w:rPr>
                <w:rFonts w:hint="eastAsia" w:ascii="宋体" w:hAnsi="宋体" w:cs="宋体"/>
                <w:kern w:val="0"/>
                <w:szCs w:val="21"/>
                <w:lang w:val="en-US" w:eastAsia="zh-CN"/>
              </w:rPr>
              <w:t>24</w:t>
            </w:r>
          </w:p>
        </w:tc>
        <w:tc>
          <w:tcPr>
            <w:tcW w:w="662" w:type="dxa"/>
            <w:noWrap/>
            <w:vAlign w:val="center"/>
          </w:tcPr>
          <w:p>
            <w:pPr>
              <w:widowControl/>
              <w:jc w:val="center"/>
              <w:rPr>
                <w:rFonts w:ascii="宋体" w:cs="宋体" w:hAnsiTheme="minorHAnsi" w:eastAsiaTheme="minorEastAsia"/>
                <w:kern w:val="0"/>
                <w:sz w:val="21"/>
                <w:szCs w:val="21"/>
                <w:lang w:val="en-US" w:eastAsia="zh-CN" w:bidi="ar-SA"/>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hint="eastAsia" w:ascii="宋体" w:hAnsi="宋体" w:cs="宋体" w:eastAsiaTheme="minorEastAsia"/>
                <w:kern w:val="0"/>
                <w:szCs w:val="21"/>
                <w:lang w:eastAsia="zh-CN"/>
              </w:rPr>
            </w:pPr>
            <w:r>
              <w:rPr>
                <w:rFonts w:hint="eastAsia" w:ascii="宋体" w:hAnsi="宋体" w:cs="宋体"/>
                <w:kern w:val="0"/>
                <w:szCs w:val="21"/>
              </w:rPr>
              <w:t>5</w:t>
            </w:r>
          </w:p>
        </w:tc>
        <w:tc>
          <w:tcPr>
            <w:tcW w:w="2129" w:type="dxa"/>
            <w:gridSpan w:val="3"/>
            <w:vAlign w:val="center"/>
          </w:tcPr>
          <w:p>
            <w:pPr>
              <w:widowControl/>
              <w:rPr>
                <w:rFonts w:ascii="宋体" w:hAnsi="宋体" w:cs="宋体"/>
                <w:spacing w:val="-16"/>
                <w:kern w:val="0"/>
                <w:szCs w:val="21"/>
              </w:rPr>
            </w:pPr>
            <w:r>
              <w:rPr>
                <w:rFonts w:hint="eastAsia" w:ascii="宋体" w:hAnsi="宋体" w:cs="宋体"/>
                <w:spacing w:val="-16"/>
                <w:kern w:val="0"/>
                <w:szCs w:val="21"/>
              </w:rPr>
              <w:t>工程造价</w:t>
            </w:r>
            <w:r>
              <w:rPr>
                <w:rFonts w:hint="eastAsia" w:ascii="宋体" w:hAnsi="宋体" w:cs="宋体"/>
                <w:spacing w:val="-16"/>
                <w:kern w:val="0"/>
                <w:szCs w:val="21"/>
                <w:lang w:eastAsia="zh-CN"/>
              </w:rPr>
              <w:t>软件</w:t>
            </w:r>
            <w:r>
              <w:rPr>
                <w:rFonts w:hint="eastAsia" w:ascii="宋体" w:hAnsi="宋体" w:cs="宋体"/>
                <w:spacing w:val="-16"/>
                <w:kern w:val="0"/>
                <w:szCs w:val="21"/>
              </w:rPr>
              <w:t>综合</w:t>
            </w:r>
            <w:r>
              <w:rPr>
                <w:rFonts w:hint="eastAsia" w:ascii="方正书宋简体" w:hAnsi="宋体" w:eastAsia="方正书宋简体" w:cs="宋体"/>
                <w:spacing w:val="-16"/>
                <w:kern w:val="0"/>
                <w:szCs w:val="21"/>
              </w:rPr>
              <w:t>课程设计</w:t>
            </w:r>
          </w:p>
        </w:tc>
        <w:tc>
          <w:tcPr>
            <w:tcW w:w="838" w:type="dxa"/>
            <w:noWrap/>
            <w:vAlign w:val="center"/>
          </w:tcPr>
          <w:p>
            <w:pPr>
              <w:widowControl/>
              <w:jc w:val="center"/>
              <w:rPr>
                <w:rFonts w:hint="eastAsia" w:ascii="宋体" w:cs="宋体" w:eastAsiaTheme="minorEastAsia"/>
                <w:kern w:val="0"/>
                <w:szCs w:val="21"/>
                <w:lang w:val="en-US" w:eastAsia="zh-CN"/>
              </w:rPr>
            </w:pPr>
            <w:r>
              <w:rPr>
                <w:rFonts w:hint="eastAsia" w:ascii="宋体" w:cs="宋体"/>
                <w:kern w:val="0"/>
                <w:szCs w:val="21"/>
                <w:lang w:val="en-US" w:eastAsia="zh-CN"/>
              </w:rPr>
              <w:t>0</w:t>
            </w:r>
          </w:p>
        </w:tc>
        <w:tc>
          <w:tcPr>
            <w:tcW w:w="687" w:type="dxa"/>
            <w:noWrap/>
            <w:vAlign w:val="center"/>
          </w:tcPr>
          <w:p>
            <w:pPr>
              <w:widowControl/>
              <w:jc w:val="center"/>
              <w:rPr>
                <w:rFonts w:ascii="宋体" w:cs="宋体"/>
                <w:kern w:val="0"/>
                <w:szCs w:val="21"/>
              </w:rPr>
            </w:pPr>
            <w:r>
              <w:rPr>
                <w:rFonts w:hint="eastAsia" w:ascii="宋体" w:cs="宋体"/>
                <w:kern w:val="0"/>
                <w:szCs w:val="21"/>
              </w:rPr>
              <w:t>48</w:t>
            </w:r>
          </w:p>
        </w:tc>
        <w:tc>
          <w:tcPr>
            <w:tcW w:w="775" w:type="dxa"/>
            <w:noWrap/>
            <w:vAlign w:val="center"/>
          </w:tcPr>
          <w:p>
            <w:pPr>
              <w:widowControl/>
              <w:jc w:val="center"/>
              <w:rPr>
                <w:rFonts w:ascii="宋体" w:cs="宋体"/>
                <w:kern w:val="0"/>
                <w:szCs w:val="21"/>
              </w:rPr>
            </w:pPr>
            <w:r>
              <w:rPr>
                <w:rFonts w:hint="eastAsia" w:ascii="宋体" w:cs="宋体"/>
                <w:kern w:val="0"/>
                <w:szCs w:val="21"/>
              </w:rPr>
              <w:t>48</w:t>
            </w:r>
          </w:p>
        </w:tc>
        <w:tc>
          <w:tcPr>
            <w:tcW w:w="763" w:type="dxa"/>
            <w:vAlign w:val="center"/>
          </w:tcPr>
          <w:p>
            <w:pPr>
              <w:widowControl/>
              <w:jc w:val="center"/>
              <w:rPr>
                <w:rFonts w:ascii="宋体" w:cs="宋体"/>
                <w:kern w:val="0"/>
                <w:szCs w:val="21"/>
              </w:rPr>
            </w:pPr>
            <w:r>
              <w:rPr>
                <w:rFonts w:hint="eastAsia" w:ascii="宋体" w:cs="宋体"/>
                <w:kern w:val="0"/>
                <w:szCs w:val="21"/>
              </w:rPr>
              <w:t>2</w:t>
            </w:r>
          </w:p>
        </w:tc>
        <w:tc>
          <w:tcPr>
            <w:tcW w:w="662" w:type="dxa"/>
            <w:noWrap/>
            <w:vAlign w:val="center"/>
          </w:tcPr>
          <w:p>
            <w:pPr>
              <w:widowControl/>
              <w:jc w:val="center"/>
              <w:rPr>
                <w:rFonts w:ascii="宋体" w:cs="宋体"/>
                <w:kern w:val="0"/>
                <w:szCs w:val="21"/>
              </w:rPr>
            </w:pPr>
          </w:p>
        </w:tc>
        <w:tc>
          <w:tcPr>
            <w:tcW w:w="638" w:type="dxa"/>
            <w:noWrap/>
            <w:vAlign w:val="center"/>
          </w:tcPr>
          <w:p>
            <w:pPr>
              <w:widowControl/>
              <w:jc w:val="center"/>
              <w:rPr>
                <w:rFonts w:ascii="宋体" w:cs="宋体"/>
                <w:kern w:val="0"/>
                <w:szCs w:val="21"/>
              </w:rPr>
            </w:pPr>
          </w:p>
        </w:tc>
        <w:tc>
          <w:tcPr>
            <w:tcW w:w="650" w:type="dxa"/>
            <w:noWrap/>
            <w:vAlign w:val="center"/>
          </w:tcPr>
          <w:p>
            <w:pPr>
              <w:widowControl/>
              <w:jc w:val="center"/>
              <w:rPr>
                <w:rFonts w:ascii="宋体" w:cs="宋体"/>
                <w:kern w:val="0"/>
                <w:szCs w:val="21"/>
              </w:rPr>
            </w:pPr>
            <w:r>
              <w:rPr>
                <w:rFonts w:hint="eastAsia" w:ascii="宋体" w:hAnsi="宋体" w:cs="宋体"/>
                <w:kern w:val="0"/>
                <w:szCs w:val="21"/>
                <w:lang w:val="en-US" w:eastAsia="zh-CN"/>
              </w:rPr>
              <w:t>2</w:t>
            </w:r>
            <w:r>
              <w:rPr>
                <w:rFonts w:ascii="宋体" w:hAnsi="宋体" w:cs="宋体"/>
                <w:kern w:val="0"/>
                <w:szCs w:val="21"/>
              </w:rPr>
              <w:t>*</w:t>
            </w:r>
            <w:r>
              <w:rPr>
                <w:rFonts w:hint="eastAsia" w:ascii="宋体" w:hAnsi="宋体" w:cs="宋体"/>
                <w:kern w:val="0"/>
                <w:szCs w:val="21"/>
                <w:lang w:val="en-US" w:eastAsia="zh-CN"/>
              </w:rPr>
              <w:t>24</w:t>
            </w:r>
          </w:p>
        </w:tc>
        <w:tc>
          <w:tcPr>
            <w:tcW w:w="662" w:type="dxa"/>
            <w:noWrap/>
            <w:vAlign w:val="center"/>
          </w:tcPr>
          <w:p>
            <w:pPr>
              <w:widowControl/>
              <w:jc w:val="center"/>
              <w:rPr>
                <w:rFonts w:ascii="宋体" w:cs="宋体" w:hAnsiTheme="minorHAnsi" w:eastAsiaTheme="minorEastAsia"/>
                <w:kern w:val="0"/>
                <w:sz w:val="21"/>
                <w:szCs w:val="21"/>
                <w:lang w:val="en-US" w:eastAsia="zh-CN" w:bidi="ar-SA"/>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2604" w:type="dxa"/>
            <w:gridSpan w:val="4"/>
            <w:noWrap/>
            <w:vAlign w:val="center"/>
          </w:tcPr>
          <w:p>
            <w:pPr>
              <w:widowControl/>
              <w:jc w:val="center"/>
              <w:rPr>
                <w:rFonts w:hint="eastAsia" w:ascii="宋体" w:hAnsi="宋体" w:cs="宋体"/>
                <w:spacing w:val="-16"/>
                <w:kern w:val="0"/>
                <w:szCs w:val="21"/>
              </w:rPr>
            </w:pPr>
            <w:r>
              <w:rPr>
                <w:rFonts w:hint="eastAsia" w:ascii="宋体" w:hAnsi="宋体" w:cs="宋体"/>
                <w:b/>
                <w:bCs/>
                <w:kern w:val="0"/>
                <w:szCs w:val="21"/>
                <w:lang w:eastAsia="zh-CN"/>
              </w:rPr>
              <w:t>小计</w:t>
            </w:r>
          </w:p>
        </w:tc>
        <w:tc>
          <w:tcPr>
            <w:tcW w:w="838" w:type="dxa"/>
            <w:noWrap/>
            <w:vAlign w:val="center"/>
          </w:tcPr>
          <w:p>
            <w:pPr>
              <w:keepNext w:val="0"/>
              <w:keepLines w:val="0"/>
              <w:widowControl/>
              <w:suppressLineNumbers w:val="0"/>
              <w:jc w:val="right"/>
              <w:textAlignment w:val="center"/>
              <w:rPr>
                <w:rFonts w:hint="eastAsia" w:ascii="宋体" w:cs="宋体"/>
                <w:kern w:val="0"/>
                <w:szCs w:val="21"/>
                <w:lang w:val="en-US" w:eastAsia="zh-CN"/>
              </w:rPr>
            </w:pPr>
            <w:r>
              <w:rPr>
                <w:rFonts w:hint="eastAsia" w:ascii="宋体" w:hAnsi="宋体" w:eastAsia="宋体" w:cs="宋体"/>
                <w:i w:val="0"/>
                <w:color w:val="000000"/>
                <w:kern w:val="0"/>
                <w:sz w:val="24"/>
                <w:szCs w:val="24"/>
                <w:u w:val="none"/>
                <w:lang w:val="en-US" w:eastAsia="zh-CN" w:bidi="ar"/>
              </w:rPr>
              <w:t>0</w:t>
            </w:r>
          </w:p>
        </w:tc>
        <w:tc>
          <w:tcPr>
            <w:tcW w:w="687" w:type="dxa"/>
            <w:noWrap/>
            <w:vAlign w:val="center"/>
          </w:tcPr>
          <w:p>
            <w:pPr>
              <w:keepNext w:val="0"/>
              <w:keepLines w:val="0"/>
              <w:widowControl/>
              <w:suppressLineNumbers w:val="0"/>
              <w:jc w:val="right"/>
              <w:textAlignment w:val="center"/>
              <w:rPr>
                <w:rFonts w:hint="eastAsia" w:ascii="宋体" w:cs="宋体"/>
                <w:kern w:val="0"/>
                <w:szCs w:val="21"/>
              </w:rPr>
            </w:pPr>
            <w:r>
              <w:rPr>
                <w:rFonts w:hint="eastAsia" w:ascii="宋体" w:hAnsi="宋体" w:eastAsia="宋体" w:cs="宋体"/>
                <w:i w:val="0"/>
                <w:color w:val="000000"/>
                <w:kern w:val="0"/>
                <w:sz w:val="24"/>
                <w:szCs w:val="24"/>
                <w:u w:val="none"/>
                <w:lang w:val="en-US" w:eastAsia="zh-CN" w:bidi="ar"/>
              </w:rPr>
              <w:t>264</w:t>
            </w:r>
          </w:p>
        </w:tc>
        <w:tc>
          <w:tcPr>
            <w:tcW w:w="775" w:type="dxa"/>
            <w:noWrap/>
            <w:vAlign w:val="center"/>
          </w:tcPr>
          <w:p>
            <w:pPr>
              <w:keepNext w:val="0"/>
              <w:keepLines w:val="0"/>
              <w:widowControl/>
              <w:suppressLineNumbers w:val="0"/>
              <w:jc w:val="right"/>
              <w:textAlignment w:val="center"/>
              <w:rPr>
                <w:rFonts w:hint="eastAsia" w:ascii="宋体" w:cs="宋体"/>
                <w:kern w:val="0"/>
                <w:szCs w:val="21"/>
              </w:rPr>
            </w:pPr>
            <w:r>
              <w:rPr>
                <w:rFonts w:hint="eastAsia" w:ascii="宋体" w:hAnsi="宋体" w:eastAsia="宋体" w:cs="宋体"/>
                <w:i w:val="0"/>
                <w:color w:val="000000"/>
                <w:kern w:val="0"/>
                <w:sz w:val="24"/>
                <w:szCs w:val="24"/>
                <w:u w:val="none"/>
                <w:lang w:val="en-US" w:eastAsia="zh-CN" w:bidi="ar"/>
              </w:rPr>
              <w:t>264</w:t>
            </w:r>
          </w:p>
        </w:tc>
        <w:tc>
          <w:tcPr>
            <w:tcW w:w="763" w:type="dxa"/>
            <w:vAlign w:val="center"/>
          </w:tcPr>
          <w:p>
            <w:pPr>
              <w:keepNext w:val="0"/>
              <w:keepLines w:val="0"/>
              <w:widowControl/>
              <w:suppressLineNumbers w:val="0"/>
              <w:jc w:val="right"/>
              <w:textAlignment w:val="center"/>
              <w:rPr>
                <w:rFonts w:hint="eastAsia" w:ascii="宋体" w:cs="宋体"/>
                <w:kern w:val="0"/>
                <w:szCs w:val="21"/>
              </w:rPr>
            </w:pPr>
            <w:r>
              <w:rPr>
                <w:rFonts w:hint="eastAsia" w:ascii="宋体" w:hAnsi="宋体" w:eastAsia="宋体" w:cs="宋体"/>
                <w:i w:val="0"/>
                <w:color w:val="000000"/>
                <w:kern w:val="0"/>
                <w:sz w:val="24"/>
                <w:szCs w:val="24"/>
                <w:u w:val="none"/>
                <w:lang w:val="en-US" w:eastAsia="zh-CN" w:bidi="ar"/>
              </w:rPr>
              <w:t>11</w:t>
            </w:r>
          </w:p>
        </w:tc>
        <w:tc>
          <w:tcPr>
            <w:tcW w:w="662" w:type="dxa"/>
            <w:noWrap/>
            <w:vAlign w:val="center"/>
          </w:tcPr>
          <w:p>
            <w:pPr>
              <w:widowControl/>
              <w:jc w:val="center"/>
              <w:rPr>
                <w:rFonts w:ascii="宋体" w:cs="宋体"/>
                <w:kern w:val="0"/>
                <w:szCs w:val="21"/>
              </w:rPr>
            </w:pPr>
          </w:p>
        </w:tc>
        <w:tc>
          <w:tcPr>
            <w:tcW w:w="638" w:type="dxa"/>
            <w:noWrap/>
            <w:vAlign w:val="center"/>
          </w:tcPr>
          <w:p>
            <w:pPr>
              <w:widowControl/>
              <w:jc w:val="center"/>
              <w:rPr>
                <w:rFonts w:ascii="宋体" w:cs="宋体"/>
                <w:kern w:val="0"/>
                <w:szCs w:val="21"/>
              </w:rPr>
            </w:pPr>
          </w:p>
        </w:tc>
        <w:tc>
          <w:tcPr>
            <w:tcW w:w="650" w:type="dxa"/>
            <w:noWrap/>
            <w:vAlign w:val="center"/>
          </w:tcPr>
          <w:p>
            <w:pPr>
              <w:widowControl/>
              <w:jc w:val="center"/>
              <w:rPr>
                <w:rFonts w:ascii="宋体" w:cs="宋体"/>
                <w:kern w:val="0"/>
                <w:szCs w:val="21"/>
              </w:rPr>
            </w:pPr>
          </w:p>
        </w:tc>
        <w:tc>
          <w:tcPr>
            <w:tcW w:w="662" w:type="dxa"/>
            <w:noWrap/>
            <w:vAlign w:val="center"/>
          </w:tcPr>
          <w:p>
            <w:pPr>
              <w:widowControl/>
              <w:jc w:val="center"/>
              <w:rPr>
                <w:rFonts w:ascii="宋体" w:cs="宋体"/>
                <w:kern w:val="0"/>
                <w:szCs w:val="21"/>
              </w:rPr>
            </w:pPr>
          </w:p>
        </w:tc>
        <w:tc>
          <w:tcPr>
            <w:tcW w:w="850" w:type="dxa"/>
            <w:noWrap/>
            <w:vAlign w:val="center"/>
          </w:tcPr>
          <w:p>
            <w:pPr>
              <w:widowControl/>
              <w:jc w:val="center"/>
              <w:rPr>
                <w:rFonts w:ascii="宋体" w:cs="宋体"/>
                <w:kern w:val="0"/>
                <w:szCs w:val="21"/>
              </w:rPr>
            </w:pPr>
          </w:p>
        </w:tc>
        <w:tc>
          <w:tcPr>
            <w:tcW w:w="775" w:type="dxa"/>
            <w:noWrap/>
            <w:vAlign w:val="center"/>
          </w:tcPr>
          <w:p>
            <w:pPr>
              <w:widowControl/>
              <w:jc w:val="center"/>
              <w:rPr>
                <w:rFonts w:ascii="宋体" w:cs="宋体"/>
                <w:kern w:val="0"/>
                <w:szCs w:val="21"/>
              </w:rPr>
            </w:pPr>
          </w:p>
        </w:tc>
        <w:tc>
          <w:tcPr>
            <w:tcW w:w="994" w:type="dxa"/>
            <w:noWrap/>
            <w:vAlign w:val="center"/>
          </w:tcPr>
          <w:p>
            <w:pPr>
              <w:widowControl/>
              <w:jc w:val="left"/>
              <w:rPr>
                <w:rFonts w:ascii="宋体" w:cs="宋体"/>
                <w:kern w:val="0"/>
                <w:szCs w:val="21"/>
              </w:rPr>
            </w:pPr>
          </w:p>
        </w:tc>
        <w:tc>
          <w:tcPr>
            <w:tcW w:w="852"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612" w:type="dxa"/>
            <w:vMerge w:val="continue"/>
            <w:noWrap/>
            <w:vAlign w:val="center"/>
          </w:tcPr>
          <w:p>
            <w:pPr>
              <w:widowControl/>
              <w:jc w:val="center"/>
              <w:rPr>
                <w:rFonts w:ascii="宋体" w:cs="宋体"/>
                <w:kern w:val="0"/>
                <w:szCs w:val="21"/>
              </w:rPr>
            </w:pPr>
          </w:p>
        </w:tc>
        <w:tc>
          <w:tcPr>
            <w:tcW w:w="355" w:type="dxa"/>
            <w:gridSpan w:val="2"/>
            <w:vMerge w:val="restart"/>
            <w:vAlign w:val="center"/>
          </w:tcPr>
          <w:p>
            <w:pPr>
              <w:widowControl/>
              <w:jc w:val="center"/>
              <w:rPr>
                <w:rFonts w:ascii="宋体" w:cs="宋体"/>
                <w:kern w:val="0"/>
                <w:szCs w:val="21"/>
              </w:rPr>
            </w:pPr>
            <w:r>
              <w:rPr>
                <w:rFonts w:hint="eastAsia" w:ascii="宋体" w:hAnsi="宋体" w:cs="宋体"/>
                <w:kern w:val="0"/>
                <w:szCs w:val="21"/>
              </w:rPr>
              <w:t>综合实践</w:t>
            </w:r>
          </w:p>
        </w:tc>
        <w:tc>
          <w:tcPr>
            <w:tcW w:w="475" w:type="dxa"/>
            <w:noWrap/>
            <w:vAlign w:val="center"/>
          </w:tcPr>
          <w:p>
            <w:pPr>
              <w:widowControl/>
              <w:jc w:val="left"/>
              <w:rPr>
                <w:rFonts w:ascii="宋体" w:cs="宋体"/>
                <w:kern w:val="0"/>
                <w:szCs w:val="21"/>
              </w:rPr>
            </w:pPr>
            <w:r>
              <w:rPr>
                <w:rFonts w:ascii="宋体" w:hAnsi="宋体" w:cs="宋体"/>
                <w:kern w:val="0"/>
                <w:szCs w:val="21"/>
              </w:rPr>
              <w:t>1</w:t>
            </w:r>
          </w:p>
        </w:tc>
        <w:tc>
          <w:tcPr>
            <w:tcW w:w="2129" w:type="dxa"/>
            <w:gridSpan w:val="3"/>
            <w:vAlign w:val="center"/>
          </w:tcPr>
          <w:p>
            <w:pPr>
              <w:widowControl/>
              <w:jc w:val="left"/>
              <w:rPr>
                <w:rFonts w:ascii="宋体" w:cs="宋体"/>
                <w:kern w:val="0"/>
                <w:szCs w:val="21"/>
              </w:rPr>
            </w:pPr>
            <w:r>
              <w:rPr>
                <w:rFonts w:hint="eastAsia" w:ascii="宋体" w:hAnsi="宋体" w:cs="宋体"/>
                <w:kern w:val="0"/>
                <w:szCs w:val="21"/>
              </w:rPr>
              <w:t>入学教育及军训</w:t>
            </w:r>
          </w:p>
        </w:tc>
        <w:tc>
          <w:tcPr>
            <w:tcW w:w="838" w:type="dxa"/>
            <w:noWrap/>
            <w:vAlign w:val="center"/>
          </w:tcPr>
          <w:p>
            <w:pPr>
              <w:widowControl/>
              <w:jc w:val="left"/>
              <w:rPr>
                <w:rFonts w:ascii="宋体" w:cs="宋体"/>
                <w:kern w:val="0"/>
                <w:szCs w:val="21"/>
              </w:rPr>
            </w:pPr>
            <w:r>
              <w:rPr>
                <w:rFonts w:ascii="宋体" w:cs="宋体"/>
                <w:kern w:val="0"/>
                <w:szCs w:val="21"/>
              </w:rPr>
              <w:t>0</w:t>
            </w:r>
          </w:p>
        </w:tc>
        <w:tc>
          <w:tcPr>
            <w:tcW w:w="687" w:type="dxa"/>
            <w:noWrap/>
            <w:vAlign w:val="center"/>
          </w:tcPr>
          <w:p>
            <w:pPr>
              <w:widowControl/>
              <w:jc w:val="center"/>
              <w:rPr>
                <w:rFonts w:ascii="宋体" w:cs="宋体"/>
                <w:kern w:val="0"/>
                <w:szCs w:val="21"/>
              </w:rPr>
            </w:pPr>
            <w:r>
              <w:rPr>
                <w:rFonts w:ascii="宋体" w:hAnsi="宋体" w:cs="宋体"/>
                <w:kern w:val="0"/>
                <w:szCs w:val="21"/>
              </w:rPr>
              <w:t>48</w:t>
            </w:r>
          </w:p>
        </w:tc>
        <w:tc>
          <w:tcPr>
            <w:tcW w:w="775" w:type="dxa"/>
            <w:noWrap/>
            <w:vAlign w:val="center"/>
          </w:tcPr>
          <w:p>
            <w:pPr>
              <w:widowControl/>
              <w:jc w:val="center"/>
              <w:rPr>
                <w:rFonts w:ascii="宋体" w:cs="宋体"/>
                <w:kern w:val="0"/>
                <w:szCs w:val="21"/>
              </w:rPr>
            </w:pPr>
            <w:r>
              <w:rPr>
                <w:rFonts w:ascii="宋体" w:hAnsi="宋体" w:cs="宋体"/>
                <w:kern w:val="0"/>
                <w:szCs w:val="21"/>
              </w:rPr>
              <w:t>48</w:t>
            </w:r>
          </w:p>
        </w:tc>
        <w:tc>
          <w:tcPr>
            <w:tcW w:w="763" w:type="dxa"/>
            <w:vAlign w:val="top"/>
          </w:tcPr>
          <w:p>
            <w:pPr>
              <w:widowControl/>
              <w:jc w:val="center"/>
              <w:rPr>
                <w:rFonts w:ascii="宋体" w:hAnsi="宋体" w:cs="宋体"/>
                <w:kern w:val="0"/>
                <w:szCs w:val="21"/>
              </w:rPr>
            </w:pPr>
            <w:r>
              <w:rPr>
                <w:rFonts w:hint="eastAsia" w:ascii="宋体" w:hAnsi="宋体" w:cs="宋体"/>
                <w:kern w:val="0"/>
                <w:szCs w:val="21"/>
              </w:rPr>
              <w:t>2</w:t>
            </w:r>
          </w:p>
        </w:tc>
        <w:tc>
          <w:tcPr>
            <w:tcW w:w="662" w:type="dxa"/>
            <w:noWrap/>
            <w:vAlign w:val="center"/>
          </w:tcPr>
          <w:p>
            <w:pPr>
              <w:widowControl/>
              <w:jc w:val="left"/>
              <w:rPr>
                <w:rFonts w:ascii="宋体" w:cs="宋体"/>
                <w:kern w:val="0"/>
                <w:szCs w:val="21"/>
              </w:rPr>
            </w:pPr>
            <w:r>
              <w:rPr>
                <w:rFonts w:ascii="宋体" w:hAnsi="宋体" w:cs="宋体"/>
                <w:kern w:val="0"/>
                <w:szCs w:val="21"/>
              </w:rPr>
              <w:t>2*24</w:t>
            </w:r>
          </w:p>
        </w:tc>
        <w:tc>
          <w:tcPr>
            <w:tcW w:w="638" w:type="dxa"/>
            <w:noWrap/>
            <w:vAlign w:val="center"/>
          </w:tcPr>
          <w:p>
            <w:pPr>
              <w:widowControl/>
              <w:jc w:val="left"/>
              <w:rPr>
                <w:rFonts w:ascii="宋体" w:cs="宋体"/>
                <w:kern w:val="0"/>
                <w:szCs w:val="21"/>
              </w:rPr>
            </w:pPr>
            <w:r>
              <w:rPr>
                <w:rFonts w:hint="eastAsia" w:ascii="宋体" w:hAnsi="宋体" w:cs="宋体"/>
                <w:kern w:val="0"/>
                <w:szCs w:val="21"/>
              </w:rPr>
              <w:t>　</w:t>
            </w:r>
          </w:p>
        </w:tc>
        <w:tc>
          <w:tcPr>
            <w:tcW w:w="650" w:type="dxa"/>
            <w:noWrap/>
            <w:vAlign w:val="center"/>
          </w:tcPr>
          <w:p>
            <w:pPr>
              <w:widowControl/>
              <w:jc w:val="left"/>
              <w:rPr>
                <w:rFonts w:ascii="宋体" w:cs="宋体"/>
                <w:kern w:val="0"/>
                <w:szCs w:val="21"/>
              </w:rPr>
            </w:pPr>
            <w:r>
              <w:rPr>
                <w:rFonts w:hint="eastAsia" w:ascii="宋体" w:hAnsi="宋体" w:cs="宋体"/>
                <w:kern w:val="0"/>
                <w:szCs w:val="21"/>
              </w:rPr>
              <w:t>　</w:t>
            </w:r>
          </w:p>
        </w:tc>
        <w:tc>
          <w:tcPr>
            <w:tcW w:w="662" w:type="dxa"/>
            <w:noWrap/>
            <w:vAlign w:val="center"/>
          </w:tcPr>
          <w:p>
            <w:pPr>
              <w:widowControl/>
              <w:jc w:val="left"/>
              <w:rPr>
                <w:rFonts w:ascii="宋体" w:cs="宋体"/>
                <w:kern w:val="0"/>
                <w:szCs w:val="21"/>
              </w:rPr>
            </w:pPr>
            <w:r>
              <w:rPr>
                <w:rFonts w:hint="eastAsia" w:ascii="宋体" w:hAnsi="宋体" w:cs="宋体"/>
                <w:kern w:val="0"/>
                <w:szCs w:val="21"/>
              </w:rPr>
              <w:t>　</w:t>
            </w:r>
          </w:p>
        </w:tc>
        <w:tc>
          <w:tcPr>
            <w:tcW w:w="850" w:type="dxa"/>
            <w:noWrap/>
            <w:vAlign w:val="center"/>
          </w:tcPr>
          <w:p>
            <w:pPr>
              <w:widowControl/>
              <w:jc w:val="left"/>
              <w:rPr>
                <w:rFonts w:ascii="宋体" w:cs="宋体"/>
                <w:kern w:val="0"/>
                <w:szCs w:val="21"/>
              </w:rPr>
            </w:pPr>
            <w:r>
              <w:rPr>
                <w:rFonts w:hint="eastAsia" w:ascii="宋体" w:hAnsi="宋体" w:cs="宋体"/>
                <w:kern w:val="0"/>
                <w:szCs w:val="21"/>
              </w:rPr>
              <w:t>　</w:t>
            </w:r>
          </w:p>
        </w:tc>
        <w:tc>
          <w:tcPr>
            <w:tcW w:w="775" w:type="dxa"/>
            <w:noWrap/>
            <w:vAlign w:val="center"/>
          </w:tcPr>
          <w:p>
            <w:pPr>
              <w:widowControl/>
              <w:jc w:val="left"/>
              <w:rPr>
                <w:rFonts w:ascii="宋体" w:cs="宋体"/>
                <w:kern w:val="0"/>
                <w:szCs w:val="21"/>
              </w:rPr>
            </w:pPr>
            <w:r>
              <w:rPr>
                <w:rFonts w:hint="eastAsia" w:ascii="宋体" w:hAnsi="宋体" w:cs="宋体"/>
                <w:kern w:val="0"/>
                <w:szCs w:val="21"/>
              </w:rPr>
              <w:t>　</w:t>
            </w:r>
          </w:p>
        </w:tc>
        <w:tc>
          <w:tcPr>
            <w:tcW w:w="994" w:type="dxa"/>
            <w:noWrap/>
            <w:vAlign w:val="center"/>
          </w:tcPr>
          <w:p>
            <w:pPr>
              <w:widowControl/>
              <w:jc w:val="left"/>
              <w:rPr>
                <w:rFonts w:ascii="宋体" w:cs="宋体"/>
                <w:kern w:val="0"/>
                <w:szCs w:val="21"/>
              </w:rPr>
            </w:pPr>
            <w:r>
              <w:rPr>
                <w:rFonts w:hint="eastAsia" w:ascii="宋体" w:hAnsi="宋体" w:cs="宋体"/>
                <w:kern w:val="0"/>
                <w:szCs w:val="21"/>
              </w:rPr>
              <w:t>　</w:t>
            </w:r>
          </w:p>
        </w:tc>
        <w:tc>
          <w:tcPr>
            <w:tcW w:w="852"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ascii="宋体" w:hAnsi="宋体" w:cs="宋体"/>
                <w:kern w:val="0"/>
                <w:szCs w:val="21"/>
              </w:rPr>
              <w:t>2</w:t>
            </w:r>
          </w:p>
        </w:tc>
        <w:tc>
          <w:tcPr>
            <w:tcW w:w="2129" w:type="dxa"/>
            <w:gridSpan w:val="3"/>
            <w:vAlign w:val="center"/>
          </w:tcPr>
          <w:p>
            <w:pPr>
              <w:widowControl/>
              <w:jc w:val="left"/>
              <w:rPr>
                <w:rFonts w:ascii="宋体" w:cs="宋体"/>
                <w:kern w:val="0"/>
                <w:szCs w:val="21"/>
              </w:rPr>
            </w:pPr>
            <w:r>
              <w:rPr>
                <w:rFonts w:hint="eastAsia" w:ascii="宋体" w:hAnsi="宋体" w:cs="宋体"/>
                <w:kern w:val="0"/>
                <w:szCs w:val="21"/>
              </w:rPr>
              <w:t>认知实习</w:t>
            </w:r>
          </w:p>
        </w:tc>
        <w:tc>
          <w:tcPr>
            <w:tcW w:w="838" w:type="dxa"/>
            <w:noWrap/>
            <w:vAlign w:val="center"/>
          </w:tcPr>
          <w:p>
            <w:pPr>
              <w:widowControl/>
              <w:jc w:val="left"/>
              <w:rPr>
                <w:rFonts w:ascii="宋体" w:cs="宋体"/>
                <w:kern w:val="0"/>
                <w:szCs w:val="21"/>
              </w:rPr>
            </w:pPr>
            <w:r>
              <w:rPr>
                <w:rFonts w:ascii="宋体" w:cs="宋体"/>
                <w:kern w:val="0"/>
                <w:szCs w:val="21"/>
              </w:rPr>
              <w:t>0</w:t>
            </w:r>
          </w:p>
        </w:tc>
        <w:tc>
          <w:tcPr>
            <w:tcW w:w="687" w:type="dxa"/>
            <w:noWrap/>
            <w:vAlign w:val="center"/>
          </w:tcPr>
          <w:p>
            <w:pPr>
              <w:widowControl/>
              <w:jc w:val="center"/>
              <w:rPr>
                <w:rFonts w:ascii="宋体" w:cs="宋体"/>
                <w:kern w:val="0"/>
                <w:szCs w:val="21"/>
              </w:rPr>
            </w:pPr>
            <w:r>
              <w:rPr>
                <w:rFonts w:hint="eastAsia" w:ascii="宋体" w:hAnsi="宋体" w:cs="宋体"/>
                <w:kern w:val="0"/>
                <w:szCs w:val="21"/>
                <w:lang w:val="en-US" w:eastAsia="zh-CN"/>
              </w:rPr>
              <w:t>24</w:t>
            </w:r>
          </w:p>
        </w:tc>
        <w:tc>
          <w:tcPr>
            <w:tcW w:w="775" w:type="dxa"/>
            <w:noWrap/>
            <w:vAlign w:val="center"/>
          </w:tcPr>
          <w:p>
            <w:pPr>
              <w:widowControl/>
              <w:jc w:val="center"/>
              <w:rPr>
                <w:rFonts w:ascii="宋体" w:cs="宋体"/>
                <w:kern w:val="0"/>
                <w:szCs w:val="21"/>
              </w:rPr>
            </w:pPr>
            <w:r>
              <w:rPr>
                <w:rFonts w:hint="eastAsia" w:ascii="宋体" w:hAnsi="宋体" w:cs="宋体"/>
                <w:kern w:val="0"/>
                <w:szCs w:val="21"/>
                <w:lang w:val="en-US" w:eastAsia="zh-CN"/>
              </w:rPr>
              <w:t>24</w:t>
            </w:r>
          </w:p>
        </w:tc>
        <w:tc>
          <w:tcPr>
            <w:tcW w:w="763" w:type="dxa"/>
            <w:vAlign w:val="top"/>
          </w:tcPr>
          <w:p>
            <w:pPr>
              <w:widowControl/>
              <w:jc w:val="center"/>
              <w:rPr>
                <w:rFonts w:ascii="宋体" w:hAnsi="宋体" w:cs="宋体"/>
                <w:kern w:val="0"/>
                <w:szCs w:val="21"/>
              </w:rPr>
            </w:pPr>
            <w:r>
              <w:rPr>
                <w:rFonts w:hint="eastAsia" w:ascii="宋体" w:hAnsi="宋体" w:cs="宋体"/>
                <w:kern w:val="0"/>
                <w:szCs w:val="21"/>
                <w:lang w:val="en-US" w:eastAsia="zh-CN"/>
              </w:rPr>
              <w:t>1</w:t>
            </w:r>
          </w:p>
        </w:tc>
        <w:tc>
          <w:tcPr>
            <w:tcW w:w="662" w:type="dxa"/>
            <w:noWrap/>
            <w:vAlign w:val="center"/>
          </w:tcPr>
          <w:p>
            <w:pPr>
              <w:widowControl/>
              <w:jc w:val="left"/>
              <w:rPr>
                <w:rFonts w:ascii="宋体" w:cs="宋体"/>
                <w:kern w:val="0"/>
                <w:szCs w:val="21"/>
              </w:rPr>
            </w:pPr>
          </w:p>
        </w:tc>
        <w:tc>
          <w:tcPr>
            <w:tcW w:w="638" w:type="dxa"/>
            <w:noWrap/>
            <w:vAlign w:val="center"/>
          </w:tcPr>
          <w:p>
            <w:pPr>
              <w:widowControl/>
              <w:jc w:val="left"/>
              <w:rPr>
                <w:rFonts w:ascii="宋体" w:cs="宋体"/>
                <w:kern w:val="0"/>
                <w:szCs w:val="21"/>
              </w:rPr>
            </w:pPr>
            <w:r>
              <w:rPr>
                <w:rFonts w:hint="eastAsia" w:ascii="宋体" w:hAnsi="宋体" w:cs="宋体"/>
                <w:kern w:val="0"/>
                <w:szCs w:val="21"/>
                <w:lang w:val="en-US" w:eastAsia="zh-CN"/>
              </w:rPr>
              <w:t>1</w:t>
            </w:r>
            <w:r>
              <w:rPr>
                <w:rFonts w:ascii="宋体" w:hAnsi="宋体" w:cs="宋体"/>
                <w:kern w:val="0"/>
                <w:szCs w:val="21"/>
              </w:rPr>
              <w:t>*</w:t>
            </w:r>
            <w:r>
              <w:rPr>
                <w:rFonts w:hint="eastAsia" w:ascii="宋体" w:hAnsi="宋体" w:cs="宋体"/>
                <w:kern w:val="0"/>
                <w:szCs w:val="21"/>
                <w:lang w:val="en-US" w:eastAsia="zh-CN"/>
              </w:rPr>
              <w:t>24</w:t>
            </w:r>
            <w:r>
              <w:rPr>
                <w:rFonts w:hint="eastAsia" w:ascii="宋体" w:hAnsi="宋体" w:cs="宋体"/>
                <w:kern w:val="0"/>
                <w:szCs w:val="21"/>
              </w:rPr>
              <w:t>　</w:t>
            </w:r>
          </w:p>
        </w:tc>
        <w:tc>
          <w:tcPr>
            <w:tcW w:w="650" w:type="dxa"/>
            <w:noWrap/>
            <w:vAlign w:val="center"/>
          </w:tcPr>
          <w:p>
            <w:pPr>
              <w:widowControl/>
              <w:jc w:val="left"/>
              <w:rPr>
                <w:rFonts w:ascii="宋体" w:cs="宋体"/>
                <w:kern w:val="0"/>
                <w:szCs w:val="21"/>
              </w:rPr>
            </w:pPr>
            <w:r>
              <w:rPr>
                <w:rFonts w:hint="eastAsia" w:ascii="宋体" w:hAnsi="宋体" w:cs="宋体"/>
                <w:kern w:val="0"/>
                <w:szCs w:val="21"/>
              </w:rPr>
              <w:t>　</w:t>
            </w:r>
          </w:p>
        </w:tc>
        <w:tc>
          <w:tcPr>
            <w:tcW w:w="662" w:type="dxa"/>
            <w:noWrap/>
            <w:vAlign w:val="center"/>
          </w:tcPr>
          <w:p>
            <w:pPr>
              <w:widowControl/>
              <w:jc w:val="left"/>
              <w:rPr>
                <w:rFonts w:ascii="宋体" w:cs="宋体"/>
                <w:kern w:val="0"/>
                <w:szCs w:val="21"/>
              </w:rPr>
            </w:pPr>
            <w:r>
              <w:rPr>
                <w:rFonts w:hint="eastAsia" w:ascii="宋体" w:hAnsi="宋体" w:cs="宋体"/>
                <w:kern w:val="0"/>
                <w:szCs w:val="21"/>
              </w:rPr>
              <w:t>　</w:t>
            </w:r>
          </w:p>
        </w:tc>
        <w:tc>
          <w:tcPr>
            <w:tcW w:w="850" w:type="dxa"/>
            <w:noWrap/>
            <w:vAlign w:val="center"/>
          </w:tcPr>
          <w:p>
            <w:pPr>
              <w:widowControl/>
              <w:jc w:val="left"/>
              <w:rPr>
                <w:rFonts w:ascii="宋体" w:cs="宋体"/>
                <w:kern w:val="0"/>
                <w:szCs w:val="21"/>
              </w:rPr>
            </w:pPr>
            <w:r>
              <w:rPr>
                <w:rFonts w:hint="eastAsia" w:ascii="宋体" w:hAnsi="宋体" w:cs="宋体"/>
                <w:kern w:val="0"/>
                <w:szCs w:val="21"/>
              </w:rPr>
              <w:t>　</w:t>
            </w:r>
          </w:p>
        </w:tc>
        <w:tc>
          <w:tcPr>
            <w:tcW w:w="775" w:type="dxa"/>
            <w:noWrap/>
            <w:vAlign w:val="center"/>
          </w:tcPr>
          <w:p>
            <w:pPr>
              <w:widowControl/>
              <w:jc w:val="left"/>
              <w:rPr>
                <w:rFonts w:ascii="宋体" w:cs="宋体"/>
                <w:kern w:val="0"/>
                <w:szCs w:val="21"/>
              </w:rPr>
            </w:pPr>
            <w:r>
              <w:rPr>
                <w:rFonts w:hint="eastAsia" w:ascii="宋体" w:hAnsi="宋体" w:cs="宋体"/>
                <w:kern w:val="0"/>
                <w:szCs w:val="21"/>
              </w:rPr>
              <w:t>　</w:t>
            </w:r>
          </w:p>
        </w:tc>
        <w:tc>
          <w:tcPr>
            <w:tcW w:w="994" w:type="dxa"/>
            <w:noWrap/>
            <w:vAlign w:val="center"/>
          </w:tcPr>
          <w:p>
            <w:pPr>
              <w:widowControl/>
              <w:jc w:val="left"/>
              <w:rPr>
                <w:rFonts w:ascii="宋体" w:cs="宋体"/>
                <w:kern w:val="0"/>
                <w:szCs w:val="21"/>
              </w:rPr>
            </w:pPr>
            <w:r>
              <w:rPr>
                <w:rFonts w:hint="eastAsia" w:ascii="宋体" w:hAnsi="宋体" w:cs="宋体"/>
                <w:kern w:val="0"/>
                <w:szCs w:val="21"/>
              </w:rPr>
              <w:t>　</w:t>
            </w:r>
          </w:p>
        </w:tc>
        <w:tc>
          <w:tcPr>
            <w:tcW w:w="852"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ascii="宋体" w:hAnsi="宋体" w:cs="宋体"/>
                <w:kern w:val="0"/>
                <w:szCs w:val="21"/>
              </w:rPr>
              <w:t>3</w:t>
            </w:r>
          </w:p>
        </w:tc>
        <w:tc>
          <w:tcPr>
            <w:tcW w:w="2129" w:type="dxa"/>
            <w:gridSpan w:val="3"/>
            <w:vAlign w:val="center"/>
          </w:tcPr>
          <w:p>
            <w:pPr>
              <w:widowControl/>
              <w:jc w:val="left"/>
              <w:rPr>
                <w:rFonts w:ascii="宋体" w:cs="宋体"/>
                <w:kern w:val="0"/>
                <w:szCs w:val="21"/>
              </w:rPr>
            </w:pPr>
            <w:r>
              <w:rPr>
                <w:rFonts w:hint="eastAsia" w:ascii="宋体" w:hAnsi="宋体" w:cs="宋体"/>
                <w:kern w:val="0"/>
                <w:szCs w:val="21"/>
              </w:rPr>
              <w:t>专业综合技能训练（或跟岗实习）</w:t>
            </w:r>
          </w:p>
        </w:tc>
        <w:tc>
          <w:tcPr>
            <w:tcW w:w="838" w:type="dxa"/>
            <w:noWrap/>
            <w:vAlign w:val="center"/>
          </w:tcPr>
          <w:p>
            <w:pPr>
              <w:widowControl/>
              <w:jc w:val="left"/>
              <w:rPr>
                <w:rFonts w:ascii="宋体" w:cs="宋体"/>
                <w:kern w:val="0"/>
                <w:szCs w:val="21"/>
              </w:rPr>
            </w:pPr>
            <w:r>
              <w:rPr>
                <w:rFonts w:ascii="宋体" w:cs="宋体"/>
                <w:kern w:val="0"/>
                <w:szCs w:val="21"/>
              </w:rPr>
              <w:t>0</w:t>
            </w:r>
          </w:p>
        </w:tc>
        <w:tc>
          <w:tcPr>
            <w:tcW w:w="687" w:type="dxa"/>
            <w:noWrap/>
            <w:vAlign w:val="center"/>
          </w:tcPr>
          <w:p>
            <w:pPr>
              <w:widowControl/>
              <w:jc w:val="center"/>
              <w:rPr>
                <w:rFonts w:ascii="宋体" w:cs="宋体"/>
                <w:kern w:val="0"/>
                <w:szCs w:val="21"/>
              </w:rPr>
            </w:pPr>
            <w:r>
              <w:rPr>
                <w:rFonts w:hint="eastAsia" w:ascii="宋体" w:hAnsi="宋体" w:cs="宋体"/>
                <w:kern w:val="0"/>
                <w:szCs w:val="21"/>
              </w:rPr>
              <w:t>160</w:t>
            </w:r>
          </w:p>
        </w:tc>
        <w:tc>
          <w:tcPr>
            <w:tcW w:w="775" w:type="dxa"/>
            <w:noWrap/>
            <w:vAlign w:val="center"/>
          </w:tcPr>
          <w:p>
            <w:pPr>
              <w:widowControl/>
              <w:jc w:val="center"/>
              <w:rPr>
                <w:rFonts w:ascii="宋体" w:cs="宋体"/>
                <w:kern w:val="0"/>
                <w:szCs w:val="21"/>
              </w:rPr>
            </w:pPr>
            <w:r>
              <w:rPr>
                <w:rFonts w:hint="eastAsia" w:ascii="宋体" w:hAnsi="宋体" w:cs="宋体"/>
                <w:kern w:val="0"/>
                <w:szCs w:val="21"/>
              </w:rPr>
              <w:t>160</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662" w:type="dxa"/>
            <w:noWrap/>
            <w:vAlign w:val="center"/>
          </w:tcPr>
          <w:p>
            <w:pPr>
              <w:widowControl/>
              <w:jc w:val="left"/>
              <w:rPr>
                <w:rFonts w:ascii="宋体" w:cs="宋体"/>
                <w:kern w:val="0"/>
                <w:szCs w:val="21"/>
              </w:rPr>
            </w:pPr>
            <w:r>
              <w:rPr>
                <w:rFonts w:hint="eastAsia" w:ascii="宋体" w:hAnsi="宋体" w:cs="宋体"/>
                <w:kern w:val="0"/>
                <w:szCs w:val="21"/>
              </w:rPr>
              <w:t>　</w:t>
            </w:r>
          </w:p>
        </w:tc>
        <w:tc>
          <w:tcPr>
            <w:tcW w:w="638" w:type="dxa"/>
            <w:noWrap/>
            <w:vAlign w:val="center"/>
          </w:tcPr>
          <w:p>
            <w:pPr>
              <w:widowControl/>
              <w:jc w:val="left"/>
              <w:rPr>
                <w:rFonts w:ascii="宋体" w:cs="宋体"/>
                <w:kern w:val="0"/>
                <w:szCs w:val="21"/>
              </w:rPr>
            </w:pPr>
            <w:r>
              <w:rPr>
                <w:rFonts w:hint="eastAsia" w:ascii="宋体" w:hAnsi="宋体" w:cs="宋体"/>
                <w:kern w:val="0"/>
                <w:szCs w:val="21"/>
              </w:rPr>
              <w:t>　</w:t>
            </w:r>
          </w:p>
        </w:tc>
        <w:tc>
          <w:tcPr>
            <w:tcW w:w="650" w:type="dxa"/>
            <w:noWrap/>
            <w:vAlign w:val="center"/>
          </w:tcPr>
          <w:p>
            <w:pPr>
              <w:widowControl/>
              <w:jc w:val="left"/>
              <w:rPr>
                <w:rFonts w:ascii="宋体" w:cs="宋体"/>
                <w:kern w:val="0"/>
                <w:szCs w:val="21"/>
              </w:rPr>
            </w:pPr>
            <w:r>
              <w:rPr>
                <w:rFonts w:hint="eastAsia" w:ascii="宋体" w:hAnsi="宋体" w:cs="宋体"/>
                <w:kern w:val="0"/>
                <w:szCs w:val="21"/>
              </w:rPr>
              <w:t>　</w:t>
            </w:r>
          </w:p>
        </w:tc>
        <w:tc>
          <w:tcPr>
            <w:tcW w:w="662" w:type="dxa"/>
            <w:noWrap/>
            <w:vAlign w:val="center"/>
          </w:tcPr>
          <w:p>
            <w:pPr>
              <w:widowControl/>
              <w:jc w:val="left"/>
              <w:rPr>
                <w:rFonts w:ascii="宋体" w:cs="宋体"/>
                <w:kern w:val="0"/>
                <w:szCs w:val="21"/>
              </w:rPr>
            </w:pPr>
            <w:r>
              <w:rPr>
                <w:rFonts w:hint="eastAsia" w:ascii="宋体" w:hAnsi="宋体" w:cs="宋体"/>
                <w:kern w:val="0"/>
                <w:szCs w:val="21"/>
              </w:rPr>
              <w:t>　</w:t>
            </w:r>
          </w:p>
        </w:tc>
        <w:tc>
          <w:tcPr>
            <w:tcW w:w="850" w:type="dxa"/>
            <w:noWrap/>
            <w:vAlign w:val="center"/>
          </w:tcPr>
          <w:p>
            <w:pPr>
              <w:widowControl/>
              <w:jc w:val="left"/>
              <w:rPr>
                <w:rFonts w:ascii="宋体" w:hAnsi="宋体" w:cs="宋体"/>
                <w:color w:val="FF0000"/>
                <w:kern w:val="0"/>
                <w:szCs w:val="21"/>
              </w:rPr>
            </w:pPr>
            <w:r>
              <w:rPr>
                <w:rFonts w:hint="eastAsia" w:ascii="宋体" w:hAnsi="宋体" w:cs="宋体"/>
                <w:color w:val="FF0000"/>
                <w:kern w:val="0"/>
                <w:szCs w:val="21"/>
              </w:rPr>
              <w:t>8</w:t>
            </w:r>
            <w:r>
              <w:rPr>
                <w:rFonts w:ascii="宋体" w:hAnsi="宋体" w:cs="宋体"/>
                <w:color w:val="FF0000"/>
                <w:kern w:val="0"/>
                <w:szCs w:val="21"/>
              </w:rPr>
              <w:t>*2</w:t>
            </w:r>
            <w:r>
              <w:rPr>
                <w:rFonts w:hint="eastAsia" w:ascii="宋体" w:hAnsi="宋体" w:cs="宋体"/>
                <w:color w:val="FF0000"/>
                <w:kern w:val="0"/>
                <w:szCs w:val="21"/>
              </w:rPr>
              <w:t>0</w:t>
            </w:r>
          </w:p>
        </w:tc>
        <w:tc>
          <w:tcPr>
            <w:tcW w:w="775" w:type="dxa"/>
            <w:noWrap/>
            <w:vAlign w:val="center"/>
          </w:tcPr>
          <w:p>
            <w:pPr>
              <w:widowControl/>
              <w:jc w:val="left"/>
              <w:rPr>
                <w:rFonts w:ascii="宋体" w:cs="宋体"/>
                <w:kern w:val="0"/>
                <w:szCs w:val="21"/>
              </w:rPr>
            </w:pPr>
            <w:r>
              <w:rPr>
                <w:rFonts w:hint="eastAsia" w:ascii="宋体" w:hAnsi="宋体" w:cs="宋体"/>
                <w:kern w:val="0"/>
                <w:szCs w:val="21"/>
              </w:rPr>
              <w:t>　</w:t>
            </w:r>
          </w:p>
        </w:tc>
        <w:tc>
          <w:tcPr>
            <w:tcW w:w="994" w:type="dxa"/>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852"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612" w:type="dxa"/>
            <w:vMerge w:val="continue"/>
            <w:vAlign w:val="center"/>
          </w:tcPr>
          <w:p>
            <w:pPr>
              <w:widowControl/>
              <w:jc w:val="left"/>
              <w:rPr>
                <w:rFonts w:ascii="宋体" w:cs="宋体"/>
                <w:kern w:val="0"/>
                <w:szCs w:val="21"/>
              </w:rPr>
            </w:pPr>
          </w:p>
        </w:tc>
        <w:tc>
          <w:tcPr>
            <w:tcW w:w="355" w:type="dxa"/>
            <w:gridSpan w:val="2"/>
            <w:vMerge w:val="continue"/>
            <w:vAlign w:val="center"/>
          </w:tcPr>
          <w:p>
            <w:pPr>
              <w:widowControl/>
              <w:jc w:val="left"/>
              <w:rPr>
                <w:rFonts w:ascii="宋体" w:cs="宋体"/>
                <w:kern w:val="0"/>
                <w:szCs w:val="21"/>
              </w:rPr>
            </w:pPr>
          </w:p>
        </w:tc>
        <w:tc>
          <w:tcPr>
            <w:tcW w:w="475" w:type="dxa"/>
            <w:noWrap/>
            <w:vAlign w:val="center"/>
          </w:tcPr>
          <w:p>
            <w:pPr>
              <w:widowControl/>
              <w:jc w:val="left"/>
              <w:rPr>
                <w:rFonts w:ascii="宋体" w:cs="宋体"/>
                <w:kern w:val="0"/>
                <w:szCs w:val="21"/>
              </w:rPr>
            </w:pPr>
            <w:r>
              <w:rPr>
                <w:rFonts w:ascii="宋体" w:hAnsi="宋体" w:cs="宋体"/>
                <w:kern w:val="0"/>
                <w:szCs w:val="21"/>
              </w:rPr>
              <w:t>4</w:t>
            </w:r>
          </w:p>
        </w:tc>
        <w:tc>
          <w:tcPr>
            <w:tcW w:w="2129" w:type="dxa"/>
            <w:gridSpan w:val="3"/>
            <w:vAlign w:val="center"/>
          </w:tcPr>
          <w:p>
            <w:pPr>
              <w:widowControl/>
              <w:jc w:val="left"/>
              <w:rPr>
                <w:rFonts w:ascii="宋体" w:cs="宋体"/>
                <w:kern w:val="0"/>
                <w:szCs w:val="21"/>
              </w:rPr>
            </w:pPr>
            <w:r>
              <w:rPr>
                <w:rFonts w:hint="eastAsia" w:ascii="宋体" w:hAnsi="宋体" w:cs="宋体"/>
                <w:kern w:val="0"/>
                <w:szCs w:val="21"/>
              </w:rPr>
              <w:t>顶岗实习</w:t>
            </w:r>
          </w:p>
        </w:tc>
        <w:tc>
          <w:tcPr>
            <w:tcW w:w="838" w:type="dxa"/>
            <w:noWrap/>
            <w:vAlign w:val="center"/>
          </w:tcPr>
          <w:p>
            <w:pPr>
              <w:widowControl/>
              <w:jc w:val="left"/>
              <w:rPr>
                <w:rFonts w:ascii="宋体" w:cs="宋体"/>
                <w:kern w:val="0"/>
                <w:szCs w:val="21"/>
              </w:rPr>
            </w:pPr>
            <w:r>
              <w:rPr>
                <w:rFonts w:ascii="宋体" w:cs="宋体"/>
                <w:kern w:val="0"/>
                <w:szCs w:val="21"/>
              </w:rPr>
              <w:t>0</w:t>
            </w:r>
          </w:p>
        </w:tc>
        <w:tc>
          <w:tcPr>
            <w:tcW w:w="687" w:type="dxa"/>
            <w:noWrap/>
            <w:vAlign w:val="center"/>
          </w:tcPr>
          <w:p>
            <w:pPr>
              <w:widowControl/>
              <w:jc w:val="center"/>
              <w:rPr>
                <w:rFonts w:ascii="宋体" w:cs="宋体"/>
                <w:kern w:val="0"/>
                <w:szCs w:val="21"/>
              </w:rPr>
            </w:pPr>
            <w:r>
              <w:rPr>
                <w:rFonts w:hint="eastAsia" w:ascii="宋体" w:hAnsi="宋体" w:cs="宋体"/>
                <w:kern w:val="0"/>
                <w:szCs w:val="21"/>
              </w:rPr>
              <w:t>48</w:t>
            </w:r>
            <w:r>
              <w:rPr>
                <w:rFonts w:ascii="宋体" w:hAnsi="宋体" w:cs="宋体"/>
                <w:kern w:val="0"/>
                <w:szCs w:val="21"/>
              </w:rPr>
              <w:t>0</w:t>
            </w:r>
          </w:p>
        </w:tc>
        <w:tc>
          <w:tcPr>
            <w:tcW w:w="775" w:type="dxa"/>
            <w:noWrap/>
            <w:vAlign w:val="center"/>
          </w:tcPr>
          <w:p>
            <w:pPr>
              <w:widowControl/>
              <w:jc w:val="center"/>
              <w:rPr>
                <w:rFonts w:ascii="宋体" w:cs="宋体"/>
                <w:kern w:val="0"/>
                <w:szCs w:val="21"/>
              </w:rPr>
            </w:pPr>
            <w:r>
              <w:rPr>
                <w:rFonts w:hint="eastAsia" w:ascii="宋体" w:hAnsi="宋体" w:cs="宋体"/>
                <w:kern w:val="0"/>
                <w:szCs w:val="21"/>
              </w:rPr>
              <w:t>48</w:t>
            </w:r>
            <w:r>
              <w:rPr>
                <w:rFonts w:ascii="宋体" w:hAnsi="宋体" w:cs="宋体"/>
                <w:kern w:val="0"/>
                <w:szCs w:val="21"/>
              </w:rPr>
              <w:t>0</w:t>
            </w:r>
          </w:p>
        </w:tc>
        <w:tc>
          <w:tcPr>
            <w:tcW w:w="763" w:type="dxa"/>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24</w:t>
            </w:r>
          </w:p>
        </w:tc>
        <w:tc>
          <w:tcPr>
            <w:tcW w:w="662" w:type="dxa"/>
            <w:noWrap/>
            <w:vAlign w:val="center"/>
          </w:tcPr>
          <w:p>
            <w:pPr>
              <w:widowControl/>
              <w:jc w:val="left"/>
              <w:rPr>
                <w:rFonts w:ascii="宋体" w:cs="宋体"/>
                <w:kern w:val="0"/>
                <w:szCs w:val="21"/>
              </w:rPr>
            </w:pPr>
            <w:r>
              <w:rPr>
                <w:rFonts w:hint="eastAsia" w:ascii="宋体" w:hAnsi="宋体" w:cs="宋体"/>
                <w:kern w:val="0"/>
                <w:szCs w:val="21"/>
              </w:rPr>
              <w:t>　</w:t>
            </w:r>
          </w:p>
        </w:tc>
        <w:tc>
          <w:tcPr>
            <w:tcW w:w="638" w:type="dxa"/>
            <w:noWrap/>
            <w:vAlign w:val="center"/>
          </w:tcPr>
          <w:p>
            <w:pPr>
              <w:widowControl/>
              <w:jc w:val="left"/>
              <w:rPr>
                <w:rFonts w:ascii="宋体" w:cs="宋体"/>
                <w:kern w:val="0"/>
                <w:szCs w:val="21"/>
              </w:rPr>
            </w:pPr>
            <w:r>
              <w:rPr>
                <w:rFonts w:hint="eastAsia" w:ascii="宋体" w:hAnsi="宋体" w:cs="宋体"/>
                <w:kern w:val="0"/>
                <w:szCs w:val="21"/>
              </w:rPr>
              <w:t>　</w:t>
            </w:r>
          </w:p>
        </w:tc>
        <w:tc>
          <w:tcPr>
            <w:tcW w:w="650" w:type="dxa"/>
            <w:noWrap/>
            <w:vAlign w:val="center"/>
          </w:tcPr>
          <w:p>
            <w:pPr>
              <w:widowControl/>
              <w:jc w:val="left"/>
              <w:rPr>
                <w:rFonts w:ascii="宋体" w:cs="宋体"/>
                <w:kern w:val="0"/>
                <w:szCs w:val="21"/>
              </w:rPr>
            </w:pPr>
            <w:r>
              <w:rPr>
                <w:rFonts w:hint="eastAsia" w:ascii="宋体" w:hAnsi="宋体" w:cs="宋体"/>
                <w:kern w:val="0"/>
                <w:szCs w:val="21"/>
              </w:rPr>
              <w:t>　</w:t>
            </w:r>
          </w:p>
        </w:tc>
        <w:tc>
          <w:tcPr>
            <w:tcW w:w="662" w:type="dxa"/>
            <w:noWrap/>
            <w:vAlign w:val="center"/>
          </w:tcPr>
          <w:p>
            <w:pPr>
              <w:widowControl/>
              <w:jc w:val="left"/>
              <w:rPr>
                <w:rFonts w:ascii="宋体" w:cs="宋体"/>
                <w:kern w:val="0"/>
                <w:szCs w:val="21"/>
              </w:rPr>
            </w:pPr>
            <w:r>
              <w:rPr>
                <w:rFonts w:hint="eastAsia" w:ascii="宋体" w:hAnsi="宋体" w:cs="宋体"/>
                <w:kern w:val="0"/>
                <w:szCs w:val="21"/>
              </w:rPr>
              <w:t>　</w:t>
            </w:r>
          </w:p>
        </w:tc>
        <w:tc>
          <w:tcPr>
            <w:tcW w:w="850" w:type="dxa"/>
            <w:noWrap/>
            <w:vAlign w:val="center"/>
          </w:tcPr>
          <w:p>
            <w:pPr>
              <w:widowControl/>
              <w:rPr>
                <w:rFonts w:ascii="宋体" w:cs="宋体"/>
                <w:color w:val="FF0000"/>
                <w:kern w:val="0"/>
                <w:szCs w:val="21"/>
              </w:rPr>
            </w:pPr>
            <w:r>
              <w:rPr>
                <w:rFonts w:hint="eastAsia" w:ascii="宋体" w:hAnsi="宋体" w:cs="宋体"/>
                <w:color w:val="FF0000"/>
                <w:kern w:val="0"/>
                <w:szCs w:val="21"/>
              </w:rPr>
              <w:t>8*20</w:t>
            </w:r>
          </w:p>
        </w:tc>
        <w:tc>
          <w:tcPr>
            <w:tcW w:w="775" w:type="dxa"/>
            <w:noWrap/>
            <w:vAlign w:val="center"/>
          </w:tcPr>
          <w:p>
            <w:pPr>
              <w:widowControl/>
              <w:jc w:val="left"/>
              <w:rPr>
                <w:rFonts w:ascii="宋体" w:cs="宋体"/>
                <w:color w:val="FF0000"/>
                <w:kern w:val="0"/>
                <w:szCs w:val="21"/>
              </w:rPr>
            </w:pPr>
            <w:r>
              <w:rPr>
                <w:rFonts w:hint="eastAsia" w:ascii="宋体" w:hAnsi="宋体" w:cs="宋体"/>
                <w:color w:val="FF0000"/>
                <w:kern w:val="0"/>
                <w:szCs w:val="21"/>
              </w:rPr>
              <w:t>16</w:t>
            </w:r>
            <w:r>
              <w:rPr>
                <w:rFonts w:ascii="宋体" w:hAnsi="宋体" w:cs="宋体"/>
                <w:color w:val="FF0000"/>
                <w:kern w:val="0"/>
                <w:szCs w:val="21"/>
              </w:rPr>
              <w:t>*20</w:t>
            </w:r>
          </w:p>
        </w:tc>
        <w:tc>
          <w:tcPr>
            <w:tcW w:w="994" w:type="dxa"/>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852"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571" w:type="dxa"/>
            <w:gridSpan w:val="7"/>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838" w:type="dxa"/>
            <w:noWrap/>
            <w:vAlign w:val="center"/>
          </w:tcPr>
          <w:p>
            <w:pPr>
              <w:widowControl/>
              <w:jc w:val="center"/>
              <w:rPr>
                <w:rFonts w:ascii="宋体" w:cs="宋体"/>
                <w:b/>
                <w:bCs/>
                <w:kern w:val="0"/>
                <w:szCs w:val="21"/>
              </w:rPr>
            </w:pPr>
            <w:r>
              <w:rPr>
                <w:rFonts w:ascii="宋体" w:cs="宋体"/>
                <w:b/>
                <w:bCs/>
                <w:kern w:val="0"/>
                <w:szCs w:val="21"/>
              </w:rPr>
              <w:t>0</w:t>
            </w:r>
          </w:p>
        </w:tc>
        <w:tc>
          <w:tcPr>
            <w:tcW w:w="687" w:type="dxa"/>
            <w:noWrap/>
            <w:vAlign w:val="center"/>
          </w:tcPr>
          <w:p>
            <w:pPr>
              <w:widowControl/>
              <w:jc w:val="left"/>
              <w:rPr>
                <w:rFonts w:ascii="宋体" w:cs="宋体"/>
                <w:b/>
                <w:bCs/>
                <w:kern w:val="0"/>
                <w:szCs w:val="21"/>
              </w:rPr>
            </w:pPr>
            <w:r>
              <w:rPr>
                <w:rFonts w:hint="eastAsia" w:ascii="宋体" w:hAnsi="宋体" w:cs="宋体"/>
                <w:b/>
                <w:bCs/>
                <w:kern w:val="0"/>
                <w:szCs w:val="21"/>
                <w:lang w:val="en-US" w:eastAsia="zh-CN"/>
              </w:rPr>
              <w:t>712</w:t>
            </w:r>
          </w:p>
        </w:tc>
        <w:tc>
          <w:tcPr>
            <w:tcW w:w="775" w:type="dxa"/>
            <w:noWrap/>
            <w:vAlign w:val="center"/>
          </w:tcPr>
          <w:p>
            <w:pPr>
              <w:widowControl/>
              <w:jc w:val="left"/>
              <w:rPr>
                <w:rFonts w:ascii="宋体" w:cs="宋体"/>
                <w:b/>
                <w:bCs/>
                <w:kern w:val="0"/>
                <w:szCs w:val="21"/>
              </w:rPr>
            </w:pPr>
            <w:r>
              <w:rPr>
                <w:rFonts w:hint="eastAsia" w:ascii="宋体" w:hAnsi="宋体" w:cs="宋体"/>
                <w:b/>
                <w:bCs/>
                <w:color w:val="FF0000"/>
                <w:kern w:val="0"/>
                <w:szCs w:val="21"/>
                <w:lang w:val="en-US" w:eastAsia="zh-CN"/>
              </w:rPr>
              <w:t>712</w:t>
            </w:r>
          </w:p>
        </w:tc>
        <w:tc>
          <w:tcPr>
            <w:tcW w:w="763" w:type="dxa"/>
            <w:vAlign w:val="top"/>
          </w:tcPr>
          <w:p>
            <w:pPr>
              <w:widowControl/>
              <w:jc w:val="left"/>
              <w:rPr>
                <w:rFonts w:ascii="宋体" w:hAnsi="宋体" w:cs="宋体"/>
                <w:b/>
                <w:bCs/>
                <w:kern w:val="0"/>
                <w:szCs w:val="21"/>
              </w:rPr>
            </w:pPr>
            <w:r>
              <w:rPr>
                <w:rFonts w:hint="eastAsia" w:ascii="宋体" w:hAnsi="宋体" w:cs="宋体"/>
                <w:b/>
                <w:bCs/>
                <w:color w:val="FF0000"/>
                <w:kern w:val="0"/>
                <w:szCs w:val="21"/>
                <w:lang w:val="en-US" w:eastAsia="zh-CN"/>
              </w:rPr>
              <w:t>35</w:t>
            </w:r>
          </w:p>
        </w:tc>
        <w:tc>
          <w:tcPr>
            <w:tcW w:w="662" w:type="dxa"/>
            <w:noWrap/>
            <w:vAlign w:val="center"/>
          </w:tcPr>
          <w:p>
            <w:pPr>
              <w:widowControl/>
              <w:jc w:val="left"/>
              <w:rPr>
                <w:rFonts w:ascii="宋体" w:cs="宋体"/>
                <w:b/>
                <w:bCs/>
                <w:kern w:val="0"/>
                <w:szCs w:val="21"/>
              </w:rPr>
            </w:pPr>
            <w:r>
              <w:rPr>
                <w:rFonts w:hint="eastAsia" w:ascii="宋体" w:hAnsi="宋体" w:cs="宋体"/>
                <w:b/>
                <w:bCs/>
                <w:kern w:val="0"/>
                <w:szCs w:val="21"/>
              </w:rPr>
              <w:t>　</w:t>
            </w:r>
            <w:r>
              <w:rPr>
                <w:rFonts w:ascii="宋体" w:hAnsi="宋体" w:cs="宋体"/>
                <w:b/>
                <w:bCs/>
                <w:kern w:val="0"/>
                <w:szCs w:val="21"/>
              </w:rPr>
              <w:t>56</w:t>
            </w:r>
          </w:p>
        </w:tc>
        <w:tc>
          <w:tcPr>
            <w:tcW w:w="638"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650"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662"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850" w:type="dxa"/>
            <w:noWrap/>
            <w:vAlign w:val="center"/>
          </w:tcPr>
          <w:p>
            <w:pPr>
              <w:widowControl/>
              <w:jc w:val="center"/>
              <w:rPr>
                <w:rFonts w:ascii="宋体" w:cs="宋体"/>
                <w:b/>
                <w:bCs/>
                <w:color w:val="FF0000"/>
                <w:kern w:val="0"/>
                <w:szCs w:val="21"/>
              </w:rPr>
            </w:pPr>
            <w:r>
              <w:rPr>
                <w:rFonts w:hint="eastAsia" w:ascii="宋体" w:hAnsi="宋体" w:cs="宋体"/>
                <w:b/>
                <w:bCs/>
                <w:color w:val="FF0000"/>
                <w:kern w:val="0"/>
                <w:szCs w:val="21"/>
              </w:rPr>
              <w:t>320　</w:t>
            </w:r>
          </w:p>
        </w:tc>
        <w:tc>
          <w:tcPr>
            <w:tcW w:w="775" w:type="dxa"/>
            <w:noWrap/>
            <w:vAlign w:val="center"/>
          </w:tcPr>
          <w:p>
            <w:pPr>
              <w:widowControl/>
              <w:jc w:val="center"/>
              <w:rPr>
                <w:rFonts w:ascii="宋体" w:cs="宋体"/>
                <w:b/>
                <w:bCs/>
                <w:color w:val="FF0000"/>
                <w:kern w:val="0"/>
                <w:szCs w:val="21"/>
              </w:rPr>
            </w:pPr>
            <w:r>
              <w:rPr>
                <w:rFonts w:hint="eastAsia" w:ascii="宋体" w:hAnsi="宋体" w:cs="宋体"/>
                <w:b/>
                <w:bCs/>
                <w:color w:val="FF0000"/>
                <w:kern w:val="0"/>
                <w:szCs w:val="21"/>
              </w:rPr>
              <w:t>320　</w:t>
            </w:r>
          </w:p>
        </w:tc>
        <w:tc>
          <w:tcPr>
            <w:tcW w:w="994"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852"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571" w:type="dxa"/>
            <w:gridSpan w:val="7"/>
            <w:noWrap/>
            <w:vAlign w:val="center"/>
          </w:tcPr>
          <w:p>
            <w:pPr>
              <w:widowControl/>
              <w:jc w:val="center"/>
              <w:rPr>
                <w:rFonts w:ascii="宋体" w:cs="宋体"/>
                <w:b/>
                <w:kern w:val="0"/>
                <w:szCs w:val="21"/>
              </w:rPr>
            </w:pPr>
            <w:r>
              <w:rPr>
                <w:rFonts w:hint="eastAsia" w:ascii="宋体" w:hAnsi="宋体" w:cs="宋体"/>
                <w:b/>
                <w:kern w:val="0"/>
                <w:szCs w:val="21"/>
              </w:rPr>
              <w:t>周课时</w:t>
            </w:r>
          </w:p>
        </w:tc>
        <w:tc>
          <w:tcPr>
            <w:tcW w:w="838" w:type="dxa"/>
            <w:noWrap/>
            <w:vAlign w:val="center"/>
          </w:tcPr>
          <w:p>
            <w:pPr>
              <w:widowControl/>
              <w:jc w:val="center"/>
              <w:rPr>
                <w:rFonts w:ascii="宋体" w:cs="宋体"/>
                <w:b/>
                <w:kern w:val="0"/>
                <w:szCs w:val="21"/>
              </w:rPr>
            </w:pPr>
          </w:p>
        </w:tc>
        <w:tc>
          <w:tcPr>
            <w:tcW w:w="687" w:type="dxa"/>
            <w:noWrap/>
            <w:vAlign w:val="center"/>
          </w:tcPr>
          <w:p>
            <w:pPr>
              <w:widowControl/>
              <w:jc w:val="center"/>
              <w:rPr>
                <w:rFonts w:ascii="宋体" w:cs="宋体"/>
                <w:b/>
                <w:kern w:val="0"/>
                <w:szCs w:val="21"/>
              </w:rPr>
            </w:pPr>
          </w:p>
        </w:tc>
        <w:tc>
          <w:tcPr>
            <w:tcW w:w="775" w:type="dxa"/>
            <w:noWrap/>
            <w:vAlign w:val="center"/>
          </w:tcPr>
          <w:p>
            <w:pPr>
              <w:widowControl/>
              <w:jc w:val="center"/>
              <w:rPr>
                <w:rFonts w:ascii="宋体" w:cs="宋体"/>
                <w:b/>
                <w:kern w:val="0"/>
                <w:szCs w:val="21"/>
              </w:rPr>
            </w:pPr>
          </w:p>
        </w:tc>
        <w:tc>
          <w:tcPr>
            <w:tcW w:w="763" w:type="dxa"/>
          </w:tcPr>
          <w:p>
            <w:pPr>
              <w:widowControl/>
              <w:ind w:firstLine="103" w:firstLineChars="49"/>
              <w:jc w:val="center"/>
              <w:rPr>
                <w:rFonts w:ascii="宋体" w:hAnsi="宋体" w:cs="宋体"/>
                <w:b/>
                <w:bCs/>
                <w:kern w:val="0"/>
                <w:szCs w:val="21"/>
              </w:rPr>
            </w:pPr>
          </w:p>
        </w:tc>
        <w:tc>
          <w:tcPr>
            <w:tcW w:w="662" w:type="dxa"/>
            <w:noWrap/>
            <w:vAlign w:val="center"/>
          </w:tcPr>
          <w:p>
            <w:pPr>
              <w:widowControl/>
              <w:ind w:firstLine="103" w:firstLineChars="49"/>
              <w:jc w:val="center"/>
              <w:rPr>
                <w:rFonts w:hint="default" w:ascii="宋体" w:cs="宋体" w:eastAsiaTheme="minorEastAsia"/>
                <w:b/>
                <w:bCs/>
                <w:kern w:val="0"/>
                <w:szCs w:val="21"/>
                <w:lang w:val="en-US" w:eastAsia="zh-CN"/>
              </w:rPr>
            </w:pPr>
            <w:r>
              <w:rPr>
                <w:rFonts w:hint="eastAsia" w:ascii="宋体" w:cs="宋体"/>
                <w:b/>
                <w:bCs/>
                <w:kern w:val="0"/>
                <w:szCs w:val="21"/>
                <w:lang w:val="en-US" w:eastAsia="zh-CN"/>
              </w:rPr>
              <w:t>26</w:t>
            </w:r>
          </w:p>
        </w:tc>
        <w:tc>
          <w:tcPr>
            <w:tcW w:w="638" w:type="dxa"/>
            <w:noWrap/>
            <w:vAlign w:val="center"/>
          </w:tcPr>
          <w:p>
            <w:pPr>
              <w:widowControl/>
              <w:jc w:val="center"/>
              <w:rPr>
                <w:rFonts w:hint="default" w:ascii="宋体" w:cs="宋体" w:eastAsiaTheme="minorEastAsia"/>
                <w:b/>
                <w:bCs/>
                <w:kern w:val="0"/>
                <w:szCs w:val="21"/>
                <w:lang w:val="en-US" w:eastAsia="zh-CN"/>
              </w:rPr>
            </w:pPr>
            <w:r>
              <w:rPr>
                <w:rFonts w:hint="eastAsia" w:ascii="宋体" w:cs="宋体"/>
                <w:b/>
                <w:bCs/>
                <w:kern w:val="0"/>
                <w:szCs w:val="21"/>
                <w:lang w:val="en-US" w:eastAsia="zh-CN"/>
              </w:rPr>
              <w:t>22</w:t>
            </w:r>
          </w:p>
        </w:tc>
        <w:tc>
          <w:tcPr>
            <w:tcW w:w="650" w:type="dxa"/>
            <w:noWrap/>
            <w:vAlign w:val="center"/>
          </w:tcPr>
          <w:p>
            <w:pPr>
              <w:widowControl/>
              <w:ind w:firstLine="207" w:firstLineChars="98"/>
              <w:jc w:val="center"/>
              <w:rPr>
                <w:rFonts w:hint="default" w:ascii="宋体" w:cs="宋体" w:eastAsiaTheme="minorEastAsia"/>
                <w:b/>
                <w:bCs/>
                <w:kern w:val="0"/>
                <w:szCs w:val="21"/>
                <w:lang w:val="en-US" w:eastAsia="zh-CN"/>
              </w:rPr>
            </w:pPr>
            <w:r>
              <w:rPr>
                <w:rFonts w:hint="eastAsia" w:ascii="宋体" w:cs="宋体"/>
                <w:b/>
                <w:bCs/>
                <w:kern w:val="0"/>
                <w:szCs w:val="21"/>
                <w:lang w:val="en-US" w:eastAsia="zh-CN"/>
              </w:rPr>
              <w:t>20</w:t>
            </w:r>
          </w:p>
        </w:tc>
        <w:tc>
          <w:tcPr>
            <w:tcW w:w="662" w:type="dxa"/>
            <w:noWrap/>
            <w:vAlign w:val="center"/>
          </w:tcPr>
          <w:p>
            <w:pPr>
              <w:widowControl/>
              <w:jc w:val="center"/>
              <w:rPr>
                <w:rFonts w:hint="default" w:ascii="宋体" w:cs="宋体" w:eastAsiaTheme="minorEastAsia"/>
                <w:b/>
                <w:kern w:val="0"/>
                <w:szCs w:val="21"/>
                <w:lang w:val="en-US" w:eastAsia="zh-CN"/>
              </w:rPr>
            </w:pPr>
            <w:r>
              <w:rPr>
                <w:rFonts w:hint="eastAsia" w:ascii="宋体" w:cs="宋体"/>
                <w:b/>
                <w:kern w:val="0"/>
                <w:szCs w:val="21"/>
                <w:lang w:val="en-US" w:eastAsia="zh-CN"/>
              </w:rPr>
              <w:t>21</w:t>
            </w:r>
          </w:p>
        </w:tc>
        <w:tc>
          <w:tcPr>
            <w:tcW w:w="850" w:type="dxa"/>
            <w:noWrap/>
            <w:vAlign w:val="center"/>
          </w:tcPr>
          <w:p>
            <w:pPr>
              <w:widowControl/>
              <w:jc w:val="center"/>
              <w:rPr>
                <w:rFonts w:hint="default" w:ascii="宋体" w:cs="宋体" w:eastAsiaTheme="minorEastAsia"/>
                <w:b/>
                <w:kern w:val="0"/>
                <w:szCs w:val="21"/>
                <w:lang w:val="en-US" w:eastAsia="zh-CN"/>
              </w:rPr>
            </w:pPr>
            <w:r>
              <w:rPr>
                <w:rFonts w:hint="eastAsia" w:ascii="宋体" w:cs="宋体"/>
                <w:b/>
                <w:kern w:val="0"/>
                <w:szCs w:val="21"/>
                <w:lang w:val="en-US" w:eastAsia="zh-CN"/>
              </w:rPr>
              <w:t>20</w:t>
            </w:r>
          </w:p>
        </w:tc>
        <w:tc>
          <w:tcPr>
            <w:tcW w:w="775" w:type="dxa"/>
            <w:noWrap/>
            <w:vAlign w:val="center"/>
          </w:tcPr>
          <w:p>
            <w:pPr>
              <w:widowControl/>
              <w:jc w:val="center"/>
              <w:rPr>
                <w:rFonts w:ascii="宋体" w:cs="宋体"/>
                <w:b/>
                <w:kern w:val="0"/>
                <w:szCs w:val="21"/>
              </w:rPr>
            </w:pPr>
          </w:p>
        </w:tc>
        <w:tc>
          <w:tcPr>
            <w:tcW w:w="994" w:type="dxa"/>
            <w:noWrap/>
            <w:vAlign w:val="center"/>
          </w:tcPr>
          <w:p>
            <w:pPr>
              <w:widowControl/>
              <w:jc w:val="left"/>
              <w:rPr>
                <w:rFonts w:ascii="宋体" w:cs="宋体"/>
                <w:kern w:val="0"/>
                <w:szCs w:val="21"/>
              </w:rPr>
            </w:pPr>
            <w:r>
              <w:rPr>
                <w:rFonts w:hint="eastAsia" w:ascii="宋体" w:hAnsi="宋体" w:cs="宋体"/>
                <w:kern w:val="0"/>
                <w:szCs w:val="21"/>
              </w:rPr>
              <w:t>　</w:t>
            </w:r>
          </w:p>
        </w:tc>
        <w:tc>
          <w:tcPr>
            <w:tcW w:w="852"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571" w:type="dxa"/>
            <w:gridSpan w:val="7"/>
            <w:noWrap/>
            <w:vAlign w:val="center"/>
          </w:tcPr>
          <w:p>
            <w:pPr>
              <w:widowControl/>
              <w:jc w:val="center"/>
              <w:rPr>
                <w:rFonts w:ascii="宋体" w:cs="宋体"/>
                <w:b/>
                <w:bCs/>
                <w:kern w:val="0"/>
                <w:szCs w:val="21"/>
              </w:rPr>
            </w:pPr>
            <w:r>
              <w:rPr>
                <w:rFonts w:hint="eastAsia" w:ascii="宋体" w:hAnsi="宋体" w:cs="宋体"/>
                <w:b/>
                <w:bCs/>
                <w:kern w:val="0"/>
                <w:szCs w:val="21"/>
              </w:rPr>
              <w:t>总课时</w:t>
            </w:r>
          </w:p>
        </w:tc>
        <w:tc>
          <w:tcPr>
            <w:tcW w:w="838" w:type="dxa"/>
            <w:noWrap/>
            <w:vAlign w:val="center"/>
          </w:tcPr>
          <w:p>
            <w:pPr>
              <w:keepNext w:val="0"/>
              <w:keepLines w:val="0"/>
              <w:widowControl/>
              <w:suppressLineNumbers w:val="0"/>
              <w:jc w:val="center"/>
              <w:textAlignment w:val="center"/>
              <w:rPr>
                <w:rFonts w:hint="default" w:ascii="宋体" w:hAnsi="宋体" w:cs="宋体"/>
                <w:b/>
                <w:bCs/>
                <w:kern w:val="0"/>
                <w:sz w:val="22"/>
                <w:szCs w:val="22"/>
                <w:lang w:val="en-US" w:eastAsia="zh-CN"/>
              </w:rPr>
            </w:pPr>
            <w:r>
              <w:rPr>
                <w:rFonts w:hint="eastAsia" w:ascii="宋体" w:hAnsi="宋体" w:eastAsia="宋体" w:cs="宋体"/>
                <w:b/>
                <w:i w:val="0"/>
                <w:color w:val="000000"/>
                <w:kern w:val="0"/>
                <w:sz w:val="21"/>
                <w:szCs w:val="21"/>
                <w:u w:val="none"/>
                <w:lang w:val="en-US" w:eastAsia="zh-CN" w:bidi="ar"/>
              </w:rPr>
              <w:t>1025</w:t>
            </w:r>
          </w:p>
        </w:tc>
        <w:tc>
          <w:tcPr>
            <w:tcW w:w="687" w:type="dxa"/>
            <w:noWrap/>
            <w:vAlign w:val="center"/>
          </w:tcPr>
          <w:p>
            <w:pPr>
              <w:keepNext w:val="0"/>
              <w:keepLines w:val="0"/>
              <w:widowControl/>
              <w:suppressLineNumbers w:val="0"/>
              <w:jc w:val="left"/>
              <w:textAlignment w:val="center"/>
              <w:rPr>
                <w:rFonts w:hint="default" w:ascii="宋体" w:hAnsi="宋体" w:cs="宋体"/>
                <w:b/>
                <w:bCs/>
                <w:kern w:val="0"/>
                <w:sz w:val="22"/>
                <w:szCs w:val="22"/>
                <w:lang w:val="en-US" w:eastAsia="zh-CN"/>
              </w:rPr>
            </w:pPr>
            <w:r>
              <w:rPr>
                <w:rFonts w:hint="eastAsia" w:ascii="宋体" w:hAnsi="宋体" w:eastAsia="宋体" w:cs="宋体"/>
                <w:b/>
                <w:i w:val="0"/>
                <w:color w:val="000000"/>
                <w:kern w:val="0"/>
                <w:sz w:val="21"/>
                <w:szCs w:val="21"/>
                <w:u w:val="none"/>
                <w:lang w:val="en-US" w:eastAsia="zh-CN" w:bidi="ar"/>
              </w:rPr>
              <w:t>1393</w:t>
            </w:r>
          </w:p>
        </w:tc>
        <w:tc>
          <w:tcPr>
            <w:tcW w:w="775" w:type="dxa"/>
            <w:noWrap/>
            <w:vAlign w:val="center"/>
          </w:tcPr>
          <w:p>
            <w:pPr>
              <w:keepNext w:val="0"/>
              <w:keepLines w:val="0"/>
              <w:widowControl/>
              <w:suppressLineNumbers w:val="0"/>
              <w:jc w:val="left"/>
              <w:textAlignment w:val="center"/>
              <w:rPr>
                <w:rFonts w:hint="default" w:ascii="宋体" w:hAnsi="宋体" w:cs="宋体"/>
                <w:b/>
                <w:bCs/>
                <w:kern w:val="0"/>
                <w:sz w:val="22"/>
                <w:szCs w:val="22"/>
                <w:lang w:val="en-US" w:eastAsia="zh-CN"/>
              </w:rPr>
            </w:pPr>
            <w:r>
              <w:rPr>
                <w:rFonts w:hint="eastAsia" w:ascii="宋体" w:hAnsi="宋体" w:eastAsia="宋体" w:cs="宋体"/>
                <w:b/>
                <w:i w:val="0"/>
                <w:color w:val="FF0000"/>
                <w:kern w:val="0"/>
                <w:sz w:val="21"/>
                <w:szCs w:val="21"/>
                <w:u w:val="none"/>
                <w:lang w:val="en-US" w:eastAsia="zh-CN" w:bidi="ar"/>
              </w:rPr>
              <w:t>2418</w:t>
            </w:r>
          </w:p>
        </w:tc>
        <w:tc>
          <w:tcPr>
            <w:tcW w:w="763" w:type="dxa"/>
            <w:vAlign w:val="top"/>
          </w:tcPr>
          <w:p>
            <w:pPr>
              <w:keepNext w:val="0"/>
              <w:keepLines w:val="0"/>
              <w:widowControl/>
              <w:suppressLineNumbers w:val="0"/>
              <w:jc w:val="left"/>
              <w:textAlignment w:val="top"/>
              <w:rPr>
                <w:rFonts w:hint="default" w:ascii="宋体" w:hAnsi="宋体" w:cs="宋体"/>
                <w:b/>
                <w:bCs/>
                <w:kern w:val="0"/>
                <w:sz w:val="22"/>
                <w:szCs w:val="22"/>
                <w:lang w:val="en-US" w:eastAsia="zh-CN"/>
              </w:rPr>
            </w:pPr>
            <w:r>
              <w:rPr>
                <w:rFonts w:hint="eastAsia" w:ascii="宋体" w:hAnsi="宋体" w:eastAsia="宋体" w:cs="宋体"/>
                <w:b/>
                <w:i w:val="0"/>
                <w:color w:val="FF0000"/>
                <w:kern w:val="0"/>
                <w:sz w:val="21"/>
                <w:szCs w:val="21"/>
                <w:u w:val="none"/>
                <w:lang w:val="en-US" w:eastAsia="zh-CN" w:bidi="ar"/>
              </w:rPr>
              <w:t>128</w:t>
            </w:r>
          </w:p>
        </w:tc>
        <w:tc>
          <w:tcPr>
            <w:tcW w:w="662" w:type="dxa"/>
            <w:noWrap/>
            <w:vAlign w:val="center"/>
          </w:tcPr>
          <w:p>
            <w:pPr>
              <w:widowControl/>
              <w:jc w:val="center"/>
              <w:rPr>
                <w:rFonts w:ascii="宋体" w:cs="宋体"/>
                <w:b/>
                <w:kern w:val="0"/>
                <w:szCs w:val="21"/>
              </w:rPr>
            </w:pPr>
          </w:p>
        </w:tc>
        <w:tc>
          <w:tcPr>
            <w:tcW w:w="638" w:type="dxa"/>
            <w:noWrap/>
            <w:vAlign w:val="center"/>
          </w:tcPr>
          <w:p>
            <w:pPr>
              <w:widowControl/>
              <w:jc w:val="center"/>
              <w:rPr>
                <w:rFonts w:ascii="宋体" w:cs="宋体"/>
                <w:b/>
                <w:kern w:val="0"/>
                <w:szCs w:val="21"/>
              </w:rPr>
            </w:pPr>
          </w:p>
        </w:tc>
        <w:tc>
          <w:tcPr>
            <w:tcW w:w="650" w:type="dxa"/>
            <w:noWrap/>
            <w:vAlign w:val="center"/>
          </w:tcPr>
          <w:p>
            <w:pPr>
              <w:widowControl/>
              <w:jc w:val="center"/>
              <w:rPr>
                <w:rFonts w:ascii="宋体" w:cs="宋体"/>
                <w:b/>
                <w:kern w:val="0"/>
                <w:szCs w:val="21"/>
              </w:rPr>
            </w:pPr>
          </w:p>
        </w:tc>
        <w:tc>
          <w:tcPr>
            <w:tcW w:w="662" w:type="dxa"/>
            <w:noWrap/>
            <w:vAlign w:val="center"/>
          </w:tcPr>
          <w:p>
            <w:pPr>
              <w:widowControl/>
              <w:jc w:val="center"/>
              <w:rPr>
                <w:rFonts w:ascii="宋体" w:cs="宋体"/>
                <w:b/>
                <w:kern w:val="0"/>
                <w:szCs w:val="21"/>
              </w:rPr>
            </w:pPr>
          </w:p>
        </w:tc>
        <w:tc>
          <w:tcPr>
            <w:tcW w:w="850" w:type="dxa"/>
            <w:noWrap/>
            <w:vAlign w:val="center"/>
          </w:tcPr>
          <w:p>
            <w:pPr>
              <w:widowControl/>
              <w:jc w:val="center"/>
              <w:rPr>
                <w:rFonts w:ascii="宋体" w:cs="宋体"/>
                <w:b/>
                <w:bCs/>
                <w:kern w:val="0"/>
                <w:szCs w:val="21"/>
              </w:rPr>
            </w:pPr>
          </w:p>
        </w:tc>
        <w:tc>
          <w:tcPr>
            <w:tcW w:w="775" w:type="dxa"/>
            <w:noWrap/>
            <w:vAlign w:val="center"/>
          </w:tcPr>
          <w:p>
            <w:pPr>
              <w:widowControl/>
              <w:jc w:val="center"/>
              <w:rPr>
                <w:rFonts w:ascii="宋体" w:cs="宋体"/>
                <w:b/>
                <w:bCs/>
                <w:kern w:val="0"/>
                <w:szCs w:val="21"/>
              </w:rPr>
            </w:pPr>
          </w:p>
        </w:tc>
        <w:tc>
          <w:tcPr>
            <w:tcW w:w="994"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852"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2717" w:type="dxa"/>
            <w:gridSpan w:val="19"/>
            <w:noWrap/>
            <w:vAlign w:val="center"/>
          </w:tcPr>
          <w:p>
            <w:pPr>
              <w:widowControl/>
              <w:jc w:val="center"/>
              <w:rPr>
                <w:rFonts w:ascii="宋体" w:hAnsi="宋体" w:cs="宋体"/>
                <w:b/>
                <w:kern w:val="0"/>
                <w:sz w:val="24"/>
              </w:rPr>
            </w:pPr>
            <w:r>
              <w:rPr>
                <w:rFonts w:hint="eastAsia" w:ascii="宋体" w:hAnsi="宋体" w:cs="宋体"/>
                <w:b/>
                <w:kern w:val="0"/>
                <w:sz w:val="24"/>
              </w:rPr>
              <w:t>选修课（活动）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5" w:hRule="atLeast"/>
          <w:jc w:val="center"/>
        </w:trPr>
        <w:tc>
          <w:tcPr>
            <w:tcW w:w="944" w:type="dxa"/>
            <w:gridSpan w:val="2"/>
            <w:vAlign w:val="center"/>
          </w:tcPr>
          <w:p>
            <w:pPr>
              <w:widowControl/>
              <w:jc w:val="center"/>
              <w:rPr>
                <w:rFonts w:ascii="宋体" w:hAnsi="宋体" w:cs="宋体"/>
                <w:kern w:val="0"/>
                <w:szCs w:val="21"/>
              </w:rPr>
            </w:pPr>
            <w:r>
              <w:rPr>
                <w:rFonts w:hint="eastAsia" w:ascii="宋体" w:hAnsi="宋体" w:cs="宋体"/>
                <w:bCs/>
                <w:kern w:val="0"/>
                <w:szCs w:val="21"/>
              </w:rPr>
              <w:t>思想品德活动选修</w:t>
            </w:r>
          </w:p>
        </w:tc>
        <w:tc>
          <w:tcPr>
            <w:tcW w:w="566" w:type="dxa"/>
            <w:gridSpan w:val="3"/>
            <w:noWrap/>
            <w:vAlign w:val="center"/>
          </w:tcPr>
          <w:p>
            <w:pPr>
              <w:widowControl/>
              <w:jc w:val="center"/>
              <w:rPr>
                <w:kern w:val="0"/>
                <w:szCs w:val="21"/>
              </w:rPr>
            </w:pPr>
            <w:r>
              <w:rPr>
                <w:rFonts w:hint="eastAsia"/>
                <w:kern w:val="0"/>
                <w:szCs w:val="21"/>
              </w:rPr>
              <w:t>1</w:t>
            </w:r>
          </w:p>
        </w:tc>
        <w:tc>
          <w:tcPr>
            <w:tcW w:w="1824" w:type="dxa"/>
            <w:vAlign w:val="center"/>
          </w:tcPr>
          <w:p>
            <w:pPr>
              <w:widowControl/>
              <w:jc w:val="left"/>
              <w:rPr>
                <w:rFonts w:ascii="宋体" w:hAnsi="宋体" w:cs="宋体"/>
                <w:kern w:val="0"/>
                <w:szCs w:val="21"/>
              </w:rPr>
            </w:pPr>
            <w:r>
              <w:rPr>
                <w:rFonts w:hint="eastAsia" w:ascii="宋体" w:hAnsi="宋体" w:cs="宋体"/>
                <w:kern w:val="0"/>
                <w:szCs w:val="21"/>
              </w:rPr>
              <w:t>思想品德培养活动</w:t>
            </w:r>
          </w:p>
        </w:tc>
        <w:tc>
          <w:tcPr>
            <w:tcW w:w="1075" w:type="dxa"/>
            <w:gridSpan w:val="2"/>
            <w:vAlign w:val="center"/>
          </w:tcPr>
          <w:p>
            <w:pPr>
              <w:widowControl/>
              <w:jc w:val="center"/>
              <w:rPr>
                <w:rFonts w:ascii="宋体" w:hAnsi="宋体" w:cs="宋体"/>
                <w:kern w:val="0"/>
                <w:szCs w:val="21"/>
              </w:rPr>
            </w:pPr>
          </w:p>
        </w:tc>
        <w:tc>
          <w:tcPr>
            <w:tcW w:w="6462" w:type="dxa"/>
            <w:gridSpan w:val="9"/>
            <w:vAlign w:val="center"/>
          </w:tcPr>
          <w:p>
            <w:pPr>
              <w:widowControl/>
              <w:jc w:val="left"/>
              <w:rPr>
                <w:rFonts w:ascii="宋体" w:hAnsi="宋体" w:cs="宋体"/>
                <w:kern w:val="0"/>
                <w:szCs w:val="21"/>
              </w:rPr>
            </w:pPr>
            <w:r>
              <w:rPr>
                <w:rFonts w:hint="eastAsia" w:ascii="宋体" w:hAnsi="宋体" w:cs="宋体"/>
                <w:kern w:val="0"/>
                <w:szCs w:val="21"/>
              </w:rPr>
              <w:t>经学院认定的各项思想引领、志愿公益等活动</w:t>
            </w:r>
          </w:p>
        </w:tc>
        <w:tc>
          <w:tcPr>
            <w:tcW w:w="994" w:type="dxa"/>
            <w:noWrap/>
            <w:vAlign w:val="center"/>
          </w:tcPr>
          <w:p>
            <w:pPr>
              <w:widowControl/>
              <w:jc w:val="left"/>
              <w:rPr>
                <w:rFonts w:ascii="宋体" w:hAnsi="宋体" w:cs="宋体"/>
                <w:kern w:val="0"/>
                <w:szCs w:val="21"/>
              </w:rPr>
            </w:pPr>
            <w:r>
              <w:rPr>
                <w:rFonts w:hint="eastAsia" w:ascii="宋体" w:hAnsi="宋体" w:cs="宋体"/>
                <w:kern w:val="0"/>
                <w:szCs w:val="21"/>
              </w:rPr>
              <w:t>活动记录</w:t>
            </w:r>
          </w:p>
        </w:tc>
        <w:tc>
          <w:tcPr>
            <w:tcW w:w="852" w:type="dxa"/>
            <w:noWrap/>
            <w:vAlign w:val="center"/>
          </w:tcPr>
          <w:p>
            <w:pPr>
              <w:widowControl/>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5" w:hRule="atLeast"/>
          <w:jc w:val="center"/>
        </w:trPr>
        <w:tc>
          <w:tcPr>
            <w:tcW w:w="944" w:type="dxa"/>
            <w:gridSpan w:val="2"/>
            <w:vMerge w:val="restart"/>
            <w:vAlign w:val="center"/>
          </w:tcPr>
          <w:p>
            <w:pPr>
              <w:widowControl/>
              <w:jc w:val="center"/>
              <w:rPr>
                <w:rFonts w:ascii="宋体" w:hAnsi="宋体" w:cs="宋体"/>
                <w:bCs/>
                <w:kern w:val="0"/>
                <w:szCs w:val="21"/>
              </w:rPr>
            </w:pPr>
            <w:r>
              <w:rPr>
                <w:rFonts w:hint="eastAsia" w:ascii="宋体" w:hAnsi="宋体" w:cs="宋体"/>
                <w:bCs/>
                <w:kern w:val="0"/>
                <w:szCs w:val="21"/>
              </w:rPr>
              <w:t>素质拓展活动选修</w:t>
            </w:r>
          </w:p>
        </w:tc>
        <w:tc>
          <w:tcPr>
            <w:tcW w:w="566" w:type="dxa"/>
            <w:gridSpan w:val="3"/>
            <w:noWrap/>
            <w:vAlign w:val="center"/>
          </w:tcPr>
          <w:p>
            <w:pPr>
              <w:widowControl/>
              <w:jc w:val="center"/>
              <w:rPr>
                <w:kern w:val="0"/>
                <w:szCs w:val="21"/>
              </w:rPr>
            </w:pPr>
            <w:r>
              <w:rPr>
                <w:rFonts w:hint="eastAsia"/>
                <w:kern w:val="0"/>
                <w:szCs w:val="21"/>
              </w:rPr>
              <w:t>1</w:t>
            </w:r>
          </w:p>
        </w:tc>
        <w:tc>
          <w:tcPr>
            <w:tcW w:w="1824" w:type="dxa"/>
            <w:vAlign w:val="center"/>
          </w:tcPr>
          <w:p>
            <w:pPr>
              <w:widowControl/>
              <w:jc w:val="left"/>
              <w:rPr>
                <w:rFonts w:ascii="宋体" w:hAnsi="宋体" w:cs="宋体"/>
                <w:kern w:val="0"/>
                <w:szCs w:val="21"/>
              </w:rPr>
            </w:pPr>
            <w:r>
              <w:rPr>
                <w:rFonts w:hint="eastAsia" w:ascii="宋体" w:hAnsi="宋体" w:cs="宋体"/>
                <w:kern w:val="0"/>
                <w:szCs w:val="21"/>
              </w:rPr>
              <w:t>人文体娱活动</w:t>
            </w:r>
          </w:p>
        </w:tc>
        <w:tc>
          <w:tcPr>
            <w:tcW w:w="1075" w:type="dxa"/>
            <w:gridSpan w:val="2"/>
            <w:vAlign w:val="center"/>
          </w:tcPr>
          <w:p>
            <w:pPr>
              <w:widowControl/>
              <w:jc w:val="center"/>
              <w:rPr>
                <w:rFonts w:ascii="宋体" w:hAnsi="宋体" w:cs="宋体"/>
                <w:kern w:val="0"/>
                <w:szCs w:val="21"/>
              </w:rPr>
            </w:pPr>
          </w:p>
        </w:tc>
        <w:tc>
          <w:tcPr>
            <w:tcW w:w="6462" w:type="dxa"/>
            <w:gridSpan w:val="9"/>
            <w:vAlign w:val="center"/>
          </w:tcPr>
          <w:p>
            <w:pPr>
              <w:widowControl/>
              <w:jc w:val="left"/>
              <w:rPr>
                <w:rFonts w:ascii="宋体" w:hAnsi="宋体" w:cs="宋体"/>
                <w:kern w:val="0"/>
                <w:szCs w:val="21"/>
              </w:rPr>
            </w:pPr>
            <w:r>
              <w:rPr>
                <w:rFonts w:hint="eastAsia" w:ascii="宋体" w:hAnsi="宋体" w:cs="宋体"/>
                <w:kern w:val="0"/>
                <w:szCs w:val="21"/>
              </w:rPr>
              <w:t>经学院认定的各项文化活动、艺体活动等</w:t>
            </w:r>
          </w:p>
        </w:tc>
        <w:tc>
          <w:tcPr>
            <w:tcW w:w="994" w:type="dxa"/>
            <w:noWrap/>
            <w:vAlign w:val="center"/>
          </w:tcPr>
          <w:p>
            <w:pPr>
              <w:widowControl/>
              <w:jc w:val="left"/>
              <w:rPr>
                <w:rFonts w:ascii="宋体" w:hAnsi="宋体" w:cs="宋体"/>
                <w:kern w:val="0"/>
                <w:szCs w:val="21"/>
              </w:rPr>
            </w:pPr>
            <w:r>
              <w:rPr>
                <w:rFonts w:hint="eastAsia" w:ascii="宋体" w:hAnsi="宋体" w:cs="宋体"/>
                <w:kern w:val="0"/>
                <w:szCs w:val="21"/>
              </w:rPr>
              <w:t>活动记录</w:t>
            </w:r>
          </w:p>
        </w:tc>
        <w:tc>
          <w:tcPr>
            <w:tcW w:w="852" w:type="dxa"/>
            <w:noWrap/>
            <w:vAlign w:val="center"/>
          </w:tcPr>
          <w:p>
            <w:pPr>
              <w:widowControl/>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5" w:hRule="atLeast"/>
          <w:jc w:val="center"/>
        </w:trPr>
        <w:tc>
          <w:tcPr>
            <w:tcW w:w="944" w:type="dxa"/>
            <w:gridSpan w:val="2"/>
            <w:vMerge w:val="continue"/>
            <w:vAlign w:val="center"/>
          </w:tcPr>
          <w:p>
            <w:pPr>
              <w:widowControl/>
              <w:jc w:val="center"/>
              <w:rPr>
                <w:rFonts w:ascii="宋体" w:hAnsi="宋体" w:cs="宋体"/>
                <w:bCs/>
                <w:kern w:val="0"/>
                <w:szCs w:val="21"/>
              </w:rPr>
            </w:pPr>
          </w:p>
        </w:tc>
        <w:tc>
          <w:tcPr>
            <w:tcW w:w="566" w:type="dxa"/>
            <w:gridSpan w:val="3"/>
            <w:noWrap/>
            <w:vAlign w:val="center"/>
          </w:tcPr>
          <w:p>
            <w:pPr>
              <w:widowControl/>
              <w:jc w:val="center"/>
              <w:rPr>
                <w:kern w:val="0"/>
                <w:szCs w:val="21"/>
              </w:rPr>
            </w:pPr>
            <w:r>
              <w:rPr>
                <w:rFonts w:hint="eastAsia"/>
                <w:kern w:val="0"/>
                <w:szCs w:val="21"/>
              </w:rPr>
              <w:t>2</w:t>
            </w:r>
          </w:p>
        </w:tc>
        <w:tc>
          <w:tcPr>
            <w:tcW w:w="1824" w:type="dxa"/>
            <w:vAlign w:val="center"/>
          </w:tcPr>
          <w:p>
            <w:pPr>
              <w:widowControl/>
              <w:jc w:val="left"/>
              <w:rPr>
                <w:rFonts w:ascii="宋体" w:hAnsi="宋体" w:cs="宋体"/>
                <w:kern w:val="0"/>
                <w:szCs w:val="21"/>
              </w:rPr>
            </w:pPr>
            <w:r>
              <w:rPr>
                <w:rFonts w:hint="eastAsia" w:ascii="宋体" w:hAnsi="宋体" w:cs="宋体"/>
                <w:kern w:val="0"/>
                <w:szCs w:val="21"/>
              </w:rPr>
              <w:t>人文素质选修课</w:t>
            </w:r>
          </w:p>
        </w:tc>
        <w:tc>
          <w:tcPr>
            <w:tcW w:w="1075" w:type="dxa"/>
            <w:gridSpan w:val="2"/>
            <w:vAlign w:val="center"/>
          </w:tcPr>
          <w:p>
            <w:pPr>
              <w:widowControl/>
              <w:jc w:val="center"/>
              <w:rPr>
                <w:rFonts w:ascii="宋体" w:hAnsi="宋体" w:cs="宋体"/>
                <w:kern w:val="0"/>
                <w:szCs w:val="21"/>
              </w:rPr>
            </w:pPr>
          </w:p>
        </w:tc>
        <w:tc>
          <w:tcPr>
            <w:tcW w:w="6462" w:type="dxa"/>
            <w:gridSpan w:val="9"/>
            <w:vAlign w:val="center"/>
          </w:tcPr>
          <w:p>
            <w:pPr>
              <w:widowControl/>
              <w:jc w:val="left"/>
              <w:rPr>
                <w:rFonts w:ascii="宋体" w:hAnsi="宋体" w:cs="宋体"/>
                <w:kern w:val="0"/>
                <w:szCs w:val="21"/>
              </w:rPr>
            </w:pPr>
            <w:r>
              <w:rPr>
                <w:rFonts w:hint="eastAsia" w:ascii="宋体" w:hAnsi="宋体" w:cs="宋体"/>
                <w:kern w:val="0"/>
                <w:szCs w:val="21"/>
              </w:rPr>
              <w:t>包括</w:t>
            </w:r>
            <w:r>
              <w:rPr>
                <w:rFonts w:hint="eastAsia" w:ascii="宋体" w:cs="宋体"/>
                <w:kern w:val="0"/>
                <w:szCs w:val="21"/>
              </w:rPr>
              <w:t>高职应用数学II、</w:t>
            </w:r>
            <w:r>
              <w:rPr>
                <w:rFonts w:hint="eastAsia" w:ascii="宋体" w:hAnsi="宋体" w:cs="宋体"/>
                <w:kern w:val="0"/>
                <w:szCs w:val="21"/>
              </w:rPr>
              <w:t>高职实用英语II、尔雅网络课选修及学院统一征集认定的人文素质选修课程等。</w:t>
            </w:r>
          </w:p>
        </w:tc>
        <w:tc>
          <w:tcPr>
            <w:tcW w:w="994" w:type="dxa"/>
            <w:noWrap/>
            <w:vAlign w:val="center"/>
          </w:tcPr>
          <w:p>
            <w:pPr>
              <w:widowControl/>
              <w:jc w:val="left"/>
              <w:rPr>
                <w:rFonts w:ascii="宋体" w:hAnsi="宋体" w:cs="宋体"/>
                <w:kern w:val="0"/>
                <w:szCs w:val="21"/>
              </w:rPr>
            </w:pPr>
          </w:p>
        </w:tc>
        <w:tc>
          <w:tcPr>
            <w:tcW w:w="852" w:type="dxa"/>
            <w:noWrap/>
            <w:vAlign w:val="center"/>
          </w:tcPr>
          <w:p>
            <w:pPr>
              <w:widowControl/>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7" w:hRule="atLeast"/>
          <w:jc w:val="center"/>
        </w:trPr>
        <w:tc>
          <w:tcPr>
            <w:tcW w:w="944" w:type="dxa"/>
            <w:gridSpan w:val="2"/>
            <w:vMerge w:val="restart"/>
            <w:vAlign w:val="center"/>
          </w:tcPr>
          <w:p>
            <w:pPr>
              <w:widowControl/>
              <w:jc w:val="center"/>
              <w:rPr>
                <w:rFonts w:ascii="宋体" w:hAnsi="宋体" w:cs="宋体"/>
                <w:kern w:val="0"/>
                <w:szCs w:val="21"/>
              </w:rPr>
            </w:pPr>
            <w:r>
              <w:rPr>
                <w:rFonts w:hint="eastAsia" w:ascii="宋体" w:hAnsi="宋体" w:cs="宋体"/>
                <w:kern w:val="0"/>
                <w:szCs w:val="21"/>
              </w:rPr>
              <w:t>创新实践</w:t>
            </w:r>
          </w:p>
          <w:p>
            <w:pPr>
              <w:widowControl/>
              <w:jc w:val="center"/>
              <w:rPr>
                <w:rFonts w:ascii="宋体" w:hAnsi="宋体" w:cs="宋体"/>
                <w:kern w:val="0"/>
                <w:szCs w:val="21"/>
              </w:rPr>
            </w:pPr>
            <w:r>
              <w:rPr>
                <w:rFonts w:hint="eastAsia" w:ascii="宋体" w:hAnsi="宋体" w:cs="宋体"/>
                <w:kern w:val="0"/>
                <w:szCs w:val="21"/>
              </w:rPr>
              <w:t>选修</w:t>
            </w:r>
          </w:p>
          <w:p>
            <w:pPr>
              <w:widowControl/>
              <w:jc w:val="center"/>
              <w:rPr>
                <w:rFonts w:ascii="宋体" w:cs="宋体"/>
                <w:kern w:val="0"/>
                <w:szCs w:val="21"/>
              </w:rPr>
            </w:pPr>
          </w:p>
        </w:tc>
        <w:tc>
          <w:tcPr>
            <w:tcW w:w="566" w:type="dxa"/>
            <w:gridSpan w:val="3"/>
            <w:noWrap/>
            <w:vAlign w:val="center"/>
          </w:tcPr>
          <w:p>
            <w:pPr>
              <w:widowControl/>
              <w:jc w:val="center"/>
              <w:rPr>
                <w:kern w:val="0"/>
                <w:szCs w:val="21"/>
              </w:rPr>
            </w:pPr>
            <w:r>
              <w:rPr>
                <w:kern w:val="0"/>
                <w:szCs w:val="21"/>
              </w:rPr>
              <w:t>1</w:t>
            </w:r>
          </w:p>
        </w:tc>
        <w:tc>
          <w:tcPr>
            <w:tcW w:w="1824" w:type="dxa"/>
            <w:vAlign w:val="center"/>
          </w:tcPr>
          <w:p>
            <w:pPr>
              <w:widowControl/>
              <w:jc w:val="left"/>
              <w:rPr>
                <w:rFonts w:ascii="宋体" w:cs="宋体"/>
                <w:kern w:val="0"/>
                <w:szCs w:val="21"/>
              </w:rPr>
            </w:pPr>
            <w:r>
              <w:rPr>
                <w:rFonts w:hint="eastAsia" w:ascii="宋体" w:hAnsi="宋体" w:cs="宋体"/>
                <w:kern w:val="0"/>
                <w:szCs w:val="21"/>
              </w:rPr>
              <w:t>创新实践活动</w:t>
            </w:r>
          </w:p>
        </w:tc>
        <w:tc>
          <w:tcPr>
            <w:tcW w:w="1075" w:type="dxa"/>
            <w:gridSpan w:val="2"/>
            <w:vAlign w:val="center"/>
          </w:tcPr>
          <w:p>
            <w:pPr>
              <w:widowControl/>
              <w:jc w:val="center"/>
              <w:rPr>
                <w:rFonts w:ascii="宋体" w:hAnsi="宋体" w:cs="宋体"/>
                <w:kern w:val="0"/>
                <w:szCs w:val="21"/>
              </w:rPr>
            </w:pPr>
          </w:p>
        </w:tc>
        <w:tc>
          <w:tcPr>
            <w:tcW w:w="6462" w:type="dxa"/>
            <w:gridSpan w:val="9"/>
            <w:vAlign w:val="center"/>
          </w:tcPr>
          <w:p>
            <w:pPr>
              <w:widowControl/>
              <w:jc w:val="left"/>
              <w:rPr>
                <w:rFonts w:ascii="宋体" w:cs="宋体"/>
                <w:kern w:val="0"/>
                <w:szCs w:val="21"/>
              </w:rPr>
            </w:pPr>
            <w:r>
              <w:rPr>
                <w:rFonts w:hint="eastAsia" w:ascii="宋体" w:hAnsi="宋体" w:cs="宋体"/>
                <w:kern w:val="0"/>
                <w:szCs w:val="21"/>
              </w:rPr>
              <w:t>创新训练活动、创业训练活动、专业技能竞赛、专业社团活动、职业技能培训</w:t>
            </w:r>
          </w:p>
        </w:tc>
        <w:tc>
          <w:tcPr>
            <w:tcW w:w="994" w:type="dxa"/>
            <w:noWrap/>
            <w:vAlign w:val="center"/>
          </w:tcPr>
          <w:p>
            <w:pPr>
              <w:widowControl/>
              <w:jc w:val="left"/>
              <w:rPr>
                <w:rFonts w:ascii="宋体" w:cs="宋体"/>
                <w:kern w:val="0"/>
                <w:szCs w:val="21"/>
              </w:rPr>
            </w:pPr>
            <w:r>
              <w:rPr>
                <w:rFonts w:hint="eastAsia" w:ascii="宋体" w:hAnsi="宋体" w:cs="宋体"/>
                <w:kern w:val="0"/>
                <w:szCs w:val="21"/>
              </w:rPr>
              <w:t>证书</w:t>
            </w:r>
          </w:p>
        </w:tc>
        <w:tc>
          <w:tcPr>
            <w:tcW w:w="852"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72" w:hRule="atLeast"/>
          <w:jc w:val="center"/>
        </w:trPr>
        <w:tc>
          <w:tcPr>
            <w:tcW w:w="944" w:type="dxa"/>
            <w:gridSpan w:val="2"/>
            <w:vMerge w:val="continue"/>
            <w:vAlign w:val="center"/>
          </w:tcPr>
          <w:p>
            <w:pPr>
              <w:widowControl/>
              <w:jc w:val="center"/>
              <w:rPr>
                <w:rFonts w:ascii="宋体" w:hAnsi="宋体" w:cs="宋体"/>
                <w:kern w:val="0"/>
                <w:szCs w:val="21"/>
              </w:rPr>
            </w:pPr>
          </w:p>
        </w:tc>
        <w:tc>
          <w:tcPr>
            <w:tcW w:w="566" w:type="dxa"/>
            <w:gridSpan w:val="3"/>
            <w:noWrap/>
            <w:vAlign w:val="center"/>
          </w:tcPr>
          <w:p>
            <w:pPr>
              <w:widowControl/>
              <w:jc w:val="center"/>
              <w:rPr>
                <w:kern w:val="0"/>
                <w:szCs w:val="21"/>
              </w:rPr>
            </w:pPr>
            <w:r>
              <w:rPr>
                <w:rFonts w:hint="eastAsia"/>
                <w:kern w:val="0"/>
                <w:szCs w:val="21"/>
              </w:rPr>
              <w:t>2</w:t>
            </w:r>
          </w:p>
        </w:tc>
        <w:tc>
          <w:tcPr>
            <w:tcW w:w="1824" w:type="dxa"/>
            <w:vAlign w:val="center"/>
          </w:tcPr>
          <w:p>
            <w:pPr>
              <w:widowControl/>
              <w:jc w:val="left"/>
              <w:rPr>
                <w:rFonts w:ascii="宋体" w:hAnsi="宋体" w:cs="宋体"/>
                <w:kern w:val="0"/>
                <w:szCs w:val="21"/>
              </w:rPr>
            </w:pPr>
            <w:r>
              <w:rPr>
                <w:rFonts w:hint="eastAsia" w:ascii="宋体" w:hAnsi="宋体" w:cs="宋体"/>
                <w:kern w:val="0"/>
                <w:szCs w:val="21"/>
              </w:rPr>
              <w:t>市级及以上专业技能竞赛</w:t>
            </w:r>
          </w:p>
        </w:tc>
        <w:tc>
          <w:tcPr>
            <w:tcW w:w="1075" w:type="dxa"/>
            <w:gridSpan w:val="2"/>
            <w:vAlign w:val="center"/>
          </w:tcPr>
          <w:p>
            <w:pPr>
              <w:widowControl/>
              <w:jc w:val="center"/>
              <w:rPr>
                <w:rFonts w:ascii="宋体" w:hAnsi="宋体" w:cs="宋体"/>
                <w:kern w:val="0"/>
                <w:szCs w:val="21"/>
              </w:rPr>
            </w:pPr>
          </w:p>
        </w:tc>
        <w:tc>
          <w:tcPr>
            <w:tcW w:w="6462" w:type="dxa"/>
            <w:gridSpan w:val="9"/>
            <w:vAlign w:val="center"/>
          </w:tcPr>
          <w:p>
            <w:pPr>
              <w:widowControl/>
              <w:jc w:val="left"/>
              <w:rPr>
                <w:rFonts w:ascii="宋体" w:hAnsi="宋体" w:cs="宋体"/>
                <w:kern w:val="0"/>
                <w:szCs w:val="21"/>
              </w:rPr>
            </w:pPr>
            <w:r>
              <w:rPr>
                <w:rFonts w:hint="eastAsia" w:ascii="宋体" w:hAnsi="宋体" w:cs="宋体"/>
                <w:kern w:val="0"/>
                <w:szCs w:val="21"/>
              </w:rPr>
              <w:t>学院批准参加的A类、B类和市级比赛</w:t>
            </w:r>
          </w:p>
        </w:tc>
        <w:tc>
          <w:tcPr>
            <w:tcW w:w="994" w:type="dxa"/>
            <w:noWrap/>
            <w:vAlign w:val="center"/>
          </w:tcPr>
          <w:p>
            <w:pPr>
              <w:widowControl/>
              <w:jc w:val="left"/>
              <w:rPr>
                <w:rFonts w:ascii="宋体" w:hAnsi="宋体" w:cs="宋体"/>
                <w:kern w:val="0"/>
                <w:szCs w:val="21"/>
              </w:rPr>
            </w:pPr>
            <w:r>
              <w:rPr>
                <w:rFonts w:hint="eastAsia" w:ascii="宋体" w:hAnsi="宋体" w:cs="宋体"/>
                <w:kern w:val="0"/>
                <w:szCs w:val="21"/>
              </w:rPr>
              <w:t>证书</w:t>
            </w:r>
          </w:p>
        </w:tc>
        <w:tc>
          <w:tcPr>
            <w:tcW w:w="852" w:type="dxa"/>
            <w:noWrap/>
            <w:vAlign w:val="center"/>
          </w:tcPr>
          <w:p>
            <w:pPr>
              <w:widowControl/>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8" w:hRule="atLeast"/>
          <w:jc w:val="center"/>
        </w:trPr>
        <w:tc>
          <w:tcPr>
            <w:tcW w:w="944" w:type="dxa"/>
            <w:gridSpan w:val="2"/>
            <w:vMerge w:val="continue"/>
            <w:vAlign w:val="center"/>
          </w:tcPr>
          <w:p>
            <w:pPr>
              <w:widowControl/>
              <w:jc w:val="center"/>
              <w:rPr>
                <w:rFonts w:ascii="宋体" w:hAnsi="宋体" w:cs="宋体"/>
                <w:kern w:val="0"/>
                <w:szCs w:val="21"/>
              </w:rPr>
            </w:pPr>
          </w:p>
        </w:tc>
        <w:tc>
          <w:tcPr>
            <w:tcW w:w="566" w:type="dxa"/>
            <w:gridSpan w:val="3"/>
            <w:noWrap/>
            <w:vAlign w:val="center"/>
          </w:tcPr>
          <w:p>
            <w:pPr>
              <w:widowControl/>
              <w:jc w:val="center"/>
              <w:rPr>
                <w:kern w:val="0"/>
                <w:szCs w:val="21"/>
              </w:rPr>
            </w:pPr>
            <w:r>
              <w:rPr>
                <w:rFonts w:hint="eastAsia"/>
                <w:kern w:val="0"/>
                <w:szCs w:val="21"/>
              </w:rPr>
              <w:t>3</w:t>
            </w:r>
          </w:p>
        </w:tc>
        <w:tc>
          <w:tcPr>
            <w:tcW w:w="1824" w:type="dxa"/>
            <w:vAlign w:val="center"/>
          </w:tcPr>
          <w:p>
            <w:pPr>
              <w:widowControl/>
              <w:jc w:val="left"/>
              <w:rPr>
                <w:rFonts w:ascii="宋体" w:hAnsi="宋体" w:cs="宋体"/>
                <w:kern w:val="0"/>
                <w:szCs w:val="21"/>
              </w:rPr>
            </w:pPr>
            <w:r>
              <w:rPr>
                <w:rFonts w:hint="eastAsia" w:ascii="宋体" w:hAnsi="宋体" w:cs="宋体"/>
                <w:kern w:val="0"/>
                <w:szCs w:val="21"/>
              </w:rPr>
              <w:t>技能证书</w:t>
            </w:r>
          </w:p>
        </w:tc>
        <w:tc>
          <w:tcPr>
            <w:tcW w:w="1075" w:type="dxa"/>
            <w:gridSpan w:val="2"/>
            <w:vAlign w:val="center"/>
          </w:tcPr>
          <w:p>
            <w:pPr>
              <w:widowControl/>
              <w:jc w:val="center"/>
              <w:rPr>
                <w:rFonts w:ascii="宋体" w:hAnsi="宋体" w:cs="宋体"/>
                <w:kern w:val="0"/>
                <w:szCs w:val="21"/>
              </w:rPr>
            </w:pPr>
          </w:p>
        </w:tc>
        <w:tc>
          <w:tcPr>
            <w:tcW w:w="6462" w:type="dxa"/>
            <w:gridSpan w:val="9"/>
            <w:vAlign w:val="center"/>
          </w:tcPr>
          <w:p>
            <w:pPr>
              <w:widowControl/>
              <w:jc w:val="left"/>
              <w:rPr>
                <w:rFonts w:ascii="宋体" w:hAnsi="宋体" w:cs="宋体"/>
                <w:kern w:val="0"/>
                <w:szCs w:val="21"/>
              </w:rPr>
            </w:pPr>
            <w:r>
              <w:rPr>
                <w:rFonts w:hint="eastAsia" w:ascii="宋体" w:hAnsi="宋体" w:cs="宋体"/>
                <w:kern w:val="0"/>
                <w:szCs w:val="21"/>
              </w:rPr>
              <w:t>各种专业技能证书</w:t>
            </w:r>
          </w:p>
        </w:tc>
        <w:tc>
          <w:tcPr>
            <w:tcW w:w="994" w:type="dxa"/>
            <w:noWrap/>
            <w:vAlign w:val="center"/>
          </w:tcPr>
          <w:p>
            <w:pPr>
              <w:widowControl/>
              <w:jc w:val="left"/>
              <w:rPr>
                <w:rFonts w:ascii="宋体" w:hAnsi="宋体" w:cs="宋体"/>
                <w:kern w:val="0"/>
                <w:szCs w:val="21"/>
              </w:rPr>
            </w:pPr>
            <w:r>
              <w:rPr>
                <w:rFonts w:hint="eastAsia" w:ascii="宋体" w:hAnsi="宋体" w:cs="宋体"/>
                <w:kern w:val="0"/>
                <w:szCs w:val="21"/>
              </w:rPr>
              <w:t>证书</w:t>
            </w:r>
          </w:p>
        </w:tc>
        <w:tc>
          <w:tcPr>
            <w:tcW w:w="852" w:type="dxa"/>
            <w:noWrap/>
            <w:vAlign w:val="center"/>
          </w:tcPr>
          <w:p>
            <w:pPr>
              <w:widowControl/>
              <w:jc w:val="left"/>
              <w:rPr>
                <w:rFonts w:ascii="宋体" w:hAnsi="宋体" w:cs="宋体"/>
                <w:kern w:val="0"/>
                <w:sz w:val="24"/>
              </w:rPr>
            </w:pPr>
          </w:p>
        </w:tc>
      </w:tr>
    </w:tbl>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sz w:val="24"/>
          <w:szCs w:val="24"/>
        </w:rPr>
        <w:sectPr>
          <w:pgSz w:w="16838" w:h="11906" w:orient="landscape"/>
          <w:pgMar w:top="1800" w:right="1440" w:bottom="1800" w:left="1440" w:header="851" w:footer="992" w:gutter="0"/>
          <w:cols w:space="425" w:num="1"/>
          <w:docGrid w:type="lines" w:linePitch="312" w:charSpace="0"/>
        </w:sectPr>
      </w:pPr>
    </w:p>
    <w:p>
      <w:pPr>
        <w:numPr>
          <w:ilvl w:val="0"/>
          <w:numId w:val="3"/>
        </w:numPr>
        <w:adjustRightInd w:val="0"/>
        <w:spacing w:line="560" w:lineRule="exact"/>
        <w:ind w:firstLine="482" w:firstLineChars="200"/>
        <w:rPr>
          <w:rFonts w:hint="eastAsia" w:ascii="黑体" w:hAnsi="黑体" w:eastAsia="黑体"/>
          <w:b/>
          <w:sz w:val="24"/>
        </w:rPr>
      </w:pPr>
      <w:r>
        <w:rPr>
          <w:rFonts w:hint="eastAsia" w:ascii="黑体" w:hAnsi="黑体" w:eastAsia="黑体"/>
          <w:b/>
          <w:sz w:val="24"/>
        </w:rPr>
        <w:t>学时分类统计表</w:t>
      </w:r>
    </w:p>
    <w:p>
      <w:pPr>
        <w:numPr>
          <w:ilvl w:val="0"/>
          <w:numId w:val="0"/>
        </w:numPr>
        <w:adjustRightInd w:val="0"/>
        <w:spacing w:line="560" w:lineRule="exact"/>
        <w:rPr>
          <w:rFonts w:hint="eastAsia" w:ascii="黑体" w:hAnsi="黑体" w:eastAsia="黑体"/>
          <w:b/>
          <w:sz w:val="24"/>
        </w:rPr>
      </w:pPr>
    </w:p>
    <w:tbl>
      <w:tblPr>
        <w:tblStyle w:val="11"/>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1485"/>
        <w:gridCol w:w="1205"/>
        <w:gridCol w:w="1217"/>
        <w:gridCol w:w="1217"/>
        <w:gridCol w:w="1217"/>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6" w:type="dxa"/>
            <w:gridSpan w:val="2"/>
            <w:noWrap w:val="0"/>
            <w:vAlign w:val="center"/>
          </w:tcPr>
          <w:p>
            <w:pPr>
              <w:adjustRightInd w:val="0"/>
              <w:spacing w:line="560" w:lineRule="exact"/>
              <w:jc w:val="center"/>
              <w:rPr>
                <w:rFonts w:ascii="黑体" w:hAnsi="黑体" w:eastAsia="黑体"/>
                <w:b/>
                <w:sz w:val="24"/>
              </w:rPr>
            </w:pPr>
            <w:r>
              <w:rPr>
                <w:rFonts w:hint="eastAsia" w:ascii="黑体" w:hAnsi="黑体" w:eastAsia="黑体"/>
                <w:b/>
                <w:sz w:val="24"/>
              </w:rPr>
              <w:t>课程类型</w:t>
            </w:r>
          </w:p>
        </w:tc>
        <w:tc>
          <w:tcPr>
            <w:tcW w:w="1205" w:type="dxa"/>
            <w:noWrap w:val="0"/>
            <w:vAlign w:val="center"/>
          </w:tcPr>
          <w:p>
            <w:pPr>
              <w:adjustRightInd w:val="0"/>
              <w:spacing w:line="560" w:lineRule="exact"/>
              <w:jc w:val="center"/>
              <w:rPr>
                <w:rFonts w:ascii="黑体" w:hAnsi="黑体" w:eastAsia="黑体"/>
                <w:b/>
                <w:sz w:val="24"/>
              </w:rPr>
            </w:pPr>
            <w:r>
              <w:rPr>
                <w:rFonts w:hint="eastAsia" w:ascii="黑体" w:hAnsi="黑体" w:eastAsia="黑体"/>
                <w:b/>
                <w:sz w:val="24"/>
              </w:rPr>
              <w:t>理论课时</w:t>
            </w:r>
          </w:p>
        </w:tc>
        <w:tc>
          <w:tcPr>
            <w:tcW w:w="1217" w:type="dxa"/>
            <w:noWrap w:val="0"/>
            <w:vAlign w:val="center"/>
          </w:tcPr>
          <w:p>
            <w:pPr>
              <w:adjustRightInd w:val="0"/>
              <w:spacing w:line="560" w:lineRule="exact"/>
              <w:jc w:val="center"/>
              <w:rPr>
                <w:rFonts w:ascii="黑体" w:hAnsi="黑体" w:eastAsia="黑体"/>
                <w:b/>
                <w:sz w:val="24"/>
              </w:rPr>
            </w:pPr>
            <w:r>
              <w:rPr>
                <w:rFonts w:hint="eastAsia" w:ascii="黑体" w:hAnsi="黑体" w:eastAsia="黑体"/>
                <w:b/>
                <w:sz w:val="24"/>
              </w:rPr>
              <w:t>实践课时</w:t>
            </w:r>
          </w:p>
        </w:tc>
        <w:tc>
          <w:tcPr>
            <w:tcW w:w="1217" w:type="dxa"/>
            <w:noWrap w:val="0"/>
            <w:vAlign w:val="center"/>
          </w:tcPr>
          <w:p>
            <w:pPr>
              <w:adjustRightInd w:val="0"/>
              <w:spacing w:line="560" w:lineRule="exact"/>
              <w:jc w:val="center"/>
              <w:rPr>
                <w:rFonts w:ascii="黑体" w:hAnsi="黑体" w:eastAsia="黑体"/>
                <w:b/>
                <w:sz w:val="24"/>
              </w:rPr>
            </w:pPr>
            <w:r>
              <w:rPr>
                <w:rFonts w:hint="eastAsia" w:ascii="黑体" w:hAnsi="黑体" w:eastAsia="黑体"/>
                <w:b/>
                <w:sz w:val="24"/>
              </w:rPr>
              <w:t>小计</w:t>
            </w:r>
          </w:p>
        </w:tc>
        <w:tc>
          <w:tcPr>
            <w:tcW w:w="1217" w:type="dxa"/>
            <w:noWrap w:val="0"/>
            <w:vAlign w:val="center"/>
          </w:tcPr>
          <w:p>
            <w:pPr>
              <w:adjustRightInd w:val="0"/>
              <w:spacing w:line="560" w:lineRule="exact"/>
              <w:jc w:val="center"/>
              <w:rPr>
                <w:rFonts w:ascii="黑体" w:hAnsi="黑体" w:eastAsia="黑体"/>
                <w:b/>
                <w:sz w:val="24"/>
              </w:rPr>
            </w:pPr>
            <w:r>
              <w:rPr>
                <w:rFonts w:hint="eastAsia" w:ascii="黑体" w:hAnsi="黑体" w:eastAsia="黑体"/>
                <w:b/>
                <w:sz w:val="24"/>
              </w:rPr>
              <w:t>学分</w:t>
            </w:r>
          </w:p>
        </w:tc>
        <w:tc>
          <w:tcPr>
            <w:tcW w:w="1217" w:type="dxa"/>
            <w:noWrap w:val="0"/>
            <w:vAlign w:val="center"/>
          </w:tcPr>
          <w:p>
            <w:pPr>
              <w:adjustRightInd w:val="0"/>
              <w:spacing w:line="560" w:lineRule="exact"/>
              <w:jc w:val="center"/>
              <w:rPr>
                <w:rFonts w:ascii="黑体" w:hAnsi="黑体" w:eastAsia="黑体"/>
                <w:b/>
                <w:sz w:val="24"/>
              </w:rPr>
            </w:pPr>
            <w:r>
              <w:rPr>
                <w:rFonts w:hint="eastAsia" w:ascii="黑体" w:hAnsi="黑体" w:eastAsia="黑体"/>
                <w:b/>
                <w:sz w:val="24"/>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6" w:type="dxa"/>
            <w:gridSpan w:val="2"/>
            <w:noWrap w:val="0"/>
            <w:vAlign w:val="center"/>
          </w:tcPr>
          <w:p>
            <w:pPr>
              <w:adjustRightInd w:val="0"/>
              <w:spacing w:line="560" w:lineRule="exact"/>
              <w:jc w:val="center"/>
              <w:rPr>
                <w:rFonts w:ascii="黑体" w:hAnsi="黑体" w:eastAsia="黑体"/>
                <w:b/>
                <w:sz w:val="24"/>
              </w:rPr>
            </w:pPr>
            <w:r>
              <w:rPr>
                <w:rFonts w:hint="eastAsia" w:ascii="黑体" w:hAnsi="黑体" w:eastAsia="黑体"/>
                <w:b/>
                <w:sz w:val="24"/>
              </w:rPr>
              <w:t>公共基础课</w:t>
            </w:r>
          </w:p>
        </w:tc>
        <w:tc>
          <w:tcPr>
            <w:tcW w:w="1205" w:type="dxa"/>
            <w:noWrap w:val="0"/>
            <w:vAlign w:val="center"/>
          </w:tcPr>
          <w:p>
            <w:pPr>
              <w:adjustRightInd w:val="0"/>
              <w:spacing w:line="560" w:lineRule="exact"/>
              <w:jc w:val="center"/>
              <w:rPr>
                <w:rFonts w:eastAsia="黑体"/>
                <w:sz w:val="24"/>
              </w:rPr>
            </w:pPr>
            <w:r>
              <w:rPr>
                <w:rFonts w:hint="eastAsia" w:eastAsia="黑体"/>
                <w:sz w:val="24"/>
              </w:rPr>
              <w:t>439</w:t>
            </w:r>
          </w:p>
        </w:tc>
        <w:tc>
          <w:tcPr>
            <w:tcW w:w="1217" w:type="dxa"/>
            <w:noWrap w:val="0"/>
            <w:vAlign w:val="center"/>
          </w:tcPr>
          <w:p>
            <w:pPr>
              <w:adjustRightInd w:val="0"/>
              <w:spacing w:line="560" w:lineRule="exact"/>
              <w:jc w:val="center"/>
              <w:rPr>
                <w:rFonts w:eastAsia="黑体"/>
                <w:sz w:val="24"/>
              </w:rPr>
            </w:pPr>
            <w:r>
              <w:rPr>
                <w:rFonts w:hint="eastAsia" w:eastAsia="黑体"/>
                <w:sz w:val="24"/>
              </w:rPr>
              <w:t>177</w:t>
            </w:r>
          </w:p>
        </w:tc>
        <w:tc>
          <w:tcPr>
            <w:tcW w:w="1217" w:type="dxa"/>
            <w:noWrap w:val="0"/>
            <w:vAlign w:val="center"/>
          </w:tcPr>
          <w:p>
            <w:pPr>
              <w:adjustRightInd w:val="0"/>
              <w:spacing w:line="560" w:lineRule="exact"/>
              <w:jc w:val="center"/>
              <w:rPr>
                <w:rFonts w:eastAsia="黑体"/>
                <w:sz w:val="24"/>
              </w:rPr>
            </w:pPr>
            <w:r>
              <w:rPr>
                <w:rFonts w:hint="eastAsia" w:eastAsia="黑体"/>
                <w:sz w:val="24"/>
              </w:rPr>
              <w:t>616</w:t>
            </w:r>
          </w:p>
        </w:tc>
        <w:tc>
          <w:tcPr>
            <w:tcW w:w="1217" w:type="dxa"/>
            <w:noWrap w:val="0"/>
            <w:vAlign w:val="center"/>
          </w:tcPr>
          <w:p>
            <w:pPr>
              <w:adjustRightInd w:val="0"/>
              <w:spacing w:line="560" w:lineRule="exact"/>
              <w:jc w:val="center"/>
              <w:rPr>
                <w:rFonts w:eastAsia="黑体"/>
                <w:sz w:val="24"/>
              </w:rPr>
            </w:pPr>
            <w:r>
              <w:rPr>
                <w:rFonts w:hint="eastAsia" w:eastAsia="黑体"/>
                <w:sz w:val="24"/>
              </w:rPr>
              <w:t>36</w:t>
            </w:r>
          </w:p>
        </w:tc>
        <w:tc>
          <w:tcPr>
            <w:tcW w:w="1217" w:type="dxa"/>
            <w:noWrap w:val="0"/>
            <w:vAlign w:val="center"/>
          </w:tcPr>
          <w:p>
            <w:pPr>
              <w:jc w:val="center"/>
              <w:rPr>
                <w:sz w:val="24"/>
              </w:rPr>
            </w:pPr>
            <w:r>
              <w:rPr>
                <w:sz w:val="24"/>
              </w:rPr>
              <w:t>2</w:t>
            </w:r>
            <w:r>
              <w:rPr>
                <w:rFonts w:hint="eastAsia"/>
                <w:sz w:val="24"/>
              </w:rPr>
              <w:t>5.</w:t>
            </w:r>
            <w:r>
              <w:rPr>
                <w:rFonts w:hint="eastAsia"/>
                <w:sz w:val="24"/>
                <w:lang w:val="en-US" w:eastAsia="zh-CN"/>
              </w:rPr>
              <w:t>48</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vMerge w:val="restart"/>
            <w:noWrap w:val="0"/>
            <w:vAlign w:val="center"/>
          </w:tcPr>
          <w:p>
            <w:pPr>
              <w:adjustRightInd w:val="0"/>
              <w:spacing w:line="560" w:lineRule="exact"/>
              <w:jc w:val="center"/>
              <w:rPr>
                <w:rFonts w:ascii="黑体" w:hAnsi="黑体" w:eastAsia="黑体"/>
                <w:b/>
                <w:sz w:val="24"/>
              </w:rPr>
            </w:pPr>
            <w:r>
              <w:rPr>
                <w:rFonts w:hint="eastAsia" w:ascii="黑体" w:hAnsi="黑体" w:eastAsia="黑体"/>
                <w:b/>
                <w:sz w:val="24"/>
              </w:rPr>
              <w:t>专业（技能）课</w:t>
            </w:r>
          </w:p>
        </w:tc>
        <w:tc>
          <w:tcPr>
            <w:tcW w:w="1485" w:type="dxa"/>
            <w:noWrap w:val="0"/>
            <w:vAlign w:val="center"/>
          </w:tcPr>
          <w:p>
            <w:pPr>
              <w:adjustRightInd w:val="0"/>
              <w:spacing w:line="560" w:lineRule="exact"/>
              <w:jc w:val="center"/>
              <w:rPr>
                <w:rFonts w:ascii="黑体" w:hAnsi="黑体" w:eastAsia="黑体"/>
                <w:b/>
                <w:sz w:val="24"/>
              </w:rPr>
            </w:pPr>
            <w:r>
              <w:rPr>
                <w:rFonts w:hint="eastAsia" w:ascii="黑体" w:hAnsi="黑体" w:eastAsia="黑体"/>
                <w:b/>
                <w:sz w:val="24"/>
              </w:rPr>
              <w:t>专业基础课</w:t>
            </w:r>
          </w:p>
        </w:tc>
        <w:tc>
          <w:tcPr>
            <w:tcW w:w="1205" w:type="dxa"/>
            <w:noWrap w:val="0"/>
            <w:vAlign w:val="center"/>
          </w:tcPr>
          <w:p>
            <w:pPr>
              <w:keepNext w:val="0"/>
              <w:keepLines w:val="0"/>
              <w:widowControl/>
              <w:suppressLineNumbers w:val="0"/>
              <w:jc w:val="right"/>
              <w:textAlignment w:val="center"/>
              <w:rPr>
                <w:rFonts w:hint="default" w:asciiTheme="minorHAnsi" w:hAnsiTheme="minorHAnsi" w:eastAsiaTheme="minorEastAsia" w:cstheme="minorBidi"/>
                <w:spacing w:val="-8"/>
                <w:kern w:val="2"/>
                <w:sz w:val="21"/>
                <w:szCs w:val="21"/>
                <w:lang w:val="en-US" w:eastAsia="zh-CN" w:bidi="ar-SA"/>
              </w:rPr>
            </w:pPr>
            <w:r>
              <w:rPr>
                <w:rFonts w:hint="eastAsia" w:ascii="宋体" w:hAnsi="宋体" w:eastAsia="宋体" w:cs="宋体"/>
                <w:i w:val="0"/>
                <w:color w:val="000000"/>
                <w:kern w:val="0"/>
                <w:sz w:val="24"/>
                <w:szCs w:val="24"/>
                <w:u w:val="none"/>
                <w:lang w:val="en-US" w:eastAsia="zh-CN" w:bidi="ar"/>
              </w:rPr>
              <w:t>192</w:t>
            </w:r>
          </w:p>
        </w:tc>
        <w:tc>
          <w:tcPr>
            <w:tcW w:w="1217" w:type="dxa"/>
            <w:noWrap w:val="0"/>
            <w:vAlign w:val="center"/>
          </w:tcPr>
          <w:p>
            <w:pPr>
              <w:keepNext w:val="0"/>
              <w:keepLines w:val="0"/>
              <w:widowControl/>
              <w:suppressLineNumbers w:val="0"/>
              <w:jc w:val="right"/>
              <w:textAlignment w:val="center"/>
              <w:rPr>
                <w:rFonts w:hint="default" w:asciiTheme="minorHAnsi" w:hAnsiTheme="minorHAnsi" w:eastAsiaTheme="minorEastAsia" w:cstheme="minorBidi"/>
                <w:spacing w:val="-8"/>
                <w:kern w:val="2"/>
                <w:sz w:val="21"/>
                <w:szCs w:val="21"/>
                <w:lang w:val="en-US" w:eastAsia="zh-CN" w:bidi="ar-SA"/>
              </w:rPr>
            </w:pPr>
            <w:r>
              <w:rPr>
                <w:rFonts w:hint="eastAsia" w:ascii="宋体" w:hAnsi="宋体" w:eastAsia="宋体" w:cs="宋体"/>
                <w:i w:val="0"/>
                <w:color w:val="000000"/>
                <w:kern w:val="0"/>
                <w:sz w:val="24"/>
                <w:szCs w:val="24"/>
                <w:u w:val="none"/>
                <w:lang w:val="en-US" w:eastAsia="zh-CN" w:bidi="ar"/>
              </w:rPr>
              <w:t>102</w:t>
            </w:r>
          </w:p>
        </w:tc>
        <w:tc>
          <w:tcPr>
            <w:tcW w:w="1217" w:type="dxa"/>
            <w:noWrap w:val="0"/>
            <w:vAlign w:val="center"/>
          </w:tcPr>
          <w:p>
            <w:pPr>
              <w:keepNext w:val="0"/>
              <w:keepLines w:val="0"/>
              <w:widowControl/>
              <w:suppressLineNumbers w:val="0"/>
              <w:jc w:val="right"/>
              <w:textAlignment w:val="center"/>
              <w:rPr>
                <w:rFonts w:hint="default" w:asciiTheme="minorHAnsi" w:hAnsiTheme="minorHAnsi" w:eastAsiaTheme="minorEastAsia" w:cstheme="minorBidi"/>
                <w:spacing w:val="-8"/>
                <w:kern w:val="2"/>
                <w:sz w:val="21"/>
                <w:szCs w:val="21"/>
                <w:lang w:val="en-US" w:eastAsia="zh-CN" w:bidi="ar-SA"/>
              </w:rPr>
            </w:pPr>
            <w:r>
              <w:rPr>
                <w:rFonts w:hint="eastAsia" w:ascii="宋体" w:hAnsi="宋体" w:eastAsia="宋体" w:cs="宋体"/>
                <w:i w:val="0"/>
                <w:color w:val="000000"/>
                <w:kern w:val="0"/>
                <w:sz w:val="24"/>
                <w:szCs w:val="24"/>
                <w:u w:val="none"/>
                <w:lang w:val="en-US" w:eastAsia="zh-CN" w:bidi="ar"/>
              </w:rPr>
              <w:t>294</w:t>
            </w:r>
          </w:p>
        </w:tc>
        <w:tc>
          <w:tcPr>
            <w:tcW w:w="1217" w:type="dxa"/>
            <w:noWrap w:val="0"/>
            <w:vAlign w:val="center"/>
          </w:tcPr>
          <w:p>
            <w:pPr>
              <w:keepNext w:val="0"/>
              <w:keepLines w:val="0"/>
              <w:widowControl/>
              <w:suppressLineNumbers w:val="0"/>
              <w:jc w:val="right"/>
              <w:textAlignment w:val="center"/>
              <w:rPr>
                <w:rFonts w:hint="default" w:eastAsia="黑体"/>
                <w:sz w:val="24"/>
                <w:lang w:val="en-US" w:eastAsia="zh-CN"/>
              </w:rPr>
            </w:pPr>
            <w:r>
              <w:rPr>
                <w:rFonts w:hint="eastAsia" w:ascii="宋体" w:hAnsi="宋体" w:eastAsia="宋体" w:cs="宋体"/>
                <w:i w:val="0"/>
                <w:color w:val="000000"/>
                <w:kern w:val="0"/>
                <w:sz w:val="24"/>
                <w:szCs w:val="24"/>
                <w:u w:val="none"/>
                <w:lang w:val="en-US" w:eastAsia="zh-CN" w:bidi="ar"/>
              </w:rPr>
              <w:t>16</w:t>
            </w:r>
          </w:p>
        </w:tc>
        <w:tc>
          <w:tcPr>
            <w:tcW w:w="1217" w:type="dxa"/>
            <w:noWrap w:val="0"/>
            <w:vAlign w:val="center"/>
          </w:tcPr>
          <w:p>
            <w:pPr>
              <w:adjustRightInd w:val="0"/>
              <w:spacing w:line="560" w:lineRule="exact"/>
              <w:jc w:val="center"/>
              <w:rPr>
                <w:rFonts w:eastAsia="黑体"/>
                <w:sz w:val="24"/>
              </w:rPr>
            </w:pPr>
            <w:r>
              <w:rPr>
                <w:rFonts w:hint="eastAsia" w:eastAsia="黑体"/>
                <w:sz w:val="24"/>
                <w:lang w:val="en-US" w:eastAsia="zh-CN"/>
              </w:rPr>
              <w:t>1216</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vMerge w:val="continue"/>
            <w:noWrap w:val="0"/>
            <w:vAlign w:val="center"/>
          </w:tcPr>
          <w:p>
            <w:pPr>
              <w:adjustRightInd w:val="0"/>
              <w:spacing w:line="560" w:lineRule="exact"/>
              <w:jc w:val="center"/>
              <w:rPr>
                <w:rFonts w:ascii="黑体" w:hAnsi="黑体" w:eastAsia="黑体"/>
                <w:b/>
                <w:sz w:val="24"/>
              </w:rPr>
            </w:pPr>
          </w:p>
        </w:tc>
        <w:tc>
          <w:tcPr>
            <w:tcW w:w="1485" w:type="dxa"/>
            <w:noWrap w:val="0"/>
            <w:vAlign w:val="center"/>
          </w:tcPr>
          <w:p>
            <w:pPr>
              <w:adjustRightInd w:val="0"/>
              <w:spacing w:line="560" w:lineRule="exact"/>
              <w:jc w:val="center"/>
              <w:rPr>
                <w:rFonts w:ascii="黑体" w:hAnsi="黑体" w:eastAsia="黑体"/>
                <w:b/>
                <w:sz w:val="24"/>
              </w:rPr>
            </w:pPr>
            <w:r>
              <w:rPr>
                <w:rFonts w:hint="eastAsia" w:ascii="黑体" w:hAnsi="黑体" w:eastAsia="黑体"/>
                <w:b/>
                <w:sz w:val="24"/>
              </w:rPr>
              <w:t>专业核心课</w:t>
            </w:r>
          </w:p>
        </w:tc>
        <w:tc>
          <w:tcPr>
            <w:tcW w:w="1205" w:type="dxa"/>
            <w:noWrap w:val="0"/>
            <w:vAlign w:val="center"/>
          </w:tcPr>
          <w:p>
            <w:pPr>
              <w:keepNext w:val="0"/>
              <w:keepLines w:val="0"/>
              <w:widowControl/>
              <w:suppressLineNumbers w:val="0"/>
              <w:jc w:val="right"/>
              <w:textAlignment w:val="center"/>
              <w:rPr>
                <w:rFonts w:hint="eastAsia" w:eastAsia="黑体"/>
                <w:sz w:val="24"/>
              </w:rPr>
            </w:pPr>
            <w:r>
              <w:rPr>
                <w:rFonts w:hint="eastAsia" w:ascii="宋体" w:hAnsi="宋体" w:eastAsia="宋体" w:cs="宋体"/>
                <w:i w:val="0"/>
                <w:color w:val="000000"/>
                <w:kern w:val="0"/>
                <w:sz w:val="24"/>
                <w:szCs w:val="24"/>
                <w:u w:val="none"/>
                <w:lang w:val="en-US" w:eastAsia="zh-CN" w:bidi="ar"/>
              </w:rPr>
              <w:t>380</w:t>
            </w:r>
          </w:p>
        </w:tc>
        <w:tc>
          <w:tcPr>
            <w:tcW w:w="1217" w:type="dxa"/>
            <w:noWrap w:val="0"/>
            <w:vAlign w:val="center"/>
          </w:tcPr>
          <w:p>
            <w:pPr>
              <w:keepNext w:val="0"/>
              <w:keepLines w:val="0"/>
              <w:widowControl/>
              <w:suppressLineNumbers w:val="0"/>
              <w:jc w:val="right"/>
              <w:textAlignment w:val="center"/>
              <w:rPr>
                <w:rFonts w:hint="eastAsia" w:eastAsia="黑体"/>
                <w:sz w:val="24"/>
              </w:rPr>
            </w:pPr>
            <w:r>
              <w:rPr>
                <w:rFonts w:hint="eastAsia" w:ascii="宋体" w:hAnsi="宋体" w:eastAsia="宋体" w:cs="宋体"/>
                <w:i w:val="0"/>
                <w:color w:val="000000"/>
                <w:kern w:val="0"/>
                <w:sz w:val="24"/>
                <w:szCs w:val="24"/>
                <w:u w:val="none"/>
                <w:lang w:val="en-US" w:eastAsia="zh-CN" w:bidi="ar"/>
              </w:rPr>
              <w:t>152</w:t>
            </w:r>
          </w:p>
        </w:tc>
        <w:tc>
          <w:tcPr>
            <w:tcW w:w="1217" w:type="dxa"/>
            <w:noWrap w:val="0"/>
            <w:vAlign w:val="center"/>
          </w:tcPr>
          <w:p>
            <w:pPr>
              <w:keepNext w:val="0"/>
              <w:keepLines w:val="0"/>
              <w:widowControl/>
              <w:suppressLineNumbers w:val="0"/>
              <w:jc w:val="right"/>
              <w:textAlignment w:val="center"/>
              <w:rPr>
                <w:rFonts w:hint="eastAsia" w:eastAsia="黑体"/>
                <w:sz w:val="24"/>
              </w:rPr>
            </w:pPr>
            <w:r>
              <w:rPr>
                <w:rFonts w:hint="eastAsia" w:ascii="宋体" w:hAnsi="宋体" w:eastAsia="宋体" w:cs="宋体"/>
                <w:i w:val="0"/>
                <w:color w:val="000000"/>
                <w:kern w:val="0"/>
                <w:sz w:val="24"/>
                <w:szCs w:val="24"/>
                <w:u w:val="none"/>
                <w:lang w:val="en-US" w:eastAsia="zh-CN" w:bidi="ar"/>
              </w:rPr>
              <w:t>532</w:t>
            </w:r>
          </w:p>
        </w:tc>
        <w:tc>
          <w:tcPr>
            <w:tcW w:w="1217" w:type="dxa"/>
            <w:noWrap w:val="0"/>
            <w:vAlign w:val="center"/>
          </w:tcPr>
          <w:p>
            <w:pPr>
              <w:keepNext w:val="0"/>
              <w:keepLines w:val="0"/>
              <w:widowControl/>
              <w:suppressLineNumbers w:val="0"/>
              <w:jc w:val="right"/>
              <w:textAlignment w:val="center"/>
              <w:rPr>
                <w:rFonts w:hint="eastAsia" w:eastAsia="黑体"/>
                <w:sz w:val="24"/>
              </w:rPr>
            </w:pPr>
            <w:r>
              <w:rPr>
                <w:rFonts w:hint="eastAsia" w:ascii="宋体" w:hAnsi="宋体" w:eastAsia="宋体" w:cs="宋体"/>
                <w:i w:val="0"/>
                <w:color w:val="000000"/>
                <w:kern w:val="0"/>
                <w:sz w:val="24"/>
                <w:szCs w:val="24"/>
                <w:u w:val="none"/>
                <w:lang w:val="en-US" w:eastAsia="zh-CN" w:bidi="ar"/>
              </w:rPr>
              <w:t>30</w:t>
            </w:r>
          </w:p>
        </w:tc>
        <w:tc>
          <w:tcPr>
            <w:tcW w:w="1217" w:type="dxa"/>
            <w:noWrap w:val="0"/>
            <w:vAlign w:val="center"/>
          </w:tcPr>
          <w:p>
            <w:pPr>
              <w:adjustRightInd w:val="0"/>
              <w:spacing w:line="560" w:lineRule="exact"/>
              <w:jc w:val="center"/>
              <w:rPr>
                <w:rFonts w:eastAsia="黑体"/>
                <w:sz w:val="24"/>
              </w:rPr>
            </w:pPr>
            <w:r>
              <w:rPr>
                <w:rFonts w:hint="eastAsia" w:eastAsia="黑体"/>
                <w:sz w:val="24"/>
                <w:lang w:val="en-US" w:eastAsia="zh-CN"/>
              </w:rPr>
              <w:t>22.00</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trPr>
        <w:tc>
          <w:tcPr>
            <w:tcW w:w="961" w:type="dxa"/>
            <w:vMerge w:val="continue"/>
            <w:noWrap w:val="0"/>
            <w:vAlign w:val="center"/>
          </w:tcPr>
          <w:p>
            <w:pPr>
              <w:adjustRightInd w:val="0"/>
              <w:spacing w:line="560" w:lineRule="exact"/>
              <w:jc w:val="center"/>
              <w:rPr>
                <w:rFonts w:ascii="黑体" w:hAnsi="黑体" w:eastAsia="黑体"/>
                <w:b/>
                <w:sz w:val="24"/>
              </w:rPr>
            </w:pPr>
          </w:p>
        </w:tc>
        <w:tc>
          <w:tcPr>
            <w:tcW w:w="1485" w:type="dxa"/>
            <w:noWrap w:val="0"/>
            <w:vAlign w:val="center"/>
          </w:tcPr>
          <w:p>
            <w:pPr>
              <w:adjustRightInd w:val="0"/>
              <w:spacing w:line="560" w:lineRule="exact"/>
              <w:jc w:val="center"/>
              <w:rPr>
                <w:rFonts w:ascii="黑体" w:hAnsi="黑体" w:eastAsia="黑体"/>
                <w:b/>
                <w:sz w:val="24"/>
              </w:rPr>
            </w:pPr>
            <w:r>
              <w:rPr>
                <w:rFonts w:hint="eastAsia" w:ascii="黑体" w:hAnsi="黑体" w:eastAsia="黑体"/>
                <w:b/>
                <w:sz w:val="24"/>
              </w:rPr>
              <w:t>职业技能训练</w:t>
            </w:r>
          </w:p>
        </w:tc>
        <w:tc>
          <w:tcPr>
            <w:tcW w:w="1205" w:type="dxa"/>
            <w:noWrap w:val="0"/>
            <w:vAlign w:val="center"/>
          </w:tcPr>
          <w:p>
            <w:pPr>
              <w:keepNext w:val="0"/>
              <w:keepLines w:val="0"/>
              <w:widowControl/>
              <w:suppressLineNumbers w:val="0"/>
              <w:jc w:val="center"/>
              <w:textAlignment w:val="center"/>
              <w:rPr>
                <w:rFonts w:hint="eastAsia" w:ascii="宋体" w:cs="宋体" w:hAnsiTheme="minorHAnsi" w:eastAsiaTheme="minorEastAsia"/>
                <w:kern w:val="0"/>
                <w:sz w:val="21"/>
                <w:szCs w:val="21"/>
                <w:lang w:val="en-US" w:eastAsia="zh-CN" w:bidi="ar-SA"/>
              </w:rPr>
            </w:pPr>
            <w:r>
              <w:rPr>
                <w:rFonts w:hint="eastAsia" w:ascii="宋体" w:hAnsi="宋体" w:eastAsia="宋体" w:cs="宋体"/>
                <w:i w:val="0"/>
                <w:color w:val="000000"/>
                <w:kern w:val="0"/>
                <w:sz w:val="24"/>
                <w:szCs w:val="24"/>
                <w:u w:val="none"/>
                <w:lang w:val="en-US" w:eastAsia="zh-CN" w:bidi="ar"/>
              </w:rPr>
              <w:t>0</w:t>
            </w:r>
          </w:p>
        </w:tc>
        <w:tc>
          <w:tcPr>
            <w:tcW w:w="1217" w:type="dxa"/>
            <w:noWrap w:val="0"/>
            <w:vAlign w:val="center"/>
          </w:tcPr>
          <w:p>
            <w:pPr>
              <w:keepNext w:val="0"/>
              <w:keepLines w:val="0"/>
              <w:widowControl/>
              <w:suppressLineNumbers w:val="0"/>
              <w:jc w:val="center"/>
              <w:textAlignment w:val="center"/>
              <w:rPr>
                <w:rFonts w:hint="eastAsia" w:ascii="宋体" w:cs="宋体" w:hAnsiTheme="minorHAnsi" w:eastAsiaTheme="minorEastAsia"/>
                <w:kern w:val="0"/>
                <w:sz w:val="21"/>
                <w:szCs w:val="21"/>
                <w:lang w:val="en-US" w:eastAsia="zh-CN" w:bidi="ar-SA"/>
              </w:rPr>
            </w:pPr>
            <w:r>
              <w:rPr>
                <w:rFonts w:hint="eastAsia" w:ascii="宋体" w:hAnsi="宋体" w:eastAsia="宋体" w:cs="宋体"/>
                <w:i w:val="0"/>
                <w:color w:val="000000"/>
                <w:kern w:val="0"/>
                <w:sz w:val="24"/>
                <w:szCs w:val="24"/>
                <w:u w:val="none"/>
                <w:lang w:val="en-US" w:eastAsia="zh-CN" w:bidi="ar"/>
              </w:rPr>
              <w:t>264</w:t>
            </w:r>
          </w:p>
        </w:tc>
        <w:tc>
          <w:tcPr>
            <w:tcW w:w="1217" w:type="dxa"/>
            <w:noWrap w:val="0"/>
            <w:vAlign w:val="center"/>
          </w:tcPr>
          <w:p>
            <w:pPr>
              <w:keepNext w:val="0"/>
              <w:keepLines w:val="0"/>
              <w:widowControl/>
              <w:suppressLineNumbers w:val="0"/>
              <w:jc w:val="center"/>
              <w:textAlignment w:val="center"/>
              <w:rPr>
                <w:rFonts w:hint="eastAsia" w:ascii="宋体" w:cs="宋体" w:hAnsiTheme="minorHAnsi" w:eastAsiaTheme="minorEastAsia"/>
                <w:kern w:val="0"/>
                <w:sz w:val="21"/>
                <w:szCs w:val="21"/>
                <w:lang w:val="en-US" w:eastAsia="zh-CN" w:bidi="ar-SA"/>
              </w:rPr>
            </w:pPr>
            <w:r>
              <w:rPr>
                <w:rFonts w:hint="eastAsia" w:ascii="宋体" w:hAnsi="宋体" w:eastAsia="宋体" w:cs="宋体"/>
                <w:i w:val="0"/>
                <w:color w:val="000000"/>
                <w:kern w:val="0"/>
                <w:sz w:val="24"/>
                <w:szCs w:val="24"/>
                <w:u w:val="none"/>
                <w:lang w:val="en-US" w:eastAsia="zh-CN" w:bidi="ar"/>
              </w:rPr>
              <w:t>264</w:t>
            </w:r>
          </w:p>
        </w:tc>
        <w:tc>
          <w:tcPr>
            <w:tcW w:w="1217" w:type="dxa"/>
            <w:noWrap w:val="0"/>
            <w:vAlign w:val="center"/>
          </w:tcPr>
          <w:p>
            <w:pPr>
              <w:keepNext w:val="0"/>
              <w:keepLines w:val="0"/>
              <w:widowControl/>
              <w:suppressLineNumbers w:val="0"/>
              <w:jc w:val="center"/>
              <w:textAlignment w:val="center"/>
              <w:rPr>
                <w:rFonts w:hint="eastAsia" w:ascii="宋体" w:cs="宋体" w:hAnsiTheme="minorHAnsi" w:eastAsiaTheme="minorEastAsia"/>
                <w:kern w:val="0"/>
                <w:sz w:val="21"/>
                <w:szCs w:val="21"/>
                <w:lang w:val="en-US" w:eastAsia="zh-CN" w:bidi="ar-SA"/>
              </w:rPr>
            </w:pPr>
            <w:r>
              <w:rPr>
                <w:rFonts w:hint="eastAsia" w:ascii="宋体" w:hAnsi="宋体" w:eastAsia="宋体" w:cs="宋体"/>
                <w:i w:val="0"/>
                <w:color w:val="000000"/>
                <w:kern w:val="0"/>
                <w:sz w:val="24"/>
                <w:szCs w:val="24"/>
                <w:u w:val="none"/>
                <w:lang w:val="en-US" w:eastAsia="zh-CN" w:bidi="ar"/>
              </w:rPr>
              <w:t>11</w:t>
            </w:r>
          </w:p>
        </w:tc>
        <w:tc>
          <w:tcPr>
            <w:tcW w:w="1217" w:type="dxa"/>
            <w:noWrap w:val="0"/>
            <w:vAlign w:val="center"/>
          </w:tcPr>
          <w:p>
            <w:pPr>
              <w:adjustRightInd w:val="0"/>
              <w:spacing w:line="560" w:lineRule="exact"/>
              <w:jc w:val="center"/>
              <w:rPr>
                <w:rFonts w:eastAsia="黑体"/>
                <w:sz w:val="24"/>
              </w:rPr>
            </w:pPr>
            <w:r>
              <w:rPr>
                <w:rFonts w:eastAsia="黑体"/>
                <w:sz w:val="24"/>
              </w:rPr>
              <w:t>1</w:t>
            </w:r>
            <w:r>
              <w:rPr>
                <w:rFonts w:hint="eastAsia" w:eastAsia="黑体"/>
                <w:sz w:val="24"/>
                <w:lang w:val="en-US" w:eastAsia="zh-CN"/>
              </w:rPr>
              <w:t>0.92</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961" w:type="dxa"/>
            <w:vMerge w:val="continue"/>
            <w:noWrap w:val="0"/>
            <w:vAlign w:val="center"/>
          </w:tcPr>
          <w:p>
            <w:pPr>
              <w:adjustRightInd w:val="0"/>
              <w:spacing w:line="560" w:lineRule="exact"/>
              <w:jc w:val="center"/>
              <w:rPr>
                <w:rFonts w:ascii="黑体" w:hAnsi="黑体" w:eastAsia="黑体"/>
                <w:b/>
                <w:sz w:val="24"/>
              </w:rPr>
            </w:pPr>
          </w:p>
        </w:tc>
        <w:tc>
          <w:tcPr>
            <w:tcW w:w="1485" w:type="dxa"/>
            <w:noWrap w:val="0"/>
            <w:vAlign w:val="center"/>
          </w:tcPr>
          <w:p>
            <w:pPr>
              <w:adjustRightInd w:val="0"/>
              <w:spacing w:line="560" w:lineRule="exact"/>
              <w:jc w:val="center"/>
              <w:rPr>
                <w:rFonts w:ascii="黑体" w:hAnsi="黑体" w:eastAsia="黑体"/>
                <w:b/>
                <w:sz w:val="24"/>
              </w:rPr>
            </w:pPr>
            <w:r>
              <w:rPr>
                <w:rFonts w:hint="eastAsia" w:ascii="黑体" w:hAnsi="黑体" w:eastAsia="黑体"/>
                <w:b/>
                <w:sz w:val="24"/>
              </w:rPr>
              <w:t>综合实践</w:t>
            </w:r>
          </w:p>
        </w:tc>
        <w:tc>
          <w:tcPr>
            <w:tcW w:w="1205" w:type="dxa"/>
            <w:noWrap w:val="0"/>
            <w:vAlign w:val="center"/>
          </w:tcPr>
          <w:p>
            <w:pPr>
              <w:widowControl/>
              <w:jc w:val="center"/>
              <w:rPr>
                <w:rFonts w:ascii="宋体" w:cs="宋体" w:hAnsiTheme="minorHAnsi" w:eastAsiaTheme="minorEastAsia"/>
                <w:b/>
                <w:bCs/>
                <w:kern w:val="0"/>
                <w:sz w:val="21"/>
                <w:szCs w:val="21"/>
                <w:lang w:val="en-US" w:eastAsia="zh-CN" w:bidi="ar-SA"/>
              </w:rPr>
            </w:pPr>
            <w:r>
              <w:rPr>
                <w:rFonts w:ascii="宋体" w:cs="宋体"/>
                <w:b/>
                <w:bCs/>
                <w:kern w:val="0"/>
                <w:szCs w:val="21"/>
              </w:rPr>
              <w:t>0</w:t>
            </w:r>
          </w:p>
        </w:tc>
        <w:tc>
          <w:tcPr>
            <w:tcW w:w="1217" w:type="dxa"/>
            <w:noWrap w:val="0"/>
            <w:vAlign w:val="center"/>
          </w:tcPr>
          <w:p>
            <w:pPr>
              <w:widowControl/>
              <w:jc w:val="center"/>
              <w:rPr>
                <w:rFonts w:hint="eastAsia" w:ascii="宋体" w:cs="宋体" w:hAnsiTheme="minorHAnsi" w:eastAsiaTheme="minorEastAsia"/>
                <w:b/>
                <w:bCs/>
                <w:kern w:val="0"/>
                <w:sz w:val="21"/>
                <w:szCs w:val="21"/>
                <w:lang w:val="en-US" w:eastAsia="zh-CN" w:bidi="ar-SA"/>
              </w:rPr>
            </w:pPr>
            <w:r>
              <w:rPr>
                <w:rFonts w:hint="eastAsia" w:ascii="宋体" w:hAnsi="宋体" w:cs="宋体"/>
                <w:b/>
                <w:bCs/>
                <w:kern w:val="0"/>
                <w:szCs w:val="21"/>
                <w:lang w:val="en-US" w:eastAsia="zh-CN"/>
              </w:rPr>
              <w:t>712</w:t>
            </w:r>
          </w:p>
        </w:tc>
        <w:tc>
          <w:tcPr>
            <w:tcW w:w="1217" w:type="dxa"/>
            <w:noWrap w:val="0"/>
            <w:vAlign w:val="center"/>
          </w:tcPr>
          <w:p>
            <w:pPr>
              <w:widowControl/>
              <w:jc w:val="center"/>
              <w:rPr>
                <w:rFonts w:hint="eastAsia" w:ascii="宋体" w:cs="宋体" w:hAnsiTheme="minorHAnsi" w:eastAsiaTheme="minorEastAsia"/>
                <w:b/>
                <w:bCs/>
                <w:kern w:val="0"/>
                <w:sz w:val="21"/>
                <w:szCs w:val="21"/>
                <w:lang w:val="en-US" w:eastAsia="zh-CN" w:bidi="ar-SA"/>
              </w:rPr>
            </w:pPr>
            <w:r>
              <w:rPr>
                <w:rFonts w:hint="eastAsia" w:ascii="宋体" w:hAnsi="宋体" w:cs="宋体"/>
                <w:b/>
                <w:bCs/>
                <w:color w:val="FF0000"/>
                <w:kern w:val="0"/>
                <w:szCs w:val="21"/>
                <w:lang w:val="en-US" w:eastAsia="zh-CN"/>
              </w:rPr>
              <w:t>712</w:t>
            </w:r>
          </w:p>
        </w:tc>
        <w:tc>
          <w:tcPr>
            <w:tcW w:w="1217" w:type="dxa"/>
            <w:noWrap w:val="0"/>
            <w:vAlign w:val="center"/>
          </w:tcPr>
          <w:p>
            <w:pPr>
              <w:widowControl/>
              <w:ind w:firstLine="422" w:firstLineChars="200"/>
              <w:jc w:val="both"/>
              <w:rPr>
                <w:rFonts w:hint="eastAsia" w:ascii="宋体" w:hAnsi="宋体" w:cs="宋体" w:eastAsiaTheme="minorEastAsia"/>
                <w:b/>
                <w:bCs/>
                <w:kern w:val="0"/>
                <w:sz w:val="21"/>
                <w:szCs w:val="21"/>
                <w:lang w:val="en-US" w:eastAsia="zh-CN" w:bidi="ar-SA"/>
              </w:rPr>
            </w:pPr>
            <w:r>
              <w:rPr>
                <w:rFonts w:hint="eastAsia" w:ascii="宋体" w:hAnsi="宋体" w:cs="宋体"/>
                <w:b/>
                <w:bCs/>
                <w:color w:val="FF0000"/>
                <w:kern w:val="0"/>
                <w:szCs w:val="21"/>
                <w:lang w:val="en-US" w:eastAsia="zh-CN"/>
              </w:rPr>
              <w:t>35</w:t>
            </w:r>
          </w:p>
        </w:tc>
        <w:tc>
          <w:tcPr>
            <w:tcW w:w="1217" w:type="dxa"/>
            <w:noWrap w:val="0"/>
            <w:vAlign w:val="center"/>
          </w:tcPr>
          <w:p>
            <w:pPr>
              <w:adjustRightInd w:val="0"/>
              <w:spacing w:line="560" w:lineRule="exact"/>
              <w:jc w:val="center"/>
              <w:rPr>
                <w:rFonts w:eastAsia="黑体"/>
                <w:sz w:val="24"/>
              </w:rPr>
            </w:pPr>
            <w:r>
              <w:rPr>
                <w:rFonts w:eastAsia="黑体"/>
                <w:sz w:val="24"/>
              </w:rPr>
              <w:t>2</w:t>
            </w:r>
            <w:r>
              <w:rPr>
                <w:rFonts w:hint="eastAsia" w:eastAsia="黑体"/>
                <w:sz w:val="24"/>
                <w:lang w:val="en-US" w:eastAsia="zh-CN"/>
              </w:rPr>
              <w:t>9.44</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6" w:type="dxa"/>
            <w:gridSpan w:val="2"/>
            <w:noWrap w:val="0"/>
            <w:vAlign w:val="center"/>
          </w:tcPr>
          <w:p>
            <w:pPr>
              <w:adjustRightInd w:val="0"/>
              <w:spacing w:line="560" w:lineRule="exact"/>
              <w:jc w:val="center"/>
              <w:rPr>
                <w:rFonts w:ascii="黑体" w:hAnsi="黑体" w:eastAsia="黑体"/>
                <w:b/>
                <w:sz w:val="24"/>
              </w:rPr>
            </w:pPr>
            <w:r>
              <w:rPr>
                <w:rFonts w:hint="eastAsia" w:ascii="黑体" w:hAnsi="黑体" w:eastAsia="黑体"/>
                <w:b/>
                <w:sz w:val="24"/>
              </w:rPr>
              <w:t>合计</w:t>
            </w:r>
          </w:p>
        </w:tc>
        <w:tc>
          <w:tcPr>
            <w:tcW w:w="1205" w:type="dxa"/>
            <w:noWrap w:val="0"/>
            <w:vAlign w:val="center"/>
          </w:tcPr>
          <w:p>
            <w:pPr>
              <w:keepNext w:val="0"/>
              <w:keepLines w:val="0"/>
              <w:widowControl/>
              <w:suppressLineNumbers w:val="0"/>
              <w:jc w:val="center"/>
              <w:textAlignment w:val="center"/>
              <w:rPr>
                <w:rFonts w:hint="default" w:eastAsia="黑体"/>
                <w:sz w:val="24"/>
                <w:lang w:val="en-US"/>
              </w:rPr>
            </w:pPr>
            <w:r>
              <w:rPr>
                <w:rFonts w:hint="eastAsia" w:ascii="宋体" w:hAnsi="宋体" w:eastAsia="宋体" w:cs="宋体"/>
                <w:b/>
                <w:i w:val="0"/>
                <w:color w:val="000000"/>
                <w:kern w:val="0"/>
                <w:sz w:val="21"/>
                <w:szCs w:val="21"/>
                <w:u w:val="none"/>
                <w:lang w:val="en-US" w:eastAsia="zh-CN" w:bidi="ar"/>
              </w:rPr>
              <w:t>1011</w:t>
            </w:r>
          </w:p>
        </w:tc>
        <w:tc>
          <w:tcPr>
            <w:tcW w:w="1217" w:type="dxa"/>
            <w:noWrap w:val="0"/>
            <w:vAlign w:val="center"/>
          </w:tcPr>
          <w:p>
            <w:pPr>
              <w:keepNext w:val="0"/>
              <w:keepLines w:val="0"/>
              <w:widowControl/>
              <w:suppressLineNumbers w:val="0"/>
              <w:jc w:val="center"/>
              <w:textAlignment w:val="center"/>
              <w:rPr>
                <w:rFonts w:hint="default" w:eastAsia="黑体"/>
                <w:sz w:val="24"/>
                <w:lang w:val="en-US"/>
              </w:rPr>
            </w:pPr>
            <w:r>
              <w:rPr>
                <w:rFonts w:hint="eastAsia" w:ascii="宋体" w:hAnsi="宋体" w:eastAsia="宋体" w:cs="宋体"/>
                <w:b/>
                <w:i w:val="0"/>
                <w:color w:val="000000"/>
                <w:kern w:val="0"/>
                <w:sz w:val="21"/>
                <w:szCs w:val="21"/>
                <w:u w:val="none"/>
                <w:lang w:val="en-US" w:eastAsia="zh-CN" w:bidi="ar"/>
              </w:rPr>
              <w:t>1407</w:t>
            </w:r>
          </w:p>
        </w:tc>
        <w:tc>
          <w:tcPr>
            <w:tcW w:w="1217" w:type="dxa"/>
            <w:noWrap w:val="0"/>
            <w:vAlign w:val="center"/>
          </w:tcPr>
          <w:p>
            <w:pPr>
              <w:keepNext w:val="0"/>
              <w:keepLines w:val="0"/>
              <w:widowControl/>
              <w:suppressLineNumbers w:val="0"/>
              <w:jc w:val="center"/>
              <w:textAlignment w:val="center"/>
              <w:rPr>
                <w:rFonts w:eastAsia="黑体"/>
                <w:sz w:val="24"/>
              </w:rPr>
            </w:pPr>
            <w:r>
              <w:rPr>
                <w:rFonts w:hint="eastAsia" w:ascii="宋体" w:hAnsi="宋体" w:eastAsia="宋体" w:cs="宋体"/>
                <w:b/>
                <w:i w:val="0"/>
                <w:color w:val="FF0000"/>
                <w:kern w:val="0"/>
                <w:sz w:val="21"/>
                <w:szCs w:val="21"/>
                <w:u w:val="none"/>
                <w:lang w:val="en-US" w:eastAsia="zh-CN" w:bidi="ar"/>
              </w:rPr>
              <w:t>2418</w:t>
            </w:r>
          </w:p>
        </w:tc>
        <w:tc>
          <w:tcPr>
            <w:tcW w:w="1217" w:type="dxa"/>
            <w:noWrap w:val="0"/>
            <w:vAlign w:val="center"/>
          </w:tcPr>
          <w:p>
            <w:pPr>
              <w:keepNext w:val="0"/>
              <w:keepLines w:val="0"/>
              <w:widowControl/>
              <w:suppressLineNumbers w:val="0"/>
              <w:jc w:val="center"/>
              <w:textAlignment w:val="top"/>
              <w:rPr>
                <w:rFonts w:eastAsia="黑体"/>
                <w:sz w:val="24"/>
              </w:rPr>
            </w:pPr>
            <w:r>
              <w:rPr>
                <w:rFonts w:hint="eastAsia" w:ascii="宋体" w:hAnsi="宋体" w:eastAsia="宋体" w:cs="宋体"/>
                <w:b/>
                <w:i w:val="0"/>
                <w:color w:val="FF0000"/>
                <w:kern w:val="0"/>
                <w:sz w:val="21"/>
                <w:szCs w:val="21"/>
                <w:u w:val="none"/>
                <w:lang w:val="en-US" w:eastAsia="zh-CN" w:bidi="ar"/>
              </w:rPr>
              <w:t>128</w:t>
            </w:r>
          </w:p>
        </w:tc>
        <w:tc>
          <w:tcPr>
            <w:tcW w:w="1217" w:type="dxa"/>
            <w:noWrap w:val="0"/>
            <w:vAlign w:val="center"/>
          </w:tcPr>
          <w:p>
            <w:pPr>
              <w:adjustRightInd w:val="0"/>
              <w:spacing w:line="560" w:lineRule="exact"/>
              <w:jc w:val="center"/>
              <w:rPr>
                <w:rFonts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6" w:type="dxa"/>
            <w:gridSpan w:val="2"/>
            <w:noWrap w:val="0"/>
            <w:vAlign w:val="center"/>
          </w:tcPr>
          <w:p>
            <w:pPr>
              <w:adjustRightInd w:val="0"/>
              <w:spacing w:line="560" w:lineRule="exact"/>
              <w:jc w:val="center"/>
              <w:rPr>
                <w:rFonts w:ascii="黑体" w:hAnsi="黑体" w:eastAsia="黑体"/>
                <w:b/>
                <w:sz w:val="24"/>
              </w:rPr>
            </w:pPr>
            <w:r>
              <w:rPr>
                <w:rFonts w:hint="eastAsia" w:ascii="黑体" w:hAnsi="黑体" w:eastAsia="黑体"/>
                <w:b/>
                <w:sz w:val="24"/>
              </w:rPr>
              <w:t>比例</w:t>
            </w:r>
          </w:p>
        </w:tc>
        <w:tc>
          <w:tcPr>
            <w:tcW w:w="1205" w:type="dxa"/>
            <w:noWrap w:val="0"/>
            <w:vAlign w:val="center"/>
          </w:tcPr>
          <w:p>
            <w:pPr>
              <w:jc w:val="center"/>
              <w:rPr>
                <w:sz w:val="24"/>
              </w:rPr>
            </w:pPr>
            <w:r>
              <w:rPr>
                <w:rFonts w:hint="eastAsia"/>
                <w:sz w:val="24"/>
              </w:rPr>
              <w:t>4</w:t>
            </w:r>
            <w:r>
              <w:rPr>
                <w:rFonts w:hint="eastAsia"/>
                <w:sz w:val="24"/>
                <w:lang w:val="en-US" w:eastAsia="zh-CN"/>
              </w:rPr>
              <w:t>1</w:t>
            </w:r>
            <w:r>
              <w:rPr>
                <w:rFonts w:hint="eastAsia"/>
                <w:sz w:val="24"/>
              </w:rPr>
              <w:t>.</w:t>
            </w:r>
            <w:r>
              <w:rPr>
                <w:rFonts w:hint="eastAsia"/>
                <w:sz w:val="24"/>
                <w:lang w:val="en-US" w:eastAsia="zh-CN"/>
              </w:rPr>
              <w:t>81</w:t>
            </w:r>
            <w:r>
              <w:rPr>
                <w:rFonts w:hint="eastAsia"/>
                <w:sz w:val="24"/>
              </w:rPr>
              <w:t>%</w:t>
            </w:r>
          </w:p>
        </w:tc>
        <w:tc>
          <w:tcPr>
            <w:tcW w:w="1217" w:type="dxa"/>
            <w:noWrap w:val="0"/>
            <w:vAlign w:val="center"/>
          </w:tcPr>
          <w:p>
            <w:pPr>
              <w:jc w:val="center"/>
              <w:rPr>
                <w:sz w:val="24"/>
              </w:rPr>
            </w:pPr>
            <w:r>
              <w:rPr>
                <w:rFonts w:hint="eastAsia"/>
                <w:sz w:val="24"/>
              </w:rPr>
              <w:t>5</w:t>
            </w:r>
            <w:r>
              <w:rPr>
                <w:rFonts w:hint="eastAsia"/>
                <w:sz w:val="24"/>
                <w:lang w:val="en-US" w:eastAsia="zh-CN"/>
              </w:rPr>
              <w:t>8</w:t>
            </w:r>
            <w:r>
              <w:rPr>
                <w:rFonts w:hint="eastAsia"/>
                <w:sz w:val="24"/>
              </w:rPr>
              <w:t>.</w:t>
            </w:r>
            <w:r>
              <w:rPr>
                <w:rFonts w:hint="eastAsia"/>
                <w:sz w:val="24"/>
                <w:lang w:val="en-US" w:eastAsia="zh-CN"/>
              </w:rPr>
              <w:t>19</w:t>
            </w:r>
            <w:r>
              <w:rPr>
                <w:rFonts w:hint="eastAsia"/>
                <w:sz w:val="24"/>
              </w:rPr>
              <w:t>%</w:t>
            </w:r>
          </w:p>
        </w:tc>
        <w:tc>
          <w:tcPr>
            <w:tcW w:w="1217" w:type="dxa"/>
            <w:noWrap w:val="0"/>
            <w:vAlign w:val="center"/>
          </w:tcPr>
          <w:p>
            <w:pPr>
              <w:jc w:val="center"/>
              <w:rPr>
                <w:sz w:val="24"/>
              </w:rPr>
            </w:pPr>
            <w:r>
              <w:rPr>
                <w:rFonts w:hint="eastAsia"/>
                <w:sz w:val="24"/>
              </w:rPr>
              <w:t>100%</w:t>
            </w:r>
          </w:p>
        </w:tc>
        <w:tc>
          <w:tcPr>
            <w:tcW w:w="1217" w:type="dxa"/>
            <w:noWrap w:val="0"/>
            <w:vAlign w:val="center"/>
          </w:tcPr>
          <w:p>
            <w:pPr>
              <w:adjustRightInd w:val="0"/>
              <w:spacing w:line="560" w:lineRule="exact"/>
              <w:jc w:val="center"/>
              <w:rPr>
                <w:rFonts w:eastAsia="黑体"/>
                <w:b/>
                <w:sz w:val="24"/>
              </w:rPr>
            </w:pPr>
          </w:p>
        </w:tc>
        <w:tc>
          <w:tcPr>
            <w:tcW w:w="1217" w:type="dxa"/>
            <w:noWrap w:val="0"/>
            <w:vAlign w:val="center"/>
          </w:tcPr>
          <w:p>
            <w:pPr>
              <w:adjustRightInd w:val="0"/>
              <w:spacing w:line="560" w:lineRule="exact"/>
              <w:jc w:val="center"/>
              <w:rPr>
                <w:rFonts w:eastAsia="黑体"/>
                <w:b/>
                <w:sz w:val="24"/>
              </w:rPr>
            </w:pPr>
          </w:p>
        </w:tc>
      </w:tr>
    </w:tbl>
    <w:p>
      <w:pPr>
        <w:adjustRightInd w:val="0"/>
        <w:spacing w:line="560" w:lineRule="exact"/>
        <w:ind w:firstLine="482" w:firstLineChars="200"/>
        <w:rPr>
          <w:rFonts w:hint="eastAsia" w:ascii="黑体" w:hAnsi="黑体" w:eastAsia="黑体"/>
          <w:b/>
          <w:sz w:val="24"/>
          <w:szCs w:val="24"/>
        </w:rPr>
      </w:pP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lang w:eastAsia="zh-CN"/>
        </w:rPr>
        <w:t>九</w:t>
      </w:r>
      <w:r>
        <w:rPr>
          <w:rFonts w:ascii="黑体" w:hAnsi="黑体" w:eastAsia="黑体"/>
          <w:b/>
          <w:sz w:val="24"/>
          <w:szCs w:val="24"/>
        </w:rPr>
        <w:t>、</w:t>
      </w:r>
      <w:r>
        <w:rPr>
          <w:rFonts w:hint="eastAsia" w:ascii="黑体" w:hAnsi="黑体" w:eastAsia="黑体"/>
          <w:b/>
          <w:sz w:val="24"/>
          <w:szCs w:val="24"/>
        </w:rPr>
        <w:t>实施保障</w:t>
      </w:r>
    </w:p>
    <w:p>
      <w:pPr>
        <w:pStyle w:val="27"/>
        <w:numPr>
          <w:ilvl w:val="0"/>
          <w:numId w:val="4"/>
        </w:numPr>
        <w:adjustRightInd w:val="0"/>
        <w:spacing w:line="560" w:lineRule="exact"/>
        <w:ind w:firstLineChars="0"/>
        <w:rPr>
          <w:rFonts w:asciiTheme="minorEastAsia" w:hAnsiTheme="minorEastAsia"/>
          <w:b/>
          <w:sz w:val="24"/>
          <w:szCs w:val="24"/>
        </w:rPr>
      </w:pPr>
      <w:r>
        <w:rPr>
          <w:rFonts w:asciiTheme="minorEastAsia" w:hAnsiTheme="minorEastAsia"/>
          <w:b/>
          <w:sz w:val="24"/>
          <w:szCs w:val="24"/>
        </w:rPr>
        <w:t>师资队伍</w:t>
      </w:r>
    </w:p>
    <w:p>
      <w:pPr>
        <w:pStyle w:val="27"/>
        <w:numPr>
          <w:ilvl w:val="0"/>
          <w:numId w:val="5"/>
        </w:numPr>
        <w:adjustRightInd w:val="0"/>
        <w:spacing w:line="560" w:lineRule="exact"/>
        <w:ind w:firstLineChars="0"/>
        <w:rPr>
          <w:color w:val="000000"/>
          <w:sz w:val="24"/>
        </w:rPr>
      </w:pPr>
      <w:r>
        <w:rPr>
          <w:rFonts w:hint="eastAsia"/>
          <w:color w:val="000000"/>
          <w:sz w:val="24"/>
        </w:rPr>
        <w:t>队伍结构</w:t>
      </w:r>
    </w:p>
    <w:p>
      <w:pPr>
        <w:adjustRightInd w:val="0"/>
        <w:spacing w:line="560" w:lineRule="exact"/>
        <w:ind w:firstLine="480" w:firstLineChars="200"/>
        <w:rPr>
          <w:color w:val="000000"/>
          <w:sz w:val="24"/>
        </w:rPr>
      </w:pPr>
      <w:r>
        <w:rPr>
          <w:rFonts w:hint="eastAsia"/>
          <w:color w:val="000000"/>
          <w:sz w:val="24"/>
        </w:rPr>
        <w:t>本专业共有8名专任教师，师生比为24：1，其中高级职称教师3人，中级职称教师5人，双师素质教师为5人，占比62.5%，</w:t>
      </w:r>
      <w:r>
        <w:rPr>
          <w:color w:val="000000"/>
          <w:sz w:val="24"/>
        </w:rPr>
        <w:t>按照</w:t>
      </w:r>
      <w:r>
        <w:rPr>
          <w:rFonts w:hint="eastAsia"/>
          <w:color w:val="000000"/>
          <w:sz w:val="24"/>
        </w:rPr>
        <w:t>“</w:t>
      </w:r>
      <w:r>
        <w:rPr>
          <w:color w:val="000000"/>
          <w:sz w:val="24"/>
        </w:rPr>
        <w:t>稳定、培养、引进、借智</w:t>
      </w:r>
      <w:r>
        <w:rPr>
          <w:rFonts w:hint="eastAsia"/>
          <w:color w:val="000000"/>
          <w:sz w:val="24"/>
        </w:rPr>
        <w:t>”</w:t>
      </w:r>
      <w:r>
        <w:rPr>
          <w:color w:val="000000"/>
          <w:sz w:val="24"/>
        </w:rPr>
        <w:t>的人才队伍建设思路，以全面提高师资队伍素质为中心，以优化结构为重点，优先配置重点专业的师资队伍资源，重点加“双师”素质教师队伍建设。努力建设一支数量足够、专兼结合、结构合理、素质优良,符合高技能人才培养目标要求的”双师型”教师队伍</w:t>
      </w:r>
      <w:r>
        <w:rPr>
          <w:rFonts w:hint="eastAsia"/>
          <w:color w:val="000000"/>
          <w:sz w:val="24"/>
        </w:rPr>
        <w:t>。</w:t>
      </w:r>
    </w:p>
    <w:p>
      <w:pPr>
        <w:pStyle w:val="27"/>
        <w:numPr>
          <w:ilvl w:val="0"/>
          <w:numId w:val="5"/>
        </w:numPr>
        <w:adjustRightInd w:val="0"/>
        <w:spacing w:line="560" w:lineRule="exact"/>
        <w:ind w:firstLineChars="0"/>
        <w:rPr>
          <w:color w:val="000000"/>
          <w:sz w:val="24"/>
        </w:rPr>
      </w:pPr>
      <w:r>
        <w:rPr>
          <w:rFonts w:hint="eastAsia"/>
          <w:color w:val="000000"/>
          <w:sz w:val="24"/>
        </w:rPr>
        <w:t>专任教师</w:t>
      </w:r>
    </w:p>
    <w:p>
      <w:pPr>
        <w:adjustRightInd w:val="0"/>
        <w:spacing w:line="560" w:lineRule="exact"/>
        <w:ind w:firstLine="480" w:firstLineChars="200"/>
        <w:rPr>
          <w:rFonts w:hint="eastAsia"/>
          <w:color w:val="000000"/>
          <w:sz w:val="24"/>
        </w:rPr>
      </w:pPr>
      <w:r>
        <w:rPr>
          <w:rFonts w:hint="eastAsia"/>
          <w:color w:val="000000"/>
          <w:sz w:val="24"/>
        </w:rPr>
        <w:t>本专业专任教师8名，具有高校教师资格；有理想信念、有道德情操、有扎实学识、有仁爱之心；具有工程造价等相关专业本科及以上学历；具有扎实的本专业相关理论功底和实践能力；具有较强信息化教学能力，能够开展课程教学改革和科学研究，每年利用暑假时间选调一批优秀教师进行集中培训或挂职锻炼，提高专业素质，均满足每5年累计不少于6个月的企业实践经历。</w:t>
      </w:r>
    </w:p>
    <w:p>
      <w:pPr>
        <w:pStyle w:val="27"/>
        <w:numPr>
          <w:ilvl w:val="0"/>
          <w:numId w:val="5"/>
        </w:numPr>
        <w:adjustRightInd w:val="0"/>
        <w:spacing w:line="560" w:lineRule="exact"/>
        <w:ind w:firstLineChars="0"/>
        <w:rPr>
          <w:color w:val="000000"/>
          <w:sz w:val="24"/>
        </w:rPr>
      </w:pPr>
      <w:r>
        <w:rPr>
          <w:rFonts w:hint="eastAsia"/>
          <w:color w:val="000000"/>
          <w:sz w:val="24"/>
        </w:rPr>
        <w:t>专业带头人</w:t>
      </w:r>
    </w:p>
    <w:p>
      <w:pPr>
        <w:adjustRightInd w:val="0"/>
        <w:spacing w:line="560" w:lineRule="exact"/>
        <w:ind w:firstLine="480" w:firstLineChars="200"/>
        <w:rPr>
          <w:color w:val="000000"/>
          <w:sz w:val="24"/>
        </w:rPr>
      </w:pPr>
      <w:r>
        <w:rPr>
          <w:rFonts w:hint="eastAsia"/>
          <w:color w:val="000000"/>
          <w:sz w:val="24"/>
        </w:rPr>
        <w:t>本专业专业带头人具备“中级双师”素质，能够较好地把握国内外行业、专业发展，积极广泛联系行业企业，了解行业企业对本专业人才的需求实际，教学设计、专业研究能力强，组织开展教科研工作能力强，在本区域或本领域具有一定的专业影响力。</w:t>
      </w:r>
    </w:p>
    <w:p>
      <w:pPr>
        <w:pStyle w:val="27"/>
        <w:numPr>
          <w:ilvl w:val="0"/>
          <w:numId w:val="5"/>
        </w:numPr>
        <w:adjustRightInd w:val="0"/>
        <w:spacing w:line="560" w:lineRule="exact"/>
        <w:ind w:firstLineChars="0"/>
        <w:rPr>
          <w:color w:val="000000"/>
          <w:sz w:val="24"/>
        </w:rPr>
      </w:pPr>
      <w:r>
        <w:rPr>
          <w:rFonts w:hint="eastAsia"/>
          <w:color w:val="000000"/>
          <w:sz w:val="24"/>
        </w:rPr>
        <w:t>兼职教师</w:t>
      </w:r>
    </w:p>
    <w:p>
      <w:pPr>
        <w:adjustRightInd w:val="0"/>
        <w:spacing w:line="560" w:lineRule="exact"/>
        <w:ind w:firstLine="480" w:firstLineChars="200"/>
        <w:rPr>
          <w:color w:val="000000"/>
          <w:sz w:val="24"/>
        </w:rPr>
      </w:pPr>
      <w:r>
        <w:rPr>
          <w:rFonts w:hint="eastAsia"/>
          <w:color w:val="000000"/>
          <w:sz w:val="24"/>
        </w:rPr>
        <w:t>兼职教师主要来自专业相关企业，有计划、有针对性地聘用行业、企业、科研院所以及生产一线的高级技术人才与高级管理人才担任兼职教师</w:t>
      </w:r>
      <w:r>
        <w:rPr>
          <w:color w:val="000000"/>
          <w:sz w:val="24"/>
        </w:rPr>
        <w:t> </w:t>
      </w:r>
      <w:r>
        <w:rPr>
          <w:rFonts w:hint="eastAsia"/>
          <w:color w:val="000000"/>
          <w:sz w:val="24"/>
        </w:rPr>
        <w:t>。具备良好的思想政治素质、职业道德和工匠精神，具有扎实的专业知识和丰富的实际工作经验，具有中级及以上相关专业职称，能承担专业课程教学、实习实训指导和学生职业发展规划指导等教学任务。</w:t>
      </w:r>
    </w:p>
    <w:p>
      <w:pPr>
        <w:spacing w:line="360" w:lineRule="auto"/>
        <w:ind w:firstLine="480" w:firstLineChars="200"/>
        <w:rPr>
          <w:rFonts w:hint="eastAsia"/>
          <w:color w:val="000000"/>
          <w:sz w:val="24"/>
        </w:rPr>
      </w:pPr>
      <w:r>
        <w:rPr>
          <w:rFonts w:hint="eastAsia"/>
          <w:color w:val="000000"/>
          <w:sz w:val="24"/>
        </w:rPr>
        <w:t>以上形成了一个注重知识结构更新、工作方法创新、不断进取的高素质建筑工程造价教师队伍。</w:t>
      </w:r>
    </w:p>
    <w:p>
      <w:pPr>
        <w:numPr>
          <w:ilvl w:val="0"/>
          <w:numId w:val="6"/>
        </w:numPr>
        <w:adjustRightInd w:val="0"/>
        <w:spacing w:line="560" w:lineRule="exact"/>
        <w:ind w:left="0" w:leftChars="0" w:firstLine="482" w:firstLineChars="200"/>
        <w:rPr>
          <w:rFonts w:hint="eastAsia" w:ascii="宋体" w:hAnsi="宋体"/>
          <w:b/>
          <w:sz w:val="24"/>
          <w:szCs w:val="24"/>
        </w:rPr>
      </w:pPr>
      <w:r>
        <w:rPr>
          <w:rFonts w:hint="eastAsia" w:ascii="宋体" w:hAnsi="宋体"/>
          <w:b/>
          <w:sz w:val="24"/>
          <w:szCs w:val="24"/>
        </w:rPr>
        <w:t>教学设施</w:t>
      </w:r>
    </w:p>
    <w:p>
      <w:pPr>
        <w:spacing w:line="560" w:lineRule="exact"/>
        <w:ind w:firstLine="480" w:firstLineChars="200"/>
        <w:rPr>
          <w:rFonts w:ascii="宋体" w:hAnsi="宋体"/>
          <w:sz w:val="24"/>
          <w:szCs w:val="24"/>
        </w:rPr>
      </w:pPr>
      <w:r>
        <w:rPr>
          <w:rFonts w:hint="eastAsia" w:ascii="宋体" w:hAnsi="宋体"/>
          <w:sz w:val="24"/>
          <w:szCs w:val="24"/>
        </w:rPr>
        <w:t>教学设施主要包括能够满足正常的课程教学、实习实训所需的专业教室、校内实训室和校外实训基地等。</w:t>
      </w:r>
    </w:p>
    <w:p>
      <w:pPr>
        <w:spacing w:line="560" w:lineRule="exact"/>
        <w:ind w:firstLine="480" w:firstLineChars="200"/>
        <w:rPr>
          <w:rFonts w:ascii="宋体" w:hAnsi="宋体"/>
          <w:sz w:val="24"/>
          <w:szCs w:val="24"/>
        </w:rPr>
      </w:pPr>
      <w:r>
        <w:rPr>
          <w:rFonts w:hint="eastAsia" w:ascii="宋体" w:hAnsi="宋体"/>
          <w:sz w:val="24"/>
          <w:szCs w:val="24"/>
        </w:rPr>
        <w:t>1、专业教室基本条件</w:t>
      </w:r>
    </w:p>
    <w:p>
      <w:pPr>
        <w:spacing w:line="560" w:lineRule="exact"/>
        <w:ind w:firstLine="480" w:firstLineChars="200"/>
        <w:rPr>
          <w:rFonts w:ascii="宋体" w:hAnsi="宋体"/>
          <w:sz w:val="24"/>
          <w:szCs w:val="24"/>
        </w:rPr>
      </w:pPr>
      <w:r>
        <w:rPr>
          <w:rFonts w:hint="eastAsia" w:ascii="宋体" w:hAnsi="宋体"/>
          <w:sz w:val="24"/>
          <w:szCs w:val="24"/>
        </w:rPr>
        <w:t>专业教室一般配备黑（白）板、多媒体计算机、投影设备、音响设备、互联网接入或Wi-Fi环境，并实施网络安全防护措施；安装应急照明装置并保持良好状态，符合紧急疏散要求，标志明显，保持逃生通道畅通无阻。</w:t>
      </w:r>
    </w:p>
    <w:p>
      <w:pPr>
        <w:spacing w:line="560" w:lineRule="exact"/>
        <w:ind w:firstLine="480" w:firstLineChars="200"/>
        <w:rPr>
          <w:rFonts w:hint="eastAsia" w:ascii="宋体" w:hAnsi="宋体"/>
          <w:sz w:val="24"/>
          <w:szCs w:val="24"/>
        </w:rPr>
      </w:pPr>
      <w:r>
        <w:rPr>
          <w:rFonts w:hint="eastAsia" w:ascii="宋体" w:hAnsi="宋体"/>
          <w:sz w:val="24"/>
          <w:szCs w:val="24"/>
          <w:lang w:val="en-US" w:eastAsia="zh-CN"/>
        </w:rPr>
        <w:t>2、</w:t>
      </w:r>
      <w:r>
        <w:rPr>
          <w:rFonts w:hint="eastAsia" w:ascii="宋体" w:hAnsi="宋体"/>
          <w:sz w:val="24"/>
          <w:szCs w:val="24"/>
        </w:rPr>
        <w:t>校内实训室基本要求</w:t>
      </w:r>
    </w:p>
    <w:p>
      <w:pPr>
        <w:spacing w:line="360" w:lineRule="auto"/>
        <w:ind w:firstLine="480" w:firstLineChars="200"/>
        <w:rPr>
          <w:color w:val="000000"/>
          <w:sz w:val="24"/>
        </w:rPr>
      </w:pPr>
      <w:r>
        <w:rPr>
          <w:rFonts w:hint="eastAsia"/>
          <w:color w:val="000000"/>
          <w:sz w:val="24"/>
        </w:rPr>
        <w:t>1</w:t>
      </w:r>
      <w:r>
        <w:rPr>
          <w:rFonts w:hint="eastAsia"/>
          <w:color w:val="000000"/>
          <w:sz w:val="24"/>
          <w:lang w:eastAsia="zh-CN"/>
        </w:rPr>
        <w:t>）</w:t>
      </w:r>
      <w:r>
        <w:rPr>
          <w:rFonts w:hint="eastAsia"/>
          <w:color w:val="000000"/>
          <w:sz w:val="24"/>
        </w:rPr>
        <w:t>、建筑工程计量与计价实训室</w:t>
      </w:r>
    </w:p>
    <w:p>
      <w:pPr>
        <w:spacing w:line="360" w:lineRule="auto"/>
        <w:ind w:firstLine="480" w:firstLineChars="200"/>
        <w:rPr>
          <w:color w:val="000000"/>
          <w:sz w:val="24"/>
        </w:rPr>
      </w:pPr>
      <w:r>
        <w:rPr>
          <w:rFonts w:hint="eastAsia"/>
          <w:color w:val="000000"/>
          <w:sz w:val="24"/>
        </w:rPr>
        <w:t>规模：可供80名学生开展实训教学（技能培训、资格考证）</w:t>
      </w:r>
    </w:p>
    <w:p>
      <w:pPr>
        <w:spacing w:line="360" w:lineRule="auto"/>
        <w:ind w:firstLine="480" w:firstLineChars="200"/>
        <w:rPr>
          <w:color w:val="000000"/>
          <w:sz w:val="24"/>
        </w:rPr>
      </w:pPr>
      <w:r>
        <w:rPr>
          <w:rFonts w:hint="eastAsia"/>
          <w:color w:val="000000"/>
          <w:sz w:val="24"/>
        </w:rPr>
        <w:t>功能：使学生掌握清华sweer等工程计价软件的操作方法，训练学生运用常用工程计价软件进行建筑工程预（结）算的能力。</w:t>
      </w:r>
    </w:p>
    <w:p>
      <w:pPr>
        <w:spacing w:line="360" w:lineRule="auto"/>
        <w:ind w:firstLine="480" w:firstLineChars="200"/>
        <w:rPr>
          <w:color w:val="000000"/>
          <w:sz w:val="24"/>
        </w:rPr>
      </w:pPr>
      <w:r>
        <w:rPr>
          <w:rFonts w:hint="eastAsia"/>
          <w:color w:val="000000"/>
          <w:sz w:val="24"/>
        </w:rPr>
        <w:t>主要设备：学生用电脑90台；教师示范用电脑1台；多媒体设备一套；土建工程、安装工程、市政工程、园林工程计价系统；配套建筑工程图纸、市政工程图纸与工程规范资料。</w:t>
      </w:r>
    </w:p>
    <w:p>
      <w:pPr>
        <w:spacing w:line="360" w:lineRule="auto"/>
        <w:ind w:firstLine="480" w:firstLineChars="200"/>
        <w:rPr>
          <w:color w:val="000000"/>
          <w:sz w:val="24"/>
        </w:rPr>
      </w:pPr>
      <w:r>
        <w:rPr>
          <w:rFonts w:hint="eastAsia"/>
          <w:color w:val="000000"/>
          <w:sz w:val="24"/>
        </w:rPr>
        <w:t>2</w:t>
      </w:r>
      <w:r>
        <w:rPr>
          <w:rFonts w:hint="eastAsia"/>
          <w:color w:val="000000"/>
          <w:sz w:val="24"/>
          <w:lang w:eastAsia="zh-CN"/>
        </w:rPr>
        <w:t>）</w:t>
      </w:r>
      <w:r>
        <w:rPr>
          <w:rFonts w:hint="eastAsia"/>
          <w:color w:val="000000"/>
          <w:sz w:val="24"/>
        </w:rPr>
        <w:t>、安装工程计量与计价实训室</w:t>
      </w:r>
    </w:p>
    <w:p>
      <w:pPr>
        <w:spacing w:line="360" w:lineRule="auto"/>
        <w:ind w:firstLine="480" w:firstLineChars="200"/>
        <w:rPr>
          <w:color w:val="000000"/>
          <w:sz w:val="24"/>
        </w:rPr>
      </w:pPr>
      <w:r>
        <w:rPr>
          <w:rFonts w:hint="eastAsia"/>
          <w:color w:val="000000"/>
          <w:sz w:val="24"/>
        </w:rPr>
        <w:t>规模：可供80名学生开展实训教学（技能培训、资格考证）</w:t>
      </w:r>
    </w:p>
    <w:p>
      <w:pPr>
        <w:spacing w:line="360" w:lineRule="auto"/>
        <w:ind w:firstLine="480" w:firstLineChars="200"/>
        <w:rPr>
          <w:color w:val="000000"/>
          <w:sz w:val="24"/>
        </w:rPr>
      </w:pPr>
      <w:r>
        <w:rPr>
          <w:rFonts w:hint="eastAsia"/>
          <w:color w:val="000000"/>
          <w:sz w:val="24"/>
        </w:rPr>
        <w:t>功能：使学生掌握清华sweer等工程计价软件的操作方法，训练学生运用常用工程计价软件进行安装工程预（结）算的能力。</w:t>
      </w:r>
    </w:p>
    <w:p>
      <w:pPr>
        <w:spacing w:line="360" w:lineRule="auto"/>
        <w:ind w:firstLine="480" w:firstLineChars="200"/>
        <w:rPr>
          <w:color w:val="000000"/>
          <w:sz w:val="24"/>
        </w:rPr>
      </w:pPr>
      <w:r>
        <w:rPr>
          <w:rFonts w:hint="eastAsia"/>
          <w:color w:val="000000"/>
          <w:sz w:val="24"/>
        </w:rPr>
        <w:t>主要设备：学生用电脑90台；教师示范用电脑1台；多媒体设备一套；配套安装工程图纸与工程规范资料，市政工程图纸与工程规范资料。</w:t>
      </w:r>
    </w:p>
    <w:p>
      <w:pPr>
        <w:spacing w:line="360" w:lineRule="auto"/>
        <w:ind w:firstLine="480" w:firstLineChars="200"/>
        <w:rPr>
          <w:color w:val="000000"/>
          <w:sz w:val="24"/>
        </w:rPr>
      </w:pPr>
      <w:r>
        <w:rPr>
          <w:rFonts w:hint="eastAsia"/>
          <w:color w:val="000000"/>
          <w:sz w:val="24"/>
        </w:rPr>
        <w:t>3</w:t>
      </w:r>
      <w:r>
        <w:rPr>
          <w:rFonts w:hint="eastAsia"/>
          <w:color w:val="000000"/>
          <w:sz w:val="24"/>
          <w:lang w:eastAsia="zh-CN"/>
        </w:rPr>
        <w:t>）</w:t>
      </w:r>
      <w:r>
        <w:rPr>
          <w:rFonts w:hint="eastAsia"/>
          <w:color w:val="000000"/>
          <w:sz w:val="24"/>
        </w:rPr>
        <w:t>、建筑工程识图与制图实训室（待建）</w:t>
      </w:r>
    </w:p>
    <w:p>
      <w:pPr>
        <w:spacing w:line="360" w:lineRule="auto"/>
        <w:ind w:firstLine="480" w:firstLineChars="200"/>
        <w:rPr>
          <w:color w:val="000000"/>
          <w:sz w:val="24"/>
        </w:rPr>
      </w:pPr>
      <w:r>
        <w:rPr>
          <w:rFonts w:hint="eastAsia"/>
          <w:color w:val="000000"/>
          <w:sz w:val="24"/>
        </w:rPr>
        <w:t>规模：可供60名学生开展现场教学</w:t>
      </w:r>
    </w:p>
    <w:p>
      <w:pPr>
        <w:spacing w:line="360" w:lineRule="auto"/>
        <w:ind w:firstLine="480" w:firstLineChars="200"/>
        <w:rPr>
          <w:color w:val="000000"/>
          <w:sz w:val="24"/>
        </w:rPr>
      </w:pPr>
      <w:r>
        <w:rPr>
          <w:rFonts w:hint="eastAsia"/>
          <w:color w:val="000000"/>
          <w:sz w:val="24"/>
        </w:rPr>
        <w:t>功能：能反映出砖混结构、框架结构、钢结构等结构形式；能反映出常用构件的构造及道路、桥梁的构造；训练学生制图与识图的能力。</w:t>
      </w:r>
    </w:p>
    <w:p>
      <w:pPr>
        <w:spacing w:line="360" w:lineRule="auto"/>
        <w:ind w:firstLine="480" w:firstLineChars="200"/>
        <w:rPr>
          <w:color w:val="000000"/>
          <w:sz w:val="24"/>
        </w:rPr>
      </w:pPr>
      <w:r>
        <w:rPr>
          <w:rFonts w:hint="eastAsia"/>
          <w:color w:val="000000"/>
          <w:sz w:val="24"/>
        </w:rPr>
        <w:t>主要设备：各种房屋建筑模型，道路桥梁模型；绘图工具；配套建筑工程图纸与工程规范资料，市政工程图纸与工程规范资料。</w:t>
      </w:r>
    </w:p>
    <w:p>
      <w:pPr>
        <w:spacing w:line="360" w:lineRule="auto"/>
        <w:ind w:firstLine="480" w:firstLineChars="200"/>
        <w:rPr>
          <w:color w:val="000000"/>
          <w:sz w:val="24"/>
        </w:rPr>
      </w:pPr>
      <w:r>
        <w:rPr>
          <w:rFonts w:hint="eastAsia"/>
          <w:color w:val="000000"/>
          <w:sz w:val="24"/>
        </w:rPr>
        <w:t>4</w:t>
      </w:r>
      <w:r>
        <w:rPr>
          <w:rFonts w:hint="eastAsia"/>
          <w:color w:val="000000"/>
          <w:sz w:val="24"/>
          <w:lang w:eastAsia="zh-CN"/>
        </w:rPr>
        <w:t>）</w:t>
      </w:r>
      <w:r>
        <w:rPr>
          <w:rFonts w:hint="eastAsia"/>
          <w:color w:val="000000"/>
          <w:sz w:val="24"/>
        </w:rPr>
        <w:t>、工程测量实训室</w:t>
      </w:r>
    </w:p>
    <w:p>
      <w:pPr>
        <w:spacing w:line="360" w:lineRule="auto"/>
        <w:ind w:firstLine="480" w:firstLineChars="200"/>
        <w:rPr>
          <w:color w:val="000000"/>
          <w:sz w:val="24"/>
        </w:rPr>
      </w:pPr>
      <w:r>
        <w:rPr>
          <w:rFonts w:hint="eastAsia"/>
          <w:color w:val="000000"/>
          <w:sz w:val="24"/>
        </w:rPr>
        <w:t>建筑规模：可供60名学生技能培训</w:t>
      </w:r>
    </w:p>
    <w:p>
      <w:pPr>
        <w:spacing w:line="360" w:lineRule="auto"/>
        <w:ind w:firstLine="480" w:firstLineChars="200"/>
        <w:rPr>
          <w:color w:val="000000"/>
          <w:sz w:val="24"/>
        </w:rPr>
      </w:pPr>
      <w:r>
        <w:rPr>
          <w:rFonts w:hint="eastAsia"/>
          <w:color w:val="000000"/>
          <w:sz w:val="24"/>
        </w:rPr>
        <w:t>功能：培训学生正确使用水准仪、经纬仪、全站仪等测量仪器，进行定位、放线、找平</w:t>
      </w:r>
    </w:p>
    <w:p>
      <w:pPr>
        <w:spacing w:line="360" w:lineRule="auto"/>
        <w:ind w:firstLine="480" w:firstLineChars="200"/>
        <w:rPr>
          <w:color w:val="000000"/>
          <w:sz w:val="24"/>
        </w:rPr>
      </w:pPr>
      <w:r>
        <w:rPr>
          <w:rFonts w:hint="eastAsia"/>
          <w:color w:val="000000"/>
          <w:sz w:val="24"/>
        </w:rPr>
        <w:t>主要设备：水准仪24台、经纬仪20台、全站仪10台、GPS-RTK5台套。</w:t>
      </w:r>
    </w:p>
    <w:p>
      <w:pPr>
        <w:spacing w:line="360" w:lineRule="auto"/>
        <w:ind w:firstLine="480" w:firstLineChars="200"/>
        <w:rPr>
          <w:color w:val="000000"/>
          <w:sz w:val="24"/>
        </w:rPr>
      </w:pPr>
      <w:r>
        <w:rPr>
          <w:rFonts w:hint="eastAsia"/>
          <w:color w:val="000000"/>
          <w:sz w:val="24"/>
          <w:lang w:val="en-US" w:eastAsia="zh-CN"/>
        </w:rPr>
        <w:t>3、</w:t>
      </w:r>
      <w:r>
        <w:rPr>
          <w:rFonts w:hint="eastAsia"/>
          <w:color w:val="000000"/>
          <w:sz w:val="24"/>
        </w:rPr>
        <w:t>校外实训基地建设：</w:t>
      </w:r>
    </w:p>
    <w:p>
      <w:pPr>
        <w:spacing w:line="360" w:lineRule="auto"/>
        <w:ind w:firstLine="600" w:firstLineChars="250"/>
        <w:rPr>
          <w:bCs/>
          <w:color w:val="000000"/>
          <w:sz w:val="24"/>
        </w:rPr>
      </w:pPr>
      <w:r>
        <w:rPr>
          <w:rFonts w:hint="eastAsia"/>
          <w:bCs/>
          <w:color w:val="000000"/>
          <w:sz w:val="24"/>
        </w:rPr>
        <w:t>1</w:t>
      </w:r>
      <w:r>
        <w:rPr>
          <w:rFonts w:hint="eastAsia"/>
          <w:bCs/>
          <w:color w:val="000000"/>
          <w:sz w:val="24"/>
          <w:lang w:eastAsia="zh-CN"/>
        </w:rPr>
        <w:t>）</w:t>
      </w:r>
      <w:r>
        <w:rPr>
          <w:rFonts w:hint="eastAsia"/>
          <w:bCs/>
          <w:color w:val="000000"/>
          <w:sz w:val="24"/>
        </w:rPr>
        <w:t>、铜陵广厦建筑安装有限责任公司实训基地</w:t>
      </w:r>
    </w:p>
    <w:p>
      <w:pPr>
        <w:spacing w:line="360" w:lineRule="auto"/>
        <w:ind w:firstLine="600" w:firstLineChars="250"/>
        <w:rPr>
          <w:bCs/>
          <w:color w:val="000000"/>
          <w:sz w:val="24"/>
        </w:rPr>
      </w:pPr>
      <w:r>
        <w:rPr>
          <w:rFonts w:hint="eastAsia"/>
          <w:bCs/>
          <w:color w:val="000000"/>
          <w:sz w:val="24"/>
        </w:rPr>
        <w:t>规模：可供15人/次实训教学</w:t>
      </w:r>
    </w:p>
    <w:p>
      <w:pPr>
        <w:spacing w:line="360" w:lineRule="auto"/>
        <w:ind w:firstLine="600" w:firstLineChars="250"/>
        <w:rPr>
          <w:bCs/>
          <w:color w:val="000000"/>
          <w:sz w:val="24"/>
        </w:rPr>
      </w:pPr>
      <w:r>
        <w:rPr>
          <w:rFonts w:hint="eastAsia"/>
          <w:bCs/>
          <w:color w:val="000000"/>
          <w:sz w:val="24"/>
        </w:rPr>
        <w:t>功能：为学生提供建筑施工、工程计量计价课程实训和顶岗实训。</w:t>
      </w:r>
    </w:p>
    <w:p>
      <w:pPr>
        <w:spacing w:line="360" w:lineRule="auto"/>
        <w:ind w:firstLine="600" w:firstLineChars="250"/>
        <w:rPr>
          <w:bCs/>
          <w:color w:val="000000"/>
          <w:sz w:val="24"/>
        </w:rPr>
      </w:pPr>
      <w:r>
        <w:rPr>
          <w:rFonts w:hint="eastAsia"/>
          <w:bCs/>
          <w:color w:val="000000"/>
          <w:sz w:val="24"/>
        </w:rPr>
        <w:t>2</w:t>
      </w:r>
      <w:r>
        <w:rPr>
          <w:rFonts w:hint="eastAsia"/>
          <w:bCs/>
          <w:color w:val="000000"/>
          <w:sz w:val="24"/>
          <w:lang w:eastAsia="zh-CN"/>
        </w:rPr>
        <w:t>）</w:t>
      </w:r>
      <w:r>
        <w:rPr>
          <w:rFonts w:hint="eastAsia"/>
          <w:bCs/>
          <w:color w:val="000000"/>
          <w:sz w:val="24"/>
        </w:rPr>
        <w:t>、铜陵市铜冠房地产公司实训基地</w:t>
      </w:r>
    </w:p>
    <w:p>
      <w:pPr>
        <w:spacing w:line="360" w:lineRule="auto"/>
        <w:ind w:firstLine="600" w:firstLineChars="250"/>
        <w:rPr>
          <w:bCs/>
          <w:color w:val="000000"/>
          <w:sz w:val="24"/>
        </w:rPr>
      </w:pPr>
      <w:r>
        <w:rPr>
          <w:rFonts w:hint="eastAsia"/>
          <w:bCs/>
          <w:color w:val="000000"/>
          <w:sz w:val="24"/>
        </w:rPr>
        <w:t>规模：可供20人/次实训教学</w:t>
      </w:r>
    </w:p>
    <w:p>
      <w:pPr>
        <w:spacing w:line="360" w:lineRule="auto"/>
        <w:ind w:firstLine="600" w:firstLineChars="250"/>
        <w:rPr>
          <w:bCs/>
          <w:color w:val="000000"/>
          <w:sz w:val="24"/>
        </w:rPr>
      </w:pPr>
      <w:r>
        <w:rPr>
          <w:rFonts w:hint="eastAsia"/>
          <w:bCs/>
          <w:color w:val="000000"/>
          <w:sz w:val="24"/>
        </w:rPr>
        <w:t>功能：为学生提供建筑工程计量计价课程实训和顶岗实训。</w:t>
      </w:r>
    </w:p>
    <w:p>
      <w:pPr>
        <w:spacing w:line="360" w:lineRule="auto"/>
        <w:ind w:firstLine="600" w:firstLineChars="250"/>
        <w:rPr>
          <w:bCs/>
          <w:color w:val="000000"/>
          <w:sz w:val="24"/>
        </w:rPr>
      </w:pPr>
      <w:r>
        <w:rPr>
          <w:rFonts w:hint="eastAsia"/>
          <w:bCs/>
          <w:color w:val="000000"/>
          <w:sz w:val="24"/>
        </w:rPr>
        <w:t>3</w:t>
      </w:r>
      <w:r>
        <w:rPr>
          <w:rFonts w:hint="eastAsia"/>
          <w:bCs/>
          <w:color w:val="000000"/>
          <w:sz w:val="24"/>
          <w:lang w:eastAsia="zh-CN"/>
        </w:rPr>
        <w:t>）</w:t>
      </w:r>
      <w:r>
        <w:rPr>
          <w:rFonts w:hint="eastAsia"/>
          <w:bCs/>
          <w:color w:val="000000"/>
          <w:sz w:val="24"/>
        </w:rPr>
        <w:t>. 铜陵市蓝天造价事务所实训基地</w:t>
      </w:r>
    </w:p>
    <w:p>
      <w:pPr>
        <w:spacing w:line="360" w:lineRule="auto"/>
        <w:ind w:firstLine="600" w:firstLineChars="250"/>
        <w:rPr>
          <w:bCs/>
          <w:color w:val="000000"/>
          <w:sz w:val="24"/>
        </w:rPr>
      </w:pPr>
      <w:r>
        <w:rPr>
          <w:rFonts w:hint="eastAsia"/>
          <w:bCs/>
          <w:color w:val="000000"/>
          <w:sz w:val="24"/>
        </w:rPr>
        <w:t>规模：可供15人/次实训教学</w:t>
      </w:r>
    </w:p>
    <w:p>
      <w:pPr>
        <w:spacing w:line="360" w:lineRule="auto"/>
        <w:ind w:firstLine="600" w:firstLineChars="250"/>
        <w:rPr>
          <w:bCs/>
          <w:color w:val="000000"/>
          <w:sz w:val="24"/>
        </w:rPr>
      </w:pPr>
      <w:r>
        <w:rPr>
          <w:rFonts w:hint="eastAsia"/>
          <w:bCs/>
          <w:color w:val="000000"/>
          <w:sz w:val="24"/>
        </w:rPr>
        <w:t>功能：为学生提供建筑工程计量计价课程实训和顶岗实训。</w:t>
      </w:r>
    </w:p>
    <w:p>
      <w:pPr>
        <w:spacing w:line="360" w:lineRule="auto"/>
        <w:ind w:firstLine="600" w:firstLineChars="250"/>
        <w:rPr>
          <w:bCs/>
          <w:color w:val="000000"/>
          <w:sz w:val="24"/>
        </w:rPr>
      </w:pPr>
      <w:r>
        <w:rPr>
          <w:rFonts w:hint="eastAsia"/>
          <w:bCs/>
          <w:color w:val="000000"/>
          <w:sz w:val="24"/>
        </w:rPr>
        <w:t>4</w:t>
      </w:r>
      <w:r>
        <w:rPr>
          <w:rFonts w:hint="eastAsia"/>
          <w:bCs/>
          <w:color w:val="000000"/>
          <w:sz w:val="24"/>
          <w:lang w:eastAsia="zh-CN"/>
        </w:rPr>
        <w:t>）</w:t>
      </w:r>
      <w:r>
        <w:rPr>
          <w:rFonts w:hint="eastAsia"/>
          <w:bCs/>
          <w:color w:val="000000"/>
          <w:sz w:val="24"/>
        </w:rPr>
        <w:t>. 有色鑫铜监理公司实训基地</w:t>
      </w:r>
    </w:p>
    <w:p>
      <w:pPr>
        <w:spacing w:line="360" w:lineRule="auto"/>
        <w:ind w:firstLine="600" w:firstLineChars="250"/>
        <w:rPr>
          <w:bCs/>
          <w:color w:val="000000"/>
          <w:sz w:val="24"/>
        </w:rPr>
      </w:pPr>
      <w:r>
        <w:rPr>
          <w:rFonts w:hint="eastAsia"/>
          <w:bCs/>
          <w:color w:val="000000"/>
          <w:sz w:val="24"/>
        </w:rPr>
        <w:t>规模：可供30人/次实训教学</w:t>
      </w:r>
    </w:p>
    <w:p>
      <w:pPr>
        <w:spacing w:line="360" w:lineRule="auto"/>
        <w:ind w:firstLine="600" w:firstLineChars="250"/>
        <w:rPr>
          <w:bCs/>
          <w:color w:val="000000"/>
          <w:sz w:val="24"/>
        </w:rPr>
      </w:pPr>
      <w:r>
        <w:rPr>
          <w:rFonts w:hint="eastAsia"/>
          <w:bCs/>
          <w:color w:val="000000"/>
          <w:sz w:val="24"/>
        </w:rPr>
        <w:t>功能：为学生提供建筑工程施工课程实训、建设工程监理课程实训、暑期实境训练和顶岗实训。</w:t>
      </w:r>
    </w:p>
    <w:p>
      <w:pPr>
        <w:spacing w:line="360" w:lineRule="auto"/>
        <w:ind w:firstLine="600" w:firstLineChars="250"/>
        <w:rPr>
          <w:bCs/>
          <w:color w:val="000000"/>
          <w:sz w:val="24"/>
        </w:rPr>
      </w:pPr>
      <w:r>
        <w:rPr>
          <w:rFonts w:hint="eastAsia"/>
          <w:bCs/>
          <w:color w:val="000000"/>
          <w:sz w:val="24"/>
        </w:rPr>
        <w:t>5</w:t>
      </w:r>
      <w:r>
        <w:rPr>
          <w:rFonts w:hint="eastAsia"/>
          <w:bCs/>
          <w:color w:val="000000"/>
          <w:sz w:val="24"/>
          <w:lang w:eastAsia="zh-CN"/>
        </w:rPr>
        <w:t>）</w:t>
      </w:r>
      <w:r>
        <w:rPr>
          <w:rFonts w:hint="eastAsia"/>
          <w:bCs/>
          <w:color w:val="000000"/>
          <w:sz w:val="24"/>
        </w:rPr>
        <w:t>. 铜冠有色建筑安装公司实训基地</w:t>
      </w:r>
    </w:p>
    <w:p>
      <w:pPr>
        <w:spacing w:line="360" w:lineRule="auto"/>
        <w:ind w:firstLine="600" w:firstLineChars="250"/>
        <w:rPr>
          <w:bCs/>
          <w:color w:val="000000"/>
          <w:sz w:val="24"/>
        </w:rPr>
      </w:pPr>
      <w:r>
        <w:rPr>
          <w:rFonts w:hint="eastAsia"/>
          <w:bCs/>
          <w:color w:val="000000"/>
          <w:sz w:val="24"/>
        </w:rPr>
        <w:t>规模：可供20人/次实训教学</w:t>
      </w:r>
    </w:p>
    <w:p>
      <w:pPr>
        <w:spacing w:line="360" w:lineRule="auto"/>
        <w:ind w:firstLine="600" w:firstLineChars="250"/>
        <w:rPr>
          <w:bCs/>
          <w:color w:val="000000"/>
          <w:sz w:val="24"/>
        </w:rPr>
      </w:pPr>
      <w:r>
        <w:rPr>
          <w:rFonts w:hint="eastAsia"/>
          <w:bCs/>
          <w:color w:val="000000"/>
          <w:sz w:val="24"/>
        </w:rPr>
        <w:t>功能：为学生提供建筑工程施工、建筑施工组织管理、暑期实境训练和顶岗实训。</w:t>
      </w:r>
    </w:p>
    <w:p>
      <w:pPr>
        <w:spacing w:line="360" w:lineRule="auto"/>
        <w:ind w:firstLine="600" w:firstLineChars="250"/>
        <w:rPr>
          <w:bCs/>
          <w:color w:val="000000"/>
          <w:sz w:val="24"/>
        </w:rPr>
      </w:pPr>
      <w:r>
        <w:rPr>
          <w:rFonts w:hint="eastAsia"/>
          <w:bCs/>
          <w:color w:val="000000"/>
          <w:sz w:val="24"/>
        </w:rPr>
        <w:t>6</w:t>
      </w:r>
      <w:r>
        <w:rPr>
          <w:rFonts w:hint="eastAsia"/>
          <w:bCs/>
          <w:color w:val="000000"/>
          <w:sz w:val="24"/>
          <w:lang w:eastAsia="zh-CN"/>
        </w:rPr>
        <w:t>）</w:t>
      </w:r>
      <w:r>
        <w:rPr>
          <w:rFonts w:hint="eastAsia"/>
          <w:bCs/>
          <w:color w:val="000000"/>
          <w:sz w:val="24"/>
        </w:rPr>
        <w:t>. 铜冠有色建筑安装公司工程质量监督检测中心实训基地</w:t>
      </w:r>
    </w:p>
    <w:p>
      <w:pPr>
        <w:spacing w:line="360" w:lineRule="auto"/>
        <w:ind w:firstLine="600" w:firstLineChars="250"/>
        <w:rPr>
          <w:bCs/>
          <w:color w:val="000000"/>
          <w:sz w:val="24"/>
        </w:rPr>
      </w:pPr>
      <w:r>
        <w:rPr>
          <w:rFonts w:hint="eastAsia"/>
          <w:bCs/>
          <w:color w:val="000000"/>
          <w:sz w:val="24"/>
        </w:rPr>
        <w:t>规模：可供30人/次实训教学</w:t>
      </w:r>
    </w:p>
    <w:p>
      <w:pPr>
        <w:spacing w:line="360" w:lineRule="auto"/>
        <w:ind w:firstLine="600" w:firstLineChars="250"/>
        <w:rPr>
          <w:bCs/>
          <w:color w:val="000000"/>
          <w:sz w:val="24"/>
        </w:rPr>
      </w:pPr>
      <w:r>
        <w:rPr>
          <w:rFonts w:hint="eastAsia"/>
          <w:bCs/>
          <w:color w:val="000000"/>
          <w:sz w:val="24"/>
        </w:rPr>
        <w:t>功能：为学生提供建筑材料检测课程的参观和顶岗实训，主要给学生观看材料检测实验和具体顶岗体验</w:t>
      </w:r>
    </w:p>
    <w:p>
      <w:pPr>
        <w:spacing w:line="360" w:lineRule="auto"/>
        <w:ind w:firstLine="600" w:firstLineChars="250"/>
        <w:rPr>
          <w:bCs/>
          <w:color w:val="000000"/>
          <w:sz w:val="24"/>
        </w:rPr>
      </w:pPr>
      <w:r>
        <w:rPr>
          <w:rFonts w:hint="eastAsia"/>
          <w:bCs/>
          <w:color w:val="000000"/>
          <w:sz w:val="24"/>
        </w:rPr>
        <w:t>7</w:t>
      </w:r>
      <w:r>
        <w:rPr>
          <w:rFonts w:hint="eastAsia"/>
          <w:bCs/>
          <w:color w:val="000000"/>
          <w:sz w:val="24"/>
          <w:lang w:eastAsia="zh-CN"/>
        </w:rPr>
        <w:t>）</w:t>
      </w:r>
      <w:r>
        <w:rPr>
          <w:rFonts w:hint="eastAsia"/>
          <w:bCs/>
          <w:color w:val="000000"/>
          <w:sz w:val="24"/>
        </w:rPr>
        <w:t>. 铜陵建鑫集团实训基地</w:t>
      </w:r>
    </w:p>
    <w:p>
      <w:pPr>
        <w:spacing w:line="360" w:lineRule="auto"/>
        <w:ind w:firstLine="600" w:firstLineChars="250"/>
        <w:rPr>
          <w:bCs/>
          <w:color w:val="000000"/>
          <w:sz w:val="24"/>
        </w:rPr>
      </w:pPr>
      <w:r>
        <w:rPr>
          <w:rFonts w:hint="eastAsia"/>
          <w:bCs/>
          <w:color w:val="000000"/>
          <w:sz w:val="24"/>
        </w:rPr>
        <w:t>规模：可供10人/次实训教学</w:t>
      </w:r>
    </w:p>
    <w:p>
      <w:pPr>
        <w:spacing w:line="360" w:lineRule="auto"/>
        <w:ind w:firstLine="600" w:firstLineChars="250"/>
        <w:rPr>
          <w:bCs/>
          <w:color w:val="000000"/>
          <w:sz w:val="24"/>
        </w:rPr>
      </w:pPr>
      <w:r>
        <w:rPr>
          <w:rFonts w:hint="eastAsia"/>
          <w:bCs/>
          <w:color w:val="000000"/>
          <w:sz w:val="24"/>
        </w:rPr>
        <w:t>功能：为学生提供建筑施工工程、计量计价课程实训和顶岗实训。</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（三）教学资源</w:t>
      </w:r>
    </w:p>
    <w:p>
      <w:pPr>
        <w:numPr>
          <w:ilvl w:val="0"/>
          <w:numId w:val="0"/>
        </w:numPr>
        <w:adjustRightInd w:val="0"/>
        <w:spacing w:line="560" w:lineRule="exact"/>
        <w:ind w:left="0" w:leftChars="0" w:firstLine="420" w:firstLineChars="175"/>
        <w:rPr>
          <w:rFonts w:hint="eastAsia" w:ascii="宋体" w:hAnsi="宋体"/>
          <w:sz w:val="24"/>
          <w:szCs w:val="24"/>
        </w:rPr>
      </w:pPr>
      <w:r>
        <w:rPr>
          <w:rFonts w:hint="eastAsia" w:ascii="宋体" w:hAnsi="宋体"/>
          <w:sz w:val="24"/>
          <w:szCs w:val="24"/>
        </w:rPr>
        <w:t>教学资源主要包括能够满足学生专业学习、教师专业教学研究和教学实施所需的教材、图书文献及数字教学资源等。</w:t>
      </w:r>
    </w:p>
    <w:p>
      <w:pPr>
        <w:numPr>
          <w:ilvl w:val="0"/>
          <w:numId w:val="0"/>
        </w:numPr>
        <w:adjustRightInd w:val="0"/>
        <w:spacing w:line="560" w:lineRule="exact"/>
        <w:ind w:left="0" w:leftChars="0" w:firstLine="420" w:firstLineChars="175"/>
        <w:rPr>
          <w:rFonts w:hint="default" w:ascii="宋体" w:hAnsi="宋体"/>
          <w:sz w:val="24"/>
          <w:szCs w:val="24"/>
          <w:lang w:val="en-US" w:eastAsia="zh-CN"/>
        </w:rPr>
      </w:pPr>
      <w:r>
        <w:rPr>
          <w:rFonts w:hint="eastAsia" w:ascii="宋体" w:hAnsi="宋体"/>
          <w:sz w:val="24"/>
          <w:szCs w:val="24"/>
          <w:lang w:val="en-US" w:eastAsia="zh-CN"/>
        </w:rPr>
        <w:t>优先选用高职高专国家规划教材、</w:t>
      </w:r>
      <w:r>
        <w:rPr>
          <w:rFonts w:hint="eastAsia" w:ascii="宋体" w:hAnsi="宋体"/>
          <w:sz w:val="24"/>
          <w:szCs w:val="24"/>
        </w:rPr>
        <w:t>省级规划教材，完 善教材选用制度，</w:t>
      </w:r>
      <w:r>
        <w:rPr>
          <w:rFonts w:hint="eastAsia" w:ascii="宋体" w:hAnsi="宋体"/>
          <w:sz w:val="24"/>
          <w:szCs w:val="24"/>
          <w:lang w:val="en-US" w:eastAsia="zh-CN"/>
        </w:rPr>
        <w:t>采购与本专业教学相关的</w:t>
      </w:r>
      <w:r>
        <w:rPr>
          <w:rFonts w:hint="eastAsia" w:ascii="宋体" w:hAnsi="宋体"/>
          <w:sz w:val="24"/>
          <w:szCs w:val="24"/>
        </w:rPr>
        <w:t>音视频素材、教学课件、案例库、虚拟仿真软件、数字教材等，要求形式多样、使用便捷</w:t>
      </w:r>
      <w:r>
        <w:rPr>
          <w:rFonts w:hint="eastAsia" w:ascii="宋体" w:hAnsi="宋体"/>
          <w:sz w:val="24"/>
          <w:szCs w:val="24"/>
          <w:lang w:eastAsia="zh-CN"/>
        </w:rPr>
        <w:t>。</w:t>
      </w:r>
      <w:r>
        <w:rPr>
          <w:rFonts w:hint="eastAsia" w:ascii="宋体" w:hAnsi="宋体"/>
          <w:sz w:val="24"/>
          <w:szCs w:val="24"/>
          <w:lang w:val="en-US" w:eastAsia="zh-CN"/>
        </w:rPr>
        <w:t>鼓励教师通过在工程现场录制教学视频，或自己动手制作形象生动的微课视频，丰富课堂教学内容。</w:t>
      </w:r>
      <w:r>
        <w:rPr>
          <w:rFonts w:hint="eastAsia"/>
          <w:color w:val="000000"/>
          <w:sz w:val="24"/>
        </w:rPr>
        <w:t>在教材建设方面，选择教育部高职高专“十二五”规划教材及国家现行规范、图集，鼓励与企业行业专家合作，依据课程的整体设计编写理论实践一体化教材。遵循教学资源完整与有效的原则，配套课程标准、学习情境设计、单元教学设计，配套教学课件、任务演示和教学录像等教学资源。</w:t>
      </w:r>
    </w:p>
    <w:p>
      <w:pPr>
        <w:adjustRightInd w:val="0"/>
        <w:spacing w:line="560" w:lineRule="exact"/>
        <w:ind w:firstLine="482" w:firstLineChars="200"/>
        <w:rPr>
          <w:rFonts w:hint="eastAsia" w:asciiTheme="minorEastAsia" w:hAnsiTheme="minorEastAsia"/>
          <w:b/>
          <w:sz w:val="24"/>
          <w:szCs w:val="24"/>
        </w:rPr>
      </w:pPr>
      <w:r>
        <w:rPr>
          <w:rFonts w:hint="eastAsia" w:asciiTheme="minorEastAsia" w:hAnsiTheme="minorEastAsia"/>
          <w:b/>
          <w:sz w:val="24"/>
          <w:szCs w:val="24"/>
        </w:rPr>
        <w:t>（四）教学方法</w:t>
      </w:r>
    </w:p>
    <w:p>
      <w:pPr>
        <w:spacing w:line="360" w:lineRule="auto"/>
        <w:ind w:firstLine="480" w:firstLineChars="200"/>
        <w:rPr>
          <w:rFonts w:hint="eastAsia"/>
          <w:color w:val="000000"/>
          <w:sz w:val="24"/>
        </w:rPr>
      </w:pPr>
      <w:r>
        <w:rPr>
          <w:rFonts w:hint="eastAsia"/>
          <w:color w:val="000000"/>
          <w:sz w:val="24"/>
        </w:rPr>
        <w:t>在教学内容方面，首先，要针对工程计价依据</w:t>
      </w:r>
      <w:r>
        <w:rPr>
          <w:color w:val="000000"/>
          <w:sz w:val="24"/>
        </w:rPr>
        <w:t>等</w:t>
      </w:r>
      <w:r>
        <w:rPr>
          <w:rFonts w:hint="eastAsia"/>
          <w:color w:val="000000"/>
          <w:sz w:val="24"/>
        </w:rPr>
        <w:t>专业基础课程，制定并严格实施课程标准；其次，</w:t>
      </w:r>
      <w:r>
        <w:rPr>
          <w:color w:val="000000"/>
          <w:sz w:val="24"/>
        </w:rPr>
        <w:t>以“重视基础，拓宽口径，强化实践，提高素质”为原则，</w:t>
      </w:r>
      <w:r>
        <w:rPr>
          <w:rFonts w:hint="eastAsia"/>
          <w:color w:val="000000"/>
          <w:sz w:val="24"/>
        </w:rPr>
        <w:t>突出教学内容的实用性，</w:t>
      </w:r>
      <w:r>
        <w:rPr>
          <w:color w:val="000000"/>
          <w:sz w:val="24"/>
        </w:rPr>
        <w:t>重点培养学生的</w:t>
      </w:r>
      <w:r>
        <w:rPr>
          <w:rFonts w:hint="eastAsia"/>
          <w:color w:val="000000"/>
          <w:sz w:val="24"/>
        </w:rPr>
        <w:t>专业技能</w:t>
      </w:r>
      <w:r>
        <w:rPr>
          <w:color w:val="000000"/>
          <w:sz w:val="24"/>
        </w:rPr>
        <w:t>及综合处理实际问题</w:t>
      </w:r>
      <w:r>
        <w:rPr>
          <w:rFonts w:hint="eastAsia"/>
          <w:color w:val="000000"/>
          <w:sz w:val="24"/>
        </w:rPr>
        <w:t>的</w:t>
      </w:r>
      <w:r>
        <w:rPr>
          <w:color w:val="000000"/>
          <w:sz w:val="24"/>
        </w:rPr>
        <w:t>能力</w:t>
      </w:r>
      <w:r>
        <w:rPr>
          <w:rFonts w:hint="eastAsia"/>
          <w:color w:val="000000"/>
          <w:sz w:val="24"/>
        </w:rPr>
        <w:t>。</w:t>
      </w:r>
    </w:p>
    <w:p>
      <w:pPr>
        <w:spacing w:line="360" w:lineRule="auto"/>
        <w:ind w:firstLine="480" w:firstLineChars="200"/>
        <w:rPr>
          <w:rFonts w:hint="eastAsia"/>
          <w:color w:val="000000"/>
          <w:sz w:val="24"/>
        </w:rPr>
      </w:pPr>
      <w:r>
        <w:rPr>
          <w:rFonts w:hint="eastAsia"/>
          <w:color w:val="000000"/>
          <w:sz w:val="24"/>
        </w:rPr>
        <w:t>在教学过程中，以一个完整的工程为背景，实施</w:t>
      </w:r>
      <w:r>
        <w:rPr>
          <w:color w:val="000000"/>
          <w:sz w:val="24"/>
        </w:rPr>
        <w:t>“</w:t>
      </w:r>
      <w:r>
        <w:rPr>
          <w:rFonts w:hint="eastAsia"/>
          <w:color w:val="000000"/>
          <w:sz w:val="24"/>
        </w:rPr>
        <w:t>业务流程一体化</w:t>
      </w:r>
      <w:r>
        <w:rPr>
          <w:color w:val="000000"/>
          <w:sz w:val="24"/>
        </w:rPr>
        <w:t>”</w:t>
      </w:r>
      <w:r>
        <w:rPr>
          <w:rFonts w:hint="eastAsia"/>
          <w:color w:val="000000"/>
          <w:sz w:val="24"/>
        </w:rPr>
        <w:t>教学，要求学生在看懂图纸的基础上了解各分部工程的施工方法及施工工艺，进而计算各分部工程的工程量并查定额取费得出工程造价。</w:t>
      </w:r>
    </w:p>
    <w:p>
      <w:pPr>
        <w:numPr>
          <w:ilvl w:val="0"/>
          <w:numId w:val="7"/>
        </w:numPr>
        <w:adjustRightInd w:val="0"/>
        <w:spacing w:line="560" w:lineRule="exact"/>
        <w:ind w:firstLine="482" w:firstLineChars="200"/>
        <w:rPr>
          <w:rFonts w:hint="eastAsia" w:asciiTheme="minorEastAsia" w:hAnsiTheme="minorEastAsia"/>
          <w:b/>
          <w:sz w:val="24"/>
          <w:szCs w:val="24"/>
        </w:rPr>
      </w:pPr>
      <w:r>
        <w:rPr>
          <w:rFonts w:hint="eastAsia" w:asciiTheme="minorEastAsia" w:hAnsiTheme="minorEastAsia"/>
          <w:b/>
          <w:sz w:val="24"/>
          <w:szCs w:val="24"/>
        </w:rPr>
        <w:t>教学评价</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2、考试方法可分为笔试、实践、网考、考证、技能竞赛、项目测试、课程设计、调研报告、读书笔记、案例分析、实训报告、作品、实习报告等。</w:t>
      </w:r>
    </w:p>
    <w:p>
      <w:pPr>
        <w:adjustRightInd w:val="0"/>
        <w:spacing w:line="560" w:lineRule="exact"/>
        <w:ind w:firstLine="482" w:firstLineChars="200"/>
        <w:rPr>
          <w:rFonts w:hint="eastAsia" w:asciiTheme="minorEastAsia" w:hAnsiTheme="minorEastAsia"/>
          <w:b/>
          <w:sz w:val="24"/>
          <w:szCs w:val="24"/>
        </w:rPr>
      </w:pPr>
      <w:r>
        <w:rPr>
          <w:rFonts w:hint="eastAsia" w:asciiTheme="minorEastAsia" w:hAnsiTheme="minorEastAsia"/>
          <w:b/>
          <w:sz w:val="24"/>
          <w:szCs w:val="24"/>
        </w:rPr>
        <w:t>（六）质量管理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3、学校应建立毕业生跟踪反馈机制及社会评价机制，并对生源情况、在校生学业水平、毕业生就业情况等进行分析，定期评价人才培养质量和培养目标达成情况。</w:t>
      </w:r>
    </w:p>
    <w:p>
      <w:pPr>
        <w:adjustRightInd w:val="0"/>
        <w:spacing w:line="560" w:lineRule="exact"/>
        <w:ind w:firstLine="480" w:firstLineChars="200"/>
        <w:rPr>
          <w:rFonts w:hint="eastAsia" w:asciiTheme="minorEastAsia" w:hAnsiTheme="minorEastAsia"/>
          <w:b/>
          <w:sz w:val="24"/>
          <w:szCs w:val="24"/>
        </w:rPr>
      </w:pPr>
      <w:r>
        <w:rPr>
          <w:rFonts w:hint="eastAsia" w:asciiTheme="minorEastAsia" w:hAnsiTheme="minorEastAsia"/>
          <w:sz w:val="24"/>
          <w:szCs w:val="24"/>
        </w:rPr>
        <w:t>4、专业教研室应充分利用评价分析结果有效改进专业教学，持续提高人才培养质量。</w:t>
      </w: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十、</w:t>
      </w:r>
      <w:r>
        <w:rPr>
          <w:rFonts w:ascii="黑体" w:hAnsi="黑体" w:eastAsia="黑体"/>
          <w:b/>
          <w:sz w:val="24"/>
          <w:szCs w:val="24"/>
        </w:rPr>
        <w:t>毕业要求</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按培养方案修完所有必修和选修课程并取得</w:t>
      </w:r>
      <w:r>
        <w:rPr>
          <w:rFonts w:hint="eastAsia" w:asciiTheme="minorEastAsia" w:hAnsiTheme="minorEastAsia"/>
          <w:sz w:val="24"/>
          <w:szCs w:val="24"/>
          <w:lang w:val="en-US" w:eastAsia="zh-CN"/>
        </w:rPr>
        <w:t>150</w:t>
      </w:r>
      <w:r>
        <w:rPr>
          <w:rFonts w:hint="eastAsia" w:asciiTheme="minorEastAsia" w:hAnsiTheme="minorEastAsia"/>
          <w:sz w:val="24"/>
          <w:szCs w:val="24"/>
        </w:rPr>
        <w:t>学分。</w:t>
      </w:r>
    </w:p>
    <w:p>
      <w:pPr>
        <w:widowControl/>
        <w:ind w:firstLine="480" w:firstLineChars="200"/>
        <w:jc w:val="left"/>
        <w:rPr>
          <w:rFonts w:hint="eastAsia" w:ascii="宋体" w:hAnsi="宋体"/>
          <w:sz w:val="24"/>
          <w:szCs w:val="24"/>
        </w:rPr>
      </w:pPr>
    </w:p>
    <w:p>
      <w:pPr>
        <w:widowControl/>
        <w:ind w:firstLine="480" w:firstLineChars="200"/>
        <w:jc w:val="left"/>
        <w:rPr>
          <w:rFonts w:asciiTheme="minorEastAsia" w:hAnsiTheme="minorEastAsia"/>
          <w:b/>
          <w:color w:val="333333"/>
          <w:sz w:val="28"/>
          <w:szCs w:val="28"/>
          <w:shd w:val="clear" w:color="auto" w:fill="FFFFFF"/>
        </w:rPr>
      </w:pPr>
      <w:r>
        <w:rPr>
          <w:rFonts w:hint="eastAsia" w:ascii="宋体" w:hAnsi="宋体"/>
          <w:sz w:val="24"/>
          <w:szCs w:val="24"/>
        </w:rPr>
        <w:t>方案制（修）定人：</w:t>
      </w:r>
      <w:r>
        <w:rPr>
          <w:rFonts w:hint="eastAsia" w:ascii="宋体" w:hAnsi="宋体"/>
          <w:sz w:val="24"/>
          <w:szCs w:val="24"/>
          <w:lang w:val="en-US" w:eastAsia="zh-CN"/>
        </w:rPr>
        <w:t>姜丽</w:t>
      </w:r>
      <w:r>
        <w:rPr>
          <w:rFonts w:hint="eastAsia" w:ascii="宋体" w:hAnsi="宋体"/>
          <w:sz w:val="24"/>
          <w:szCs w:val="24"/>
        </w:rPr>
        <w:t>、</w:t>
      </w:r>
      <w:r>
        <w:rPr>
          <w:rFonts w:hint="eastAsia" w:ascii="宋体" w:hAnsi="宋体"/>
          <w:sz w:val="24"/>
          <w:szCs w:val="24"/>
          <w:lang w:val="en-US" w:eastAsia="zh-CN"/>
        </w:rPr>
        <w:t>何世斌</w:t>
      </w:r>
      <w:r>
        <w:rPr>
          <w:rFonts w:hint="eastAsia" w:ascii="宋体" w:hAnsi="宋体"/>
          <w:sz w:val="24"/>
          <w:szCs w:val="24"/>
        </w:rPr>
        <w:t>、</w:t>
      </w:r>
      <w:r>
        <w:rPr>
          <w:rFonts w:hint="eastAsia" w:ascii="宋体" w:hAnsi="宋体"/>
          <w:sz w:val="24"/>
          <w:szCs w:val="24"/>
          <w:lang w:val="en-US" w:eastAsia="zh-CN"/>
        </w:rPr>
        <w:t>张妤</w:t>
      </w:r>
      <w:r>
        <w:rPr>
          <w:rFonts w:hint="eastAsia" w:ascii="宋体" w:hAnsi="宋体"/>
          <w:sz w:val="24"/>
          <w:szCs w:val="24"/>
        </w:rPr>
        <w:t>、</w:t>
      </w:r>
      <w:r>
        <w:rPr>
          <w:rFonts w:hint="eastAsia" w:ascii="宋体" w:hAnsi="宋体"/>
          <w:sz w:val="24"/>
          <w:szCs w:val="24"/>
          <w:lang w:val="en-US" w:eastAsia="zh-CN"/>
        </w:rPr>
        <w:t>左军</w:t>
      </w:r>
      <w:r>
        <w:rPr>
          <w:rFonts w:hint="eastAsia" w:ascii="宋体" w:hAnsi="宋体"/>
          <w:sz w:val="24"/>
          <w:szCs w:val="24"/>
        </w:rPr>
        <w:t>、</w:t>
      </w:r>
      <w:r>
        <w:rPr>
          <w:rFonts w:hint="eastAsia" w:ascii="宋体" w:hAnsi="宋体"/>
          <w:sz w:val="24"/>
          <w:szCs w:val="24"/>
          <w:lang w:val="en-US" w:eastAsia="zh-CN"/>
        </w:rPr>
        <w:t>国水应</w:t>
      </w:r>
    </w:p>
    <w:p>
      <w:pPr>
        <w:spacing w:line="560" w:lineRule="exact"/>
        <w:ind w:firstLine="480" w:firstLineChars="200"/>
        <w:rPr>
          <w:rFonts w:hint="eastAsia" w:asciiTheme="minorEastAsia" w:hAnsiTheme="minorEastAsia"/>
          <w:sz w:val="24"/>
          <w:szCs w:val="24"/>
        </w:rPr>
      </w:pPr>
    </w:p>
    <w:p>
      <w:pPr>
        <w:rPr>
          <w:rFonts w:asciiTheme="minorEastAsia" w:hAnsiTheme="minorEastAsia"/>
          <w:sz w:val="24"/>
          <w:szCs w:val="24"/>
        </w:rPr>
      </w:pPr>
    </w:p>
    <w:p>
      <w:pPr>
        <w:widowControl/>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书宋简体">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2851CD"/>
    <w:multiLevelType w:val="singleLevel"/>
    <w:tmpl w:val="8A2851CD"/>
    <w:lvl w:ilvl="0" w:tentative="0">
      <w:start w:val="8"/>
      <w:numFmt w:val="chineseCounting"/>
      <w:suff w:val="nothing"/>
      <w:lvlText w:val="%1、"/>
      <w:lvlJc w:val="left"/>
      <w:rPr>
        <w:rFonts w:hint="eastAsia"/>
      </w:rPr>
    </w:lvl>
  </w:abstractNum>
  <w:abstractNum w:abstractNumId="1">
    <w:nsid w:val="9ECB2AC6"/>
    <w:multiLevelType w:val="singleLevel"/>
    <w:tmpl w:val="9ECB2AC6"/>
    <w:lvl w:ilvl="0" w:tentative="0">
      <w:start w:val="2"/>
      <w:numFmt w:val="chineseCounting"/>
      <w:suff w:val="nothing"/>
      <w:lvlText w:val="（%1）"/>
      <w:lvlJc w:val="left"/>
      <w:rPr>
        <w:rFonts w:hint="eastAsia"/>
      </w:rPr>
    </w:lvl>
  </w:abstractNum>
  <w:abstractNum w:abstractNumId="2">
    <w:nsid w:val="B3E2502A"/>
    <w:multiLevelType w:val="singleLevel"/>
    <w:tmpl w:val="B3E2502A"/>
    <w:lvl w:ilvl="0" w:tentative="0">
      <w:start w:val="1"/>
      <w:numFmt w:val="decimal"/>
      <w:suff w:val="nothing"/>
      <w:lvlText w:val="（%1）"/>
      <w:lvlJc w:val="left"/>
    </w:lvl>
  </w:abstractNum>
  <w:abstractNum w:abstractNumId="3">
    <w:nsid w:val="151C1756"/>
    <w:multiLevelType w:val="multilevel"/>
    <w:tmpl w:val="151C175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18E368D"/>
    <w:multiLevelType w:val="singleLevel"/>
    <w:tmpl w:val="318E368D"/>
    <w:lvl w:ilvl="0" w:tentative="0">
      <w:start w:val="8"/>
      <w:numFmt w:val="decimal"/>
      <w:lvlText w:val="%1."/>
      <w:lvlJc w:val="left"/>
      <w:pPr>
        <w:tabs>
          <w:tab w:val="left" w:pos="312"/>
        </w:tabs>
      </w:pPr>
    </w:lvl>
  </w:abstractNum>
  <w:abstractNum w:abstractNumId="5">
    <w:nsid w:val="3D2B29AE"/>
    <w:multiLevelType w:val="singleLevel"/>
    <w:tmpl w:val="3D2B29AE"/>
    <w:lvl w:ilvl="0" w:tentative="0">
      <w:start w:val="5"/>
      <w:numFmt w:val="chineseCounting"/>
      <w:suff w:val="nothing"/>
      <w:lvlText w:val="（%1）"/>
      <w:lvlJc w:val="left"/>
      <w:rPr>
        <w:rFonts w:hint="eastAsia"/>
      </w:rPr>
    </w:lvl>
  </w:abstractNum>
  <w:abstractNum w:abstractNumId="6">
    <w:nsid w:val="5AE01675"/>
    <w:multiLevelType w:val="multilevel"/>
    <w:tmpl w:val="5AE01675"/>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4"/>
  </w:num>
  <w:num w:numId="2">
    <w:abstractNumId w:val="2"/>
  </w:num>
  <w:num w:numId="3">
    <w:abstractNumId w:val="0"/>
  </w:num>
  <w:num w:numId="4">
    <w:abstractNumId w:val="6"/>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61F4"/>
    <w:rsid w:val="00012D70"/>
    <w:rsid w:val="000252F6"/>
    <w:rsid w:val="00045FE3"/>
    <w:rsid w:val="000569A9"/>
    <w:rsid w:val="000607FD"/>
    <w:rsid w:val="00065790"/>
    <w:rsid w:val="00067FB8"/>
    <w:rsid w:val="00074115"/>
    <w:rsid w:val="0008209F"/>
    <w:rsid w:val="00094EC0"/>
    <w:rsid w:val="000A4BFD"/>
    <w:rsid w:val="000C19C0"/>
    <w:rsid w:val="000C43B1"/>
    <w:rsid w:val="000D24E1"/>
    <w:rsid w:val="000E6805"/>
    <w:rsid w:val="000F0104"/>
    <w:rsid w:val="000F1886"/>
    <w:rsid w:val="000F42EF"/>
    <w:rsid w:val="00124871"/>
    <w:rsid w:val="0013056F"/>
    <w:rsid w:val="0014384D"/>
    <w:rsid w:val="00175D8F"/>
    <w:rsid w:val="00194154"/>
    <w:rsid w:val="001A03B4"/>
    <w:rsid w:val="001C174E"/>
    <w:rsid w:val="001C18E3"/>
    <w:rsid w:val="001D4B88"/>
    <w:rsid w:val="001F2D8F"/>
    <w:rsid w:val="00217B76"/>
    <w:rsid w:val="00226276"/>
    <w:rsid w:val="002557F6"/>
    <w:rsid w:val="002579E2"/>
    <w:rsid w:val="002852C1"/>
    <w:rsid w:val="002939EC"/>
    <w:rsid w:val="002A4801"/>
    <w:rsid w:val="002B2F72"/>
    <w:rsid w:val="002F44AE"/>
    <w:rsid w:val="002F49FD"/>
    <w:rsid w:val="00300D8E"/>
    <w:rsid w:val="0030340F"/>
    <w:rsid w:val="00325E14"/>
    <w:rsid w:val="00383CDE"/>
    <w:rsid w:val="003873DE"/>
    <w:rsid w:val="003A50C2"/>
    <w:rsid w:val="003B49A0"/>
    <w:rsid w:val="003B5875"/>
    <w:rsid w:val="003C35A7"/>
    <w:rsid w:val="003D5D5B"/>
    <w:rsid w:val="00402C11"/>
    <w:rsid w:val="004150D1"/>
    <w:rsid w:val="00437A3D"/>
    <w:rsid w:val="004840E8"/>
    <w:rsid w:val="004859B5"/>
    <w:rsid w:val="004B33E8"/>
    <w:rsid w:val="004B4CF6"/>
    <w:rsid w:val="004D075D"/>
    <w:rsid w:val="00504216"/>
    <w:rsid w:val="00510C2F"/>
    <w:rsid w:val="00513DF9"/>
    <w:rsid w:val="0053002D"/>
    <w:rsid w:val="00541DF1"/>
    <w:rsid w:val="00577D3E"/>
    <w:rsid w:val="00584694"/>
    <w:rsid w:val="00585BA3"/>
    <w:rsid w:val="005901A2"/>
    <w:rsid w:val="005B2BF6"/>
    <w:rsid w:val="005B48AD"/>
    <w:rsid w:val="005D11FA"/>
    <w:rsid w:val="005F2E2A"/>
    <w:rsid w:val="006025C2"/>
    <w:rsid w:val="00627A58"/>
    <w:rsid w:val="00636654"/>
    <w:rsid w:val="00644BF1"/>
    <w:rsid w:val="00667E9C"/>
    <w:rsid w:val="006819B3"/>
    <w:rsid w:val="006A278D"/>
    <w:rsid w:val="006B56C4"/>
    <w:rsid w:val="006C3DB3"/>
    <w:rsid w:val="006D2149"/>
    <w:rsid w:val="006E31EA"/>
    <w:rsid w:val="00704CFD"/>
    <w:rsid w:val="00741C64"/>
    <w:rsid w:val="00744CDF"/>
    <w:rsid w:val="00764C54"/>
    <w:rsid w:val="00775402"/>
    <w:rsid w:val="00787D28"/>
    <w:rsid w:val="007C21E2"/>
    <w:rsid w:val="007F412A"/>
    <w:rsid w:val="007F66D3"/>
    <w:rsid w:val="007F7319"/>
    <w:rsid w:val="00822A1C"/>
    <w:rsid w:val="008535BB"/>
    <w:rsid w:val="0087405D"/>
    <w:rsid w:val="00885629"/>
    <w:rsid w:val="0089016E"/>
    <w:rsid w:val="00895492"/>
    <w:rsid w:val="008B0F3D"/>
    <w:rsid w:val="008B11AB"/>
    <w:rsid w:val="008B5D5B"/>
    <w:rsid w:val="008C31DF"/>
    <w:rsid w:val="008C4062"/>
    <w:rsid w:val="008D6C71"/>
    <w:rsid w:val="008E715C"/>
    <w:rsid w:val="008F6B77"/>
    <w:rsid w:val="0092106D"/>
    <w:rsid w:val="00962404"/>
    <w:rsid w:val="009630AC"/>
    <w:rsid w:val="00965E7D"/>
    <w:rsid w:val="00971B4A"/>
    <w:rsid w:val="009761F4"/>
    <w:rsid w:val="00984545"/>
    <w:rsid w:val="00993080"/>
    <w:rsid w:val="00997FD8"/>
    <w:rsid w:val="009D6AC6"/>
    <w:rsid w:val="009D74CB"/>
    <w:rsid w:val="009E3D52"/>
    <w:rsid w:val="00A006A4"/>
    <w:rsid w:val="00A17B0F"/>
    <w:rsid w:val="00A2682C"/>
    <w:rsid w:val="00A53F85"/>
    <w:rsid w:val="00A76BEF"/>
    <w:rsid w:val="00A81E6F"/>
    <w:rsid w:val="00AA2263"/>
    <w:rsid w:val="00AA6C2E"/>
    <w:rsid w:val="00AB18C9"/>
    <w:rsid w:val="00AC3EDE"/>
    <w:rsid w:val="00AC58CA"/>
    <w:rsid w:val="00AF2499"/>
    <w:rsid w:val="00B01607"/>
    <w:rsid w:val="00B35236"/>
    <w:rsid w:val="00B35BD7"/>
    <w:rsid w:val="00B41AC6"/>
    <w:rsid w:val="00B42DA1"/>
    <w:rsid w:val="00B465CC"/>
    <w:rsid w:val="00B61AAC"/>
    <w:rsid w:val="00B61E34"/>
    <w:rsid w:val="00B77F50"/>
    <w:rsid w:val="00B94C0D"/>
    <w:rsid w:val="00BA20F0"/>
    <w:rsid w:val="00BB58AB"/>
    <w:rsid w:val="00BC2D6F"/>
    <w:rsid w:val="00BD6148"/>
    <w:rsid w:val="00BF1F2F"/>
    <w:rsid w:val="00C0216D"/>
    <w:rsid w:val="00C03500"/>
    <w:rsid w:val="00C035DE"/>
    <w:rsid w:val="00C11E95"/>
    <w:rsid w:val="00C20836"/>
    <w:rsid w:val="00C338F1"/>
    <w:rsid w:val="00CC29EB"/>
    <w:rsid w:val="00CF53EA"/>
    <w:rsid w:val="00CF7772"/>
    <w:rsid w:val="00D177BA"/>
    <w:rsid w:val="00D21279"/>
    <w:rsid w:val="00D736AA"/>
    <w:rsid w:val="00D748AE"/>
    <w:rsid w:val="00D75EB6"/>
    <w:rsid w:val="00D81067"/>
    <w:rsid w:val="00D83165"/>
    <w:rsid w:val="00D834C3"/>
    <w:rsid w:val="00D912D6"/>
    <w:rsid w:val="00D92260"/>
    <w:rsid w:val="00D97B2C"/>
    <w:rsid w:val="00DA1690"/>
    <w:rsid w:val="00DA40AC"/>
    <w:rsid w:val="00DA75A7"/>
    <w:rsid w:val="00DD06BF"/>
    <w:rsid w:val="00DD0D40"/>
    <w:rsid w:val="00DD43AC"/>
    <w:rsid w:val="00E07BE3"/>
    <w:rsid w:val="00E107AD"/>
    <w:rsid w:val="00E14F65"/>
    <w:rsid w:val="00E861F3"/>
    <w:rsid w:val="00E87DED"/>
    <w:rsid w:val="00E953B0"/>
    <w:rsid w:val="00E97415"/>
    <w:rsid w:val="00EB3822"/>
    <w:rsid w:val="00EB6C76"/>
    <w:rsid w:val="00EC4C76"/>
    <w:rsid w:val="00EE349A"/>
    <w:rsid w:val="00EE3610"/>
    <w:rsid w:val="00EE504F"/>
    <w:rsid w:val="00EF2E95"/>
    <w:rsid w:val="00F01ED3"/>
    <w:rsid w:val="00F626B4"/>
    <w:rsid w:val="00F80387"/>
    <w:rsid w:val="00FB5776"/>
    <w:rsid w:val="00FB5955"/>
    <w:rsid w:val="00FF227D"/>
    <w:rsid w:val="00FF6FFD"/>
    <w:rsid w:val="027B5494"/>
    <w:rsid w:val="0A52184F"/>
    <w:rsid w:val="0C3A6BDC"/>
    <w:rsid w:val="0D632A51"/>
    <w:rsid w:val="10E36D87"/>
    <w:rsid w:val="13AA6B94"/>
    <w:rsid w:val="149F13F0"/>
    <w:rsid w:val="160F51B7"/>
    <w:rsid w:val="163D6A94"/>
    <w:rsid w:val="19B15921"/>
    <w:rsid w:val="19D33BF5"/>
    <w:rsid w:val="1B623FDF"/>
    <w:rsid w:val="1D1D6461"/>
    <w:rsid w:val="1E0E14AD"/>
    <w:rsid w:val="1EF54956"/>
    <w:rsid w:val="1F4D308C"/>
    <w:rsid w:val="1FAA50FA"/>
    <w:rsid w:val="22134BC5"/>
    <w:rsid w:val="23976B20"/>
    <w:rsid w:val="27B75F90"/>
    <w:rsid w:val="2AEA72A6"/>
    <w:rsid w:val="2D3341A2"/>
    <w:rsid w:val="300C2292"/>
    <w:rsid w:val="30ED73F3"/>
    <w:rsid w:val="33B40322"/>
    <w:rsid w:val="36BB2A33"/>
    <w:rsid w:val="36DF4AF5"/>
    <w:rsid w:val="39F4363A"/>
    <w:rsid w:val="3A3D6117"/>
    <w:rsid w:val="3A4610EA"/>
    <w:rsid w:val="3A8B7157"/>
    <w:rsid w:val="3BFD6849"/>
    <w:rsid w:val="3C354F94"/>
    <w:rsid w:val="3F3277C8"/>
    <w:rsid w:val="3FB345AC"/>
    <w:rsid w:val="41EC4EE0"/>
    <w:rsid w:val="42596836"/>
    <w:rsid w:val="48B421FC"/>
    <w:rsid w:val="48EF7B03"/>
    <w:rsid w:val="497F07C3"/>
    <w:rsid w:val="508F6598"/>
    <w:rsid w:val="50992FFD"/>
    <w:rsid w:val="51014676"/>
    <w:rsid w:val="559115EA"/>
    <w:rsid w:val="56743B35"/>
    <w:rsid w:val="57B20FDC"/>
    <w:rsid w:val="589F072E"/>
    <w:rsid w:val="5B657DA2"/>
    <w:rsid w:val="5D835CA6"/>
    <w:rsid w:val="5E383FD2"/>
    <w:rsid w:val="5EE66CB4"/>
    <w:rsid w:val="5F4748ED"/>
    <w:rsid w:val="60E425D5"/>
    <w:rsid w:val="61A052D9"/>
    <w:rsid w:val="62FA72EF"/>
    <w:rsid w:val="683C4AF9"/>
    <w:rsid w:val="69B10045"/>
    <w:rsid w:val="6D75372E"/>
    <w:rsid w:val="6D9166CD"/>
    <w:rsid w:val="6F996322"/>
    <w:rsid w:val="70511C69"/>
    <w:rsid w:val="712D5488"/>
    <w:rsid w:val="72626CC0"/>
    <w:rsid w:val="72A7598B"/>
    <w:rsid w:val="72D730A7"/>
    <w:rsid w:val="7487585E"/>
    <w:rsid w:val="77534857"/>
    <w:rsid w:val="7A40481C"/>
    <w:rsid w:val="7A473C93"/>
    <w:rsid w:val="7C222FF1"/>
    <w:rsid w:val="7CF50E8D"/>
    <w:rsid w:val="7E14387A"/>
    <w:rsid w:val="7EC72D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8"/>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unhideWhenUsed/>
    <w:qFormat/>
    <w:uiPriority w:val="99"/>
    <w:pPr>
      <w:jc w:val="left"/>
    </w:pPr>
  </w:style>
  <w:style w:type="paragraph" w:styleId="5">
    <w:name w:val="Balloon Text"/>
    <w:basedOn w:val="1"/>
    <w:link w:val="23"/>
    <w:semiHidden/>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ascii="Calibri" w:hAnsi="Calibri" w:eastAsia="宋体"/>
      <w:kern w:val="0"/>
      <w:sz w:val="24"/>
    </w:rPr>
  </w:style>
  <w:style w:type="paragraph" w:styleId="9">
    <w:name w:val="Title"/>
    <w:basedOn w:val="1"/>
    <w:next w:val="1"/>
    <w:link w:val="26"/>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2"/>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qFormat/>
    <w:uiPriority w:val="0"/>
    <w:rPr>
      <w:b/>
    </w:rPr>
  </w:style>
  <w:style w:type="character" w:styleId="15">
    <w:name w:val="Hyperlink"/>
    <w:basedOn w:val="13"/>
    <w:semiHidden/>
    <w:unhideWhenUsed/>
    <w:qFormat/>
    <w:uiPriority w:val="99"/>
    <w:rPr>
      <w:color w:val="0000FF"/>
      <w:u w:val="single"/>
    </w:rPr>
  </w:style>
  <w:style w:type="character" w:styleId="16">
    <w:name w:val="annotation reference"/>
    <w:basedOn w:val="13"/>
    <w:semiHidden/>
    <w:unhideWhenUsed/>
    <w:qFormat/>
    <w:uiPriority w:val="0"/>
    <w:rPr>
      <w:sz w:val="21"/>
      <w:szCs w:val="21"/>
    </w:rPr>
  </w:style>
  <w:style w:type="character" w:customStyle="1" w:styleId="17">
    <w:name w:val="标题 1 Char"/>
    <w:basedOn w:val="13"/>
    <w:link w:val="2"/>
    <w:qFormat/>
    <w:uiPriority w:val="9"/>
    <w:rPr>
      <w:b/>
      <w:bCs/>
      <w:kern w:val="44"/>
      <w:sz w:val="44"/>
      <w:szCs w:val="44"/>
    </w:rPr>
  </w:style>
  <w:style w:type="character" w:customStyle="1" w:styleId="18">
    <w:name w:val="标题 3 Char"/>
    <w:basedOn w:val="13"/>
    <w:link w:val="3"/>
    <w:qFormat/>
    <w:uiPriority w:val="0"/>
    <w:rPr>
      <w:rFonts w:ascii="Times New Roman" w:hAnsi="Times New Roman" w:eastAsia="宋体" w:cs="Times New Roman"/>
      <w:sz w:val="24"/>
      <w:szCs w:val="20"/>
    </w:rPr>
  </w:style>
  <w:style w:type="character" w:customStyle="1" w:styleId="19">
    <w:name w:val="页眉 Char"/>
    <w:basedOn w:val="13"/>
    <w:link w:val="7"/>
    <w:qFormat/>
    <w:uiPriority w:val="0"/>
    <w:rPr>
      <w:sz w:val="18"/>
      <w:szCs w:val="18"/>
    </w:rPr>
  </w:style>
  <w:style w:type="character" w:customStyle="1" w:styleId="20">
    <w:name w:val="页脚 Char"/>
    <w:basedOn w:val="13"/>
    <w:link w:val="6"/>
    <w:qFormat/>
    <w:uiPriority w:val="99"/>
    <w:rPr>
      <w:sz w:val="18"/>
      <w:szCs w:val="18"/>
    </w:rPr>
  </w:style>
  <w:style w:type="character" w:customStyle="1" w:styleId="21">
    <w:name w:val="批注文字 Char"/>
    <w:basedOn w:val="13"/>
    <w:link w:val="4"/>
    <w:qFormat/>
    <w:uiPriority w:val="99"/>
  </w:style>
  <w:style w:type="character" w:customStyle="1" w:styleId="22">
    <w:name w:val="批注主题 Char"/>
    <w:basedOn w:val="21"/>
    <w:link w:val="10"/>
    <w:semiHidden/>
    <w:qFormat/>
    <w:uiPriority w:val="99"/>
    <w:rPr>
      <w:b/>
      <w:bCs/>
    </w:rPr>
  </w:style>
  <w:style w:type="character" w:customStyle="1" w:styleId="23">
    <w:name w:val="批注框文本 Char"/>
    <w:basedOn w:val="13"/>
    <w:link w:val="5"/>
    <w:semiHidden/>
    <w:qFormat/>
    <w:uiPriority w:val="99"/>
    <w:rPr>
      <w:sz w:val="18"/>
      <w:szCs w:val="18"/>
    </w:rPr>
  </w:style>
  <w:style w:type="paragraph" w:customStyle="1" w:styleId="24">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5">
    <w:name w:val="apple-converted-space"/>
    <w:basedOn w:val="13"/>
    <w:qFormat/>
    <w:uiPriority w:val="0"/>
  </w:style>
  <w:style w:type="character" w:customStyle="1" w:styleId="26">
    <w:name w:val="标题 Char"/>
    <w:basedOn w:val="13"/>
    <w:link w:val="9"/>
    <w:qFormat/>
    <w:uiPriority w:val="0"/>
    <w:rPr>
      <w:rFonts w:ascii="Cambria" w:hAnsi="Cambria" w:eastAsia="宋体" w:cs="Times New Roman"/>
      <w:b/>
      <w:bCs/>
      <w:sz w:val="44"/>
      <w:szCs w:val="32"/>
    </w:rPr>
  </w:style>
  <w:style w:type="paragraph" w:styleId="2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1633</Words>
  <Characters>9310</Characters>
  <Lines>77</Lines>
  <Paragraphs>21</Paragraphs>
  <TotalTime>2</TotalTime>
  <ScaleCrop>false</ScaleCrop>
  <LinksUpToDate>false</LinksUpToDate>
  <CharactersWithSpaces>10922</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2018-04-28T00:16:00Z</dcterms:created>
  <dc:creator>hwl</dc:creator>
  <cp:lastModifiedBy>ID=liuwh</cp:lastModifiedBy>
  <dcterms:modified xsi:type="dcterms:W3CDTF">2020-07-19T05:14:21Z</dcterms:modified>
  <cp:revision>141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